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8D27C" w14:textId="401FB3FC" w:rsidR="00E81978" w:rsidRPr="00EE2CB3" w:rsidRDefault="00A82C02">
      <w:pPr>
        <w:pStyle w:val="Title"/>
      </w:pPr>
      <w:sdt>
        <w:sdtPr>
          <w:alias w:val="Title:"/>
          <w:tag w:val="Title:"/>
          <w:id w:val="726351117"/>
          <w:placeholder>
            <w:docPart w:val="BFAFBCA39D1A4A7EAB2E161BA300AD2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23187" w:rsidRPr="00EE2CB3">
            <w:t>Final Project MGNG599</w:t>
          </w:r>
        </w:sdtContent>
      </w:sdt>
    </w:p>
    <w:p w14:paraId="37AFC540" w14:textId="0D445AA8" w:rsidR="00B823AA" w:rsidRPr="00EE2CB3" w:rsidRDefault="00614232" w:rsidP="00B823AA">
      <w:pPr>
        <w:pStyle w:val="Title2"/>
      </w:pPr>
      <w:r w:rsidRPr="00EE2CB3">
        <w:t>Jaime F. Moraga</w:t>
      </w:r>
    </w:p>
    <w:p w14:paraId="6D2EF8CC" w14:textId="37D44332" w:rsidR="00E81978" w:rsidRPr="00EE2CB3" w:rsidRDefault="00614232" w:rsidP="00B823AA">
      <w:pPr>
        <w:pStyle w:val="Title2"/>
      </w:pPr>
      <w:r w:rsidRPr="00EE2CB3">
        <w:t>Colorado School of Mines</w:t>
      </w:r>
    </w:p>
    <w:sdt>
      <w:sdtPr>
        <w:alias w:val="Author Note:"/>
        <w:tag w:val="Author Note:"/>
        <w:id w:val="266668659"/>
        <w:placeholder>
          <w:docPart w:val="0C772F491F1B46C4A19382322138F8BE"/>
        </w:placeholder>
        <w:temporary/>
        <w:showingPlcHdr/>
        <w15:appearance w15:val="hidden"/>
      </w:sdtPr>
      <w:sdtEndPr/>
      <w:sdtContent>
        <w:p w14:paraId="3E0B8E10" w14:textId="77777777" w:rsidR="00E81978" w:rsidRPr="00EE2CB3" w:rsidRDefault="005D3A03">
          <w:pPr>
            <w:pStyle w:val="Title"/>
          </w:pPr>
          <w:r w:rsidRPr="00EE2CB3">
            <w:t>Author Note</w:t>
          </w:r>
        </w:p>
      </w:sdtContent>
    </w:sdt>
    <w:p w14:paraId="5C55E1A3" w14:textId="52F5EC99" w:rsidR="00E81978" w:rsidRPr="00EE2CB3" w:rsidRDefault="00614232" w:rsidP="00B823AA">
      <w:pPr>
        <w:pStyle w:val="Title2"/>
      </w:pPr>
      <w:r w:rsidRPr="00EE2CB3">
        <w:t>This report corresponds to the final project for MNGN599</w:t>
      </w:r>
    </w:p>
    <w:sdt>
      <w:sdtPr>
        <w:alias w:val="Abstract:"/>
        <w:tag w:val="Abstract:"/>
        <w:id w:val="202146031"/>
        <w:placeholder>
          <w:docPart w:val="8CC2F2F5852E4283A690DDA15335171A"/>
        </w:placeholder>
        <w:temporary/>
        <w:showingPlcHdr/>
        <w15:appearance w15:val="hidden"/>
      </w:sdtPr>
      <w:sdtEndPr/>
      <w:sdtContent>
        <w:p w14:paraId="65BE24A5" w14:textId="77777777" w:rsidR="00E81978" w:rsidRPr="00EE2CB3" w:rsidRDefault="005D3A03">
          <w:pPr>
            <w:pStyle w:val="SectionTitle"/>
          </w:pPr>
          <w:r w:rsidRPr="00EE2CB3">
            <w:t>Abstract</w:t>
          </w:r>
        </w:p>
      </w:sdtContent>
    </w:sdt>
    <w:p w14:paraId="4A90C680" w14:textId="607ACB20" w:rsidR="00E81978" w:rsidRDefault="00733FEF">
      <w:pPr>
        <w:pStyle w:val="NoSpacing"/>
      </w:pPr>
      <w:r>
        <w:t>This report summarizes the results of the analyses performed in a new dataset from the Brady Geothermal zone</w:t>
      </w:r>
      <w:r w:rsidR="005B36CA">
        <w:t xml:space="preserve"> </w:t>
      </w:r>
      <w:r w:rsidR="005B36CA">
        <w:fldChar w:fldCharType="begin"/>
      </w:r>
      <w:r w:rsidR="005B36CA">
        <w:instrText xml:space="preserve"> ADDIN ZOTERO_ITEM CSL_CITATION {"citationID":"Z5CqbSmR","properties":{"formattedCitation":"(OpenEI, 2021a)","plainCitation":"(OpenEI, 2021a)","noteIndex":0},"citationItems":[{"id":1011,"uris":["http://zotero.org/users/7054122/items/8X9EQYNK"],"itemData":{"id":1011,"type":"webpage","container-title":"Open Energy Information","title":"Brady Hot Springs Geothermal Area","URL":"https://openei.org/wiki/Brady_Hot_Springs_Geothermal_Area","author":[{"literal":"OpenEI"}],"accessed":{"date-parts":[["2021",2,17]]},"issued":{"date-parts":[["2021"]]}}}],"schema":"https://github.com/citation-style-language/schema/raw/master/csl-citation.json"} </w:instrText>
      </w:r>
      <w:r w:rsidR="005B36CA">
        <w:fldChar w:fldCharType="separate"/>
      </w:r>
      <w:r w:rsidR="005B36CA" w:rsidRPr="005B36CA">
        <w:rPr>
          <w:rFonts w:ascii="Times New Roman" w:hAnsi="Times New Roman" w:cs="Times New Roman"/>
        </w:rPr>
        <w:t>(OpenEI, 2021a)</w:t>
      </w:r>
      <w:r w:rsidR="005B36CA">
        <w:fldChar w:fldCharType="end"/>
      </w:r>
      <w:r>
        <w:t xml:space="preserve">, containing 8 data layers: Geothermal, Temperature, Faults, Slope, Chalcedony, Kaolinite, Gypsum and Hematite. These layers are </w:t>
      </w:r>
      <w:r w:rsidR="00E52FE8">
        <w:t xml:space="preserve">first </w:t>
      </w:r>
      <w:r>
        <w:t>shown to present low collinearity</w:t>
      </w:r>
      <w:r w:rsidR="00E52FE8">
        <w:t>,</w:t>
      </w:r>
      <w:r>
        <w:t xml:space="preserve"> and </w:t>
      </w:r>
      <w:r w:rsidR="00E52FE8">
        <w:t xml:space="preserve">then </w:t>
      </w:r>
      <w:r>
        <w:t>different Machine Learning methods (Linear regression, Neural networks, random forests, and support vector machine) are applied to them and compared against results of running the Geothermal AI</w:t>
      </w:r>
      <w:r w:rsidR="005B36CA">
        <w:t xml:space="preserve"> </w:t>
      </w:r>
      <w:r w:rsidR="005B36CA">
        <w:fldChar w:fldCharType="begin"/>
      </w:r>
      <w:r w:rsidR="005B36CA">
        <w:instrText xml:space="preserve"> ADDIN ZOTERO_ITEM CSL_CITATION {"citationID":"I1YuBQ01","properties":{"formattedCitation":"(Moraga et al., 2022)","plainCitation":"(Moraga et al., 2022)","noteIndex":0},"citationItems":[{"id":1236,"uris":["http://zotero.org/users/7054122/items/BDZTRAP2"],"itemData":{"id":1236,"type":"article-journal","abstract":"Exploration of geothermal resources involves analysis and management of a large number of uncertainties, which makes investment and operations decisions challenging. Remote Sensing (RS), Machine Learning (ML) and Artificial Intelligence (AI) have potential in managing the challenges of geothermal exploration. In this paper, we present a methodology that integrates RS, ML and AI to create an initial assessment of geothermal potential, by resorting to known indicators of geothermal areas namely mineral markers, surface temperature, faults and deformation. We demonstrated the implementation of the method in two sites (Brady and Desert Peak geothermal sites) that are close to each other but have different characteristics (Brady having clear surface manifestations and Desert Peak being a blind site). We processed various satellite images and geospatial data for mineral markers, temperature, faults and deformation and then implemented ML methods to obtain pattern of surface manifestation of geothermal sites. We developed an AI that uses patterns from surface manifestations to predict geothermal potential of each pixel. We tested the Geothermal AI using independent data sets obtaining accuracy of 92–95%; also tested the Geothermal AI trained on one site by executing it for the other site to predict the geothermal/non-geothermal delineation, the Geothermal AI performed quite well in prediction with 72–76% accuracy.","container-title":"Renewable Energy","DOI":"10.1016/j.renene.2022.04.113","ISSN":"0960-1481","journalAbbreviation":"Renewable Energy","language":"en","page":"134-149","source":"ScienceDirect","title":"The Geothermal Artificial Intelligence for geothermal exploration","volume":"192","author":[{"family":"Moraga","given":"J."},{"family":"Duzgun","given":"H. S."},{"family":"Cavur","given":"M."},{"family":"Soydan","given":"H."}],"issued":{"date-parts":[["2022",6,1]]}}}],"schema":"https://github.com/citation-style-language/schema/raw/master/csl-citation.json"} </w:instrText>
      </w:r>
      <w:r w:rsidR="005B36CA">
        <w:fldChar w:fldCharType="separate"/>
      </w:r>
      <w:r w:rsidR="005B36CA" w:rsidRPr="005B36CA">
        <w:rPr>
          <w:rFonts w:ascii="Times New Roman" w:hAnsi="Times New Roman" w:cs="Times New Roman"/>
        </w:rPr>
        <w:t>(Moraga et al., 2022)</w:t>
      </w:r>
      <w:r w:rsidR="005B36CA">
        <w:fldChar w:fldCharType="end"/>
      </w:r>
      <w:r>
        <w:t xml:space="preserve"> on the same datasets.</w:t>
      </w:r>
    </w:p>
    <w:p w14:paraId="33CDC33C" w14:textId="70870AA6" w:rsidR="00733FEF" w:rsidRPr="00EE2CB3" w:rsidRDefault="00733FEF">
      <w:pPr>
        <w:pStyle w:val="NoSpacing"/>
      </w:pPr>
      <w:r>
        <w:t>The results show that a neural network with 7 hidden neurons achieves results comparable to the Geothermal AI for this dataset.</w:t>
      </w:r>
    </w:p>
    <w:p w14:paraId="2F1C004E" w14:textId="6C27F949" w:rsidR="00E81978" w:rsidRPr="00EE2CB3" w:rsidRDefault="005D3A03">
      <w:r w:rsidRPr="00EE2CB3">
        <w:rPr>
          <w:rStyle w:val="Emphasis"/>
        </w:rPr>
        <w:t>Keywords</w:t>
      </w:r>
      <w:r w:rsidRPr="00EE2CB3">
        <w:t xml:space="preserve">:  </w:t>
      </w:r>
      <w:r w:rsidR="00733FEF">
        <w:t>Geothermal exploration, Remote sensing, Machine Learning, Artificial Intelligence, Spatial Statistics, Geospatial data</w:t>
      </w:r>
    </w:p>
    <w:p w14:paraId="60448813" w14:textId="07072839" w:rsidR="00E81978" w:rsidRPr="00EE2CB3" w:rsidRDefault="00A82C02">
      <w:pPr>
        <w:pStyle w:val="SectionTitle"/>
      </w:pPr>
      <w:sdt>
        <w:sdtPr>
          <w:alias w:val="Section title:"/>
          <w:tag w:val="Section title:"/>
          <w:id w:val="984196707"/>
          <w:placeholder>
            <w:docPart w:val="237655803DFE47F1A0E135497BAE574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23187" w:rsidRPr="00EE2CB3">
            <w:t>Final Project MGNG599</w:t>
          </w:r>
        </w:sdtContent>
      </w:sdt>
    </w:p>
    <w:p w14:paraId="0F0FB141" w14:textId="77F5AEE3" w:rsidR="00E75E60" w:rsidRPr="00EE2CB3" w:rsidRDefault="00E75E60">
      <w:r w:rsidRPr="00EE2CB3">
        <w:t>Geospatial data are a special case of data where the source relates to specific locations on earth at a specific time.</w:t>
      </w:r>
      <w:r w:rsidR="00D8692E" w:rsidRPr="00EE2CB3">
        <w:t xml:space="preserve"> </w:t>
      </w:r>
      <w:r w:rsidRPr="00EE2CB3">
        <w:t>These types of data are then usually correlated in both space and time, and time has also the characteristic of being seasonal and cyclical for certain phenomena.</w:t>
      </w:r>
    </w:p>
    <w:p w14:paraId="0A35BFDC" w14:textId="274321F1" w:rsidR="00E75E60" w:rsidRPr="00EE2CB3" w:rsidRDefault="00E75E60">
      <w:r w:rsidRPr="00EE2CB3">
        <w:t xml:space="preserve">When analyzing statistically these type of data sets, care must be </w:t>
      </w:r>
      <w:r w:rsidR="00D8692E" w:rsidRPr="00EE2CB3">
        <w:t>taken to properly take into account for these characteristics, both to improve the modelling and to prevent bias in the analyses.</w:t>
      </w:r>
    </w:p>
    <w:p w14:paraId="5579EE8B" w14:textId="056005DF" w:rsidR="00D8692E" w:rsidRPr="00EE2CB3" w:rsidRDefault="00D8692E">
      <w:r w:rsidRPr="00EE2CB3">
        <w:t>This report chronicles the analyses performed in datasets related to geothermal regions in this course (MNGN599).</w:t>
      </w:r>
    </w:p>
    <w:p w14:paraId="6E87AE44" w14:textId="0EDECFDF" w:rsidR="00E81978" w:rsidRPr="00EE2CB3" w:rsidRDefault="00BD4F25" w:rsidP="002A66D4">
      <w:pPr>
        <w:pStyle w:val="Heading1"/>
      </w:pPr>
      <w:r w:rsidRPr="00EE2CB3">
        <w:lastRenderedPageBreak/>
        <w:t>Dataset</w:t>
      </w:r>
    </w:p>
    <w:p w14:paraId="25717C6F" w14:textId="772F39A9" w:rsidR="00754B90" w:rsidRPr="00EE2CB3" w:rsidRDefault="00754B90" w:rsidP="00754B90">
      <w:r w:rsidRPr="00EE2CB3">
        <w:t>The Brady Hot Springs Geothermal area is located in Churchill County, Nevada. It sits northeast from Fernley, NV, and is part of the Northwest Basin and Range Geothermal Region. In this area, there are geothermal operations in two sites, Brady (39.79°N, 119.02°W) and Desert Peak (39.75°N, 118.95°W)</w:t>
      </w:r>
      <w:r w:rsidR="005B36CA">
        <w:t xml:space="preserve"> </w:t>
      </w:r>
      <w:r w:rsidR="005B36CA">
        <w:fldChar w:fldCharType="begin"/>
      </w:r>
      <w:r w:rsidR="005B36CA">
        <w:instrText xml:space="preserve"> ADDIN ZOTERO_ITEM CSL_CITATION {"citationID":"vQcOLTyh","properties":{"formattedCitation":"(OpenEI, 2021a)","plainCitation":"(OpenEI, 2021a)","noteIndex":0},"citationItems":[{"id":1011,"uris":["http://zotero.org/users/7054122/items/8X9EQYNK"],"itemData":{"id":1011,"type":"webpage","container-title":"Open Energy Information","title":"Brady Hot Springs Geothermal Area","URL":"https://openei.org/wiki/Brady_Hot_Springs_Geothermal_Area","author":[{"literal":"OpenEI"}],"accessed":{"date-parts":[["2021",2,17]]},"issued":{"date-parts":[["2021"]]}}}],"schema":"https://github.com/citation-style-language/schema/raw/master/csl-citation.json"} </w:instrText>
      </w:r>
      <w:r w:rsidR="005B36CA">
        <w:fldChar w:fldCharType="separate"/>
      </w:r>
      <w:r w:rsidR="005B36CA" w:rsidRPr="005B36CA">
        <w:rPr>
          <w:rFonts w:ascii="Times New Roman" w:hAnsi="Times New Roman" w:cs="Times New Roman"/>
        </w:rPr>
        <w:t>(OpenEI, 2021a)</w:t>
      </w:r>
      <w:r w:rsidR="005B36CA">
        <w:fldChar w:fldCharType="end"/>
      </w:r>
      <w:r w:rsidRPr="00EE2CB3">
        <w:t>.</w:t>
      </w:r>
    </w:p>
    <w:p w14:paraId="4577E880" w14:textId="127311B7" w:rsidR="007D690A" w:rsidRPr="00EE2CB3" w:rsidRDefault="00754B90" w:rsidP="00754B90">
      <w:r w:rsidRPr="00EE2CB3">
        <w:t>The area has been extensively studied and explored, and there is a broad amount of data available through the Open Energy Information’s Geothermal Data Repository</w:t>
      </w:r>
      <w:r w:rsidR="005B36CA">
        <w:t xml:space="preserve"> </w:t>
      </w:r>
      <w:r w:rsidR="005B36CA">
        <w:fldChar w:fldCharType="begin"/>
      </w:r>
      <w:r w:rsidR="005B36CA">
        <w:instrText xml:space="preserve"> ADDIN ZOTERO_ITEM CSL_CITATION {"citationID":"Juqt2wpb","properties":{"formattedCitation":"(OpenEI, 2021b)","plainCitation":"(OpenEI, 2021b)","noteIndex":0},"citationItems":[{"id":971,"uris":["http://zotero.org/users/7054122/items/ZTCNQIP3"],"itemData":{"id":971,"type":"webpage","title":"Geothermal Energy | Open Energy Information","URL":"https://openei.org/wiki/Gateway:Geothermal","author":[{"family":"OpenEI","given":""}],"accessed":{"date-parts":[["2021",2,11]]},"issued":{"date-parts":[["2021"]]}}}],"schema":"https://github.com/citation-style-language/schema/raw/master/csl-citation.json"} </w:instrText>
      </w:r>
      <w:r w:rsidR="005B36CA">
        <w:fldChar w:fldCharType="separate"/>
      </w:r>
      <w:r w:rsidR="005B36CA" w:rsidRPr="005B36CA">
        <w:rPr>
          <w:rFonts w:ascii="Times New Roman" w:hAnsi="Times New Roman" w:cs="Times New Roman"/>
        </w:rPr>
        <w:t>(OpenEI, 2021b)</w:t>
      </w:r>
      <w:r w:rsidR="005B36CA">
        <w:fldChar w:fldCharType="end"/>
      </w:r>
      <w:r w:rsidRPr="00EE2CB3">
        <w:t>.</w:t>
      </w:r>
    </w:p>
    <w:tbl>
      <w:tblPr>
        <w:tblStyle w:val="TableGridLight"/>
        <w:tblW w:w="0" w:type="auto"/>
        <w:tblLook w:val="04A0" w:firstRow="1" w:lastRow="0" w:firstColumn="1" w:lastColumn="0" w:noHBand="0" w:noVBand="1"/>
      </w:tblPr>
      <w:tblGrid>
        <w:gridCol w:w="9350"/>
      </w:tblGrid>
      <w:tr w:rsidR="00ED5789" w:rsidRPr="00EE2CB3" w14:paraId="20B05382" w14:textId="77777777" w:rsidTr="00ED5789">
        <w:tc>
          <w:tcPr>
            <w:tcW w:w="9360" w:type="dxa"/>
          </w:tcPr>
          <w:p w14:paraId="1CBD2E92" w14:textId="2A75C8A1" w:rsidR="00ED5789" w:rsidRPr="00EE2CB3" w:rsidRDefault="00531492" w:rsidP="00754B90">
            <w:pPr>
              <w:ind w:firstLine="0"/>
            </w:pPr>
            <w:r w:rsidRPr="00EE2CB3">
              <w:rPr>
                <w:noProof/>
              </w:rPr>
              <w:drawing>
                <wp:inline distT="0" distB="0" distL="0" distR="0" wp14:anchorId="685273AB" wp14:editId="039E876F">
                  <wp:extent cx="5486400" cy="42428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4242816"/>
                          </a:xfrm>
                          <a:prstGeom prst="rect">
                            <a:avLst/>
                          </a:prstGeom>
                          <a:noFill/>
                          <a:ln>
                            <a:noFill/>
                          </a:ln>
                        </pic:spPr>
                      </pic:pic>
                    </a:graphicData>
                  </a:graphic>
                </wp:inline>
              </w:drawing>
            </w:r>
          </w:p>
        </w:tc>
      </w:tr>
      <w:tr w:rsidR="00ED5789" w:rsidRPr="00EE2CB3" w14:paraId="04C02566" w14:textId="77777777" w:rsidTr="00ED5789">
        <w:tc>
          <w:tcPr>
            <w:tcW w:w="9360" w:type="dxa"/>
          </w:tcPr>
          <w:p w14:paraId="27806C1C" w14:textId="77777777" w:rsidR="00ED5789" w:rsidRPr="00EE2CB3" w:rsidRDefault="00ED5789" w:rsidP="00754B90">
            <w:pPr>
              <w:ind w:firstLine="0"/>
            </w:pPr>
          </w:p>
        </w:tc>
      </w:tr>
    </w:tbl>
    <w:p w14:paraId="0A3EA460" w14:textId="77777777" w:rsidR="00ED5789" w:rsidRPr="00EE2CB3" w:rsidRDefault="00ED5789" w:rsidP="00754B90"/>
    <w:p w14:paraId="562411CC" w14:textId="15898D0F" w:rsidR="00754B90" w:rsidRPr="00EE2CB3" w:rsidRDefault="00754B90" w:rsidP="00754B90">
      <w:r w:rsidRPr="00EE2CB3">
        <w:t>A new dataset was compiled from this area by first reusing data from the Geothermal AI project</w:t>
      </w:r>
      <w:r w:rsidR="008A1974" w:rsidRPr="00EE2CB3">
        <w:t xml:space="preserve"> (Geothermal, Minerals, Temperature, and Faults</w:t>
      </w:r>
      <w:r w:rsidR="005B36CA">
        <w:t xml:space="preserve"> layers from </w:t>
      </w:r>
      <w:r w:rsidR="005B36CA">
        <w:fldChar w:fldCharType="begin"/>
      </w:r>
      <w:r w:rsidR="005B36CA">
        <w:instrText xml:space="preserve"> ADDIN ZOTERO_ITEM CSL_CITATION {"citationID":"yB0ABPEg","properties":{"formattedCitation":"(Moraga et al., 2022)","plainCitation":"(Moraga et al., 2022)","noteIndex":0},"citationItems":[{"id":1236,"uris":["http://zotero.org/users/7054122/items/BDZTRAP2"],"itemData":{"id":1236,"type":"article-journal","abstract":"Exploration of geothermal resources involves analysis and management of a large number of uncertainties, which makes investment and operations decisions challenging. Remote Sensing (RS), Machine Learning (ML) and Artificial Intelligence (AI) have potential in managing the challenges of geothermal exploration. In this paper, we present a methodology that integrates RS, ML and AI to create an initial assessment of geothermal potential, by resorting to known indicators of geothermal areas namely mineral markers, surface temperature, faults and deformation. We demonstrated the implementation of the method in two sites (Brady and Desert Peak geothermal sites) that are close to each other but have different characteristics (Brady having clear surface manifestations and Desert Peak being a blind site). We processed various satellite images and geospatial data for mineral markers, temperature, faults and deformation and then implemented ML methods to obtain pattern of surface manifestation of geothermal sites. We developed an AI that uses patterns from surface manifestations to predict geothermal potential of each pixel. We tested the Geothermal AI using independent data sets obtaining accuracy of 92–95%; also tested the Geothermal AI trained on one site by executing it for the other site to predict the geothermal/non-geothermal delineation, the Geothermal AI performed quite well in prediction with 72–76% accuracy.","container-title":"Renewable Energy","DOI":"10.1016/j.renene.2022.04.113","ISSN":"0960-1481","journalAbbreviation":"Renewable Energy","language":"en","page":"134-149","source":"ScienceDirect","title":"The Geothermal Artificial Intelligence for geothermal exploration","volume":"192","author":[{"family":"Moraga","given":"J."},{"family":"Duzgun","given":"H. S."},{"family":"Cavur","given":"M."},{"family":"Soydan","given":"H."}],"issued":{"date-parts":[["2022",6,1]]}}}],"schema":"https://github.com/citation-style-language/schema/raw/master/csl-citation.json"} </w:instrText>
      </w:r>
      <w:r w:rsidR="005B36CA">
        <w:fldChar w:fldCharType="separate"/>
      </w:r>
      <w:r w:rsidR="005B36CA" w:rsidRPr="005B36CA">
        <w:rPr>
          <w:rFonts w:ascii="Times New Roman" w:hAnsi="Times New Roman" w:cs="Times New Roman"/>
        </w:rPr>
        <w:t>(Moraga et al., 2022)</w:t>
      </w:r>
      <w:r w:rsidR="005B36CA">
        <w:fldChar w:fldCharType="end"/>
      </w:r>
      <w:r w:rsidR="008A1974" w:rsidRPr="00EE2CB3">
        <w:t>)</w:t>
      </w:r>
      <w:r w:rsidRPr="00EE2CB3">
        <w:t>,</w:t>
      </w:r>
      <w:r w:rsidR="008A1974" w:rsidRPr="00EE2CB3">
        <w:t xml:space="preserve"> by removing the Geothermal layer</w:t>
      </w:r>
      <w:r w:rsidRPr="00EE2CB3">
        <w:t xml:space="preserve"> and adding </w:t>
      </w:r>
      <w:r w:rsidR="008A1974" w:rsidRPr="00EE2CB3">
        <w:t>7</w:t>
      </w:r>
      <w:r w:rsidRPr="00EE2CB3">
        <w:t xml:space="preserve"> new layers: </w:t>
      </w:r>
      <w:r w:rsidR="008A1974" w:rsidRPr="00EE2CB3">
        <w:t xml:space="preserve">slope, </w:t>
      </w:r>
      <w:r w:rsidRPr="00EE2CB3">
        <w:t xml:space="preserve">deformation, Chalcedony, </w:t>
      </w:r>
      <w:r w:rsidRPr="00EE2CB3">
        <w:lastRenderedPageBreak/>
        <w:t>Kaolinite, Gypsum, Hematite and Epsomite. The</w:t>
      </w:r>
      <w:r w:rsidR="008A1974" w:rsidRPr="00EE2CB3">
        <w:t xml:space="preserve"> last 5 layers </w:t>
      </w:r>
      <w:r w:rsidRPr="00EE2CB3">
        <w:t>were the component minerals from the original “Minerals” layer</w:t>
      </w:r>
      <w:r w:rsidR="005B36CA">
        <w:t xml:space="preserve"> </w:t>
      </w:r>
      <w:r w:rsidR="005B36CA">
        <w:fldChar w:fldCharType="begin"/>
      </w:r>
      <w:r w:rsidR="005B36CA">
        <w:instrText xml:space="preserve"> ADDIN ZOTERO_ITEM CSL_CITATION {"citationID":"43DfQUbm","properties":{"formattedCitation":"(Moraga, 2021)","plainCitation":"(Moraga, 2021)","noteIndex":0},"citationItems":[{"id":1168,"uris":["http://zotero.org/users/7054122/items/NFYK3L5Y"],"itemData":{"id":1168,"type":"document","abstract":"Results of the analysis of HyMap's spectra against know hydrothermally altered minerals in the Brady-Desert Peak Geothermal Areas. The analysis was performed using ENVI's Target Detection process against USGS library spectra for Chalcedony, Kaolinite, Gypsum, Hematite and Epsomite.\nEach compressed file includes three raster images created after fusing the  target detection results for all minerals:\n_fusion_all - Contains the 8 layers resulting from target detection and fusion of the 5 minerals\n_fusion_all_normal - Contains each layer as above, after Winsorization (99% percentile on the positive side only due to skewness of results), and normalization of each layer to achieve a range between [0-1]\n_fusion_final - Contains a fused raster by sub-setting the normalized layers, with the results of MTMF, MTTCIMF, OSP and SAM. Both CEM and MF were discarded as being less accurate than MTMF, and TCIMF is less accurate than MTTCIMF, ACE results were discarded because they were notably different from the rest of the analyses.\n\nThe base_names are:\nbrady - Brady geothermal area only\ndesert - Desert Peak geothermal area only\nhymap -  Full image analysis comprising both the Brady and Desert Peak geothermal areas","archive":"Geothermal Data Repository","language":"English","note":"DOI: 10.15121/1824162","publisher":"Colorado School of Mines","source":"Open EI | National Renewable Energy Laboratory","title":"Hydrothermal mineral alterations in the Brady and Desert Peak geothermal fields","URL":"https://doi.org/10.15121/1824162","author":[{"family":"Moraga","given":"Jim"}],"issued":{"date-parts":[["2021",10,1]]}}}],"schema":"https://github.com/citation-style-language/schema/raw/master/csl-citation.json"} </w:instrText>
      </w:r>
      <w:r w:rsidR="005B36CA">
        <w:fldChar w:fldCharType="separate"/>
      </w:r>
      <w:r w:rsidR="005B36CA" w:rsidRPr="005B36CA">
        <w:rPr>
          <w:rFonts w:ascii="Times New Roman" w:hAnsi="Times New Roman" w:cs="Times New Roman"/>
        </w:rPr>
        <w:t>(Moraga, 2021)</w:t>
      </w:r>
      <w:r w:rsidR="005B36CA">
        <w:fldChar w:fldCharType="end"/>
      </w:r>
      <w:r w:rsidRPr="00EE2CB3">
        <w:t>.</w:t>
      </w:r>
    </w:p>
    <w:p w14:paraId="5F8534D9" w14:textId="14494047" w:rsidR="007D690A" w:rsidRPr="00EE2CB3" w:rsidRDefault="007D690A" w:rsidP="007D690A"/>
    <w:tbl>
      <w:tblPr>
        <w:tblStyle w:val="TableGridLight"/>
        <w:tblW w:w="0" w:type="auto"/>
        <w:tblLook w:val="04A0" w:firstRow="1" w:lastRow="0" w:firstColumn="1" w:lastColumn="0" w:noHBand="0" w:noVBand="1"/>
      </w:tblPr>
      <w:tblGrid>
        <w:gridCol w:w="9350"/>
      </w:tblGrid>
      <w:tr w:rsidR="008A1974" w:rsidRPr="00EE2CB3" w14:paraId="5A960D11" w14:textId="77777777" w:rsidTr="00EE2CB3">
        <w:tc>
          <w:tcPr>
            <w:tcW w:w="9360" w:type="dxa"/>
          </w:tcPr>
          <w:p w14:paraId="75ABCAF5" w14:textId="7813976F" w:rsidR="008A1974" w:rsidRPr="00EE2CB3" w:rsidRDefault="008A1974" w:rsidP="007D690A">
            <w:pPr>
              <w:ind w:firstLine="0"/>
            </w:pPr>
            <w:r w:rsidRPr="00EE2CB3">
              <w:rPr>
                <w:noProof/>
              </w:rPr>
              <w:drawing>
                <wp:anchor distT="0" distB="0" distL="114300" distR="114300" simplePos="0" relativeHeight="251660288" behindDoc="0" locked="0" layoutInCell="1" allowOverlap="1" wp14:anchorId="22A5828D" wp14:editId="1B5D55B8">
                  <wp:simplePos x="981075" y="1962150"/>
                  <wp:positionH relativeFrom="column">
                    <wp:align>center</wp:align>
                  </wp:positionH>
                  <wp:positionV relativeFrom="paragraph">
                    <wp:posOffset>0</wp:posOffset>
                  </wp:positionV>
                  <wp:extent cx="5486400" cy="386791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67912"/>
                          </a:xfrm>
                          <a:prstGeom prst="rect">
                            <a:avLst/>
                          </a:prstGeom>
                          <a:noFill/>
                          <a:ln>
                            <a:noFill/>
                          </a:ln>
                        </pic:spPr>
                      </pic:pic>
                    </a:graphicData>
                  </a:graphic>
                  <wp14:sizeRelV relativeFrom="margin">
                    <wp14:pctHeight>0</wp14:pctHeight>
                  </wp14:sizeRelV>
                </wp:anchor>
              </w:drawing>
            </w:r>
          </w:p>
        </w:tc>
      </w:tr>
      <w:tr w:rsidR="008A1974" w:rsidRPr="00EE2CB3" w14:paraId="55495612" w14:textId="77777777" w:rsidTr="00EE2CB3">
        <w:tc>
          <w:tcPr>
            <w:tcW w:w="9360" w:type="dxa"/>
          </w:tcPr>
          <w:p w14:paraId="49802CF4" w14:textId="3C500301" w:rsidR="008A1974" w:rsidRPr="00EE2CB3" w:rsidRDefault="00DA783E" w:rsidP="00DA783E">
            <w:pPr>
              <w:pStyle w:val="Caption"/>
            </w:pPr>
            <w:r w:rsidRPr="00EE2CB3">
              <w:t xml:space="preserve">Figure </w:t>
            </w:r>
            <w:fldSimple w:instr=" SEQ Figure \* ARABIC ">
              <w:r w:rsidR="00A82C02">
                <w:rPr>
                  <w:noProof/>
                </w:rPr>
                <w:t>1</w:t>
              </w:r>
            </w:fldSimple>
            <w:r w:rsidRPr="00EE2CB3">
              <w:t xml:space="preserve"> – Dataset 1: Base dataset used for collinearity analysis in this report</w:t>
            </w:r>
          </w:p>
        </w:tc>
      </w:tr>
    </w:tbl>
    <w:p w14:paraId="26BC8302" w14:textId="153140F8" w:rsidR="008A1974" w:rsidRPr="00EE2CB3" w:rsidRDefault="008A1974" w:rsidP="007D690A">
      <w:r w:rsidRPr="00EE2CB3">
        <w:t xml:space="preserve">The original layers are described in </w:t>
      </w:r>
      <w:r w:rsidR="00157718" w:rsidRPr="00EE2CB3">
        <w:t>detail in</w:t>
      </w:r>
      <w:r w:rsidR="005B36CA">
        <w:t xml:space="preserve"> </w:t>
      </w:r>
      <w:r w:rsidR="005B36CA">
        <w:fldChar w:fldCharType="begin"/>
      </w:r>
      <w:r w:rsidR="005B36CA">
        <w:instrText xml:space="preserve"> ADDIN ZOTERO_ITEM CSL_CITATION {"citationID":"UwW6D8KF","properties":{"formattedCitation":"(Moraga et al., 2022)","plainCitation":"(Moraga et al., 2022)","noteIndex":0},"citationItems":[{"id":1236,"uris":["http://zotero.org/users/7054122/items/BDZTRAP2"],"itemData":{"id":1236,"type":"article-journal","abstract":"Exploration of geothermal resources involves analysis and management of a large number of uncertainties, which makes investment and operations decisions challenging. Remote Sensing (RS), Machine Learning (ML) and Artificial Intelligence (AI) have potential in managing the challenges of geothermal exploration. In this paper, we present a methodology that integrates RS, ML and AI to create an initial assessment of geothermal potential, by resorting to known indicators of geothermal areas namely mineral markers, surface temperature, faults and deformation. We demonstrated the implementation of the method in two sites (Brady and Desert Peak geothermal sites) that are close to each other but have different characteristics (Brady having clear surface manifestations and Desert Peak being a blind site). We processed various satellite images and geospatial data for mineral markers, temperature, faults and deformation and then implemented ML methods to obtain pattern of surface manifestation of geothermal sites. We developed an AI that uses patterns from surface manifestations to predict geothermal potential of each pixel. We tested the Geothermal AI using independent data sets obtaining accuracy of 92–95%; also tested the Geothermal AI trained on one site by executing it for the other site to predict the geothermal/non-geothermal delineation, the Geothermal AI performed quite well in prediction with 72–76% accuracy.","container-title":"Renewable Energy","DOI":"10.1016/j.renene.2022.04.113","ISSN":"0960-1481","journalAbbreviation":"Renewable Energy","language":"en","page":"134-149","source":"ScienceDirect","title":"The Geothermal Artificial Intelligence for geothermal exploration","volume":"192","author":[{"family":"Moraga","given":"J."},{"family":"Duzgun","given":"H. S."},{"family":"Cavur","given":"M."},{"family":"Soydan","given":"H."}],"issued":{"date-parts":[["2022",6,1]]}}}],"schema":"https://github.com/citation-style-language/schema/raw/master/csl-citation.json"} </w:instrText>
      </w:r>
      <w:r w:rsidR="005B36CA">
        <w:fldChar w:fldCharType="separate"/>
      </w:r>
      <w:r w:rsidR="005B36CA" w:rsidRPr="005B36CA">
        <w:rPr>
          <w:rFonts w:ascii="Times New Roman" w:hAnsi="Times New Roman" w:cs="Times New Roman"/>
        </w:rPr>
        <w:t>(Moraga et al., 2022)</w:t>
      </w:r>
      <w:r w:rsidR="005B36CA">
        <w:fldChar w:fldCharType="end"/>
      </w:r>
      <w:r w:rsidRPr="00EE2CB3">
        <w:t xml:space="preserve">, </w:t>
      </w:r>
      <w:r w:rsidR="00157718" w:rsidRPr="00EE2CB3">
        <w:t>they are:</w:t>
      </w:r>
    </w:p>
    <w:p w14:paraId="51863B54" w14:textId="6957E502" w:rsidR="00157718" w:rsidRPr="00EE2CB3" w:rsidRDefault="00157718" w:rsidP="00157718">
      <w:pPr>
        <w:pStyle w:val="ListParagraph"/>
        <w:numPr>
          <w:ilvl w:val="0"/>
          <w:numId w:val="16"/>
        </w:numPr>
      </w:pPr>
      <w:r w:rsidRPr="00EE2CB3">
        <w:t>Minerals</w:t>
      </w:r>
      <w:r w:rsidR="006A48AE" w:rsidRPr="00EE2CB3">
        <w:t>:  This is the result of voting using the layers below, all constructed by using ENVI’s Target detection wizard on a HyMap scan of the area of interest done in 2003, against relevant mineral markers associated with hydrothermal activity in the zone.</w:t>
      </w:r>
    </w:p>
    <w:p w14:paraId="2513639E" w14:textId="528B6C62" w:rsidR="006A48AE" w:rsidRPr="00EE2CB3" w:rsidRDefault="006A48AE" w:rsidP="006A48AE">
      <w:pPr>
        <w:pStyle w:val="ListParagraph"/>
        <w:numPr>
          <w:ilvl w:val="1"/>
          <w:numId w:val="16"/>
        </w:numPr>
      </w:pPr>
      <w:r w:rsidRPr="00EE2CB3">
        <w:t>Chalcedony: The values matching the chalcedony spectrum, with values greater or equal to zero.</w:t>
      </w:r>
    </w:p>
    <w:p w14:paraId="73E165A8" w14:textId="30082DD0" w:rsidR="006A48AE" w:rsidRPr="00EE2CB3" w:rsidRDefault="006A48AE" w:rsidP="006A48AE">
      <w:pPr>
        <w:pStyle w:val="ListParagraph"/>
        <w:numPr>
          <w:ilvl w:val="1"/>
          <w:numId w:val="16"/>
        </w:numPr>
      </w:pPr>
      <w:r w:rsidRPr="00EE2CB3">
        <w:lastRenderedPageBreak/>
        <w:t>Kaolinite: The values matching the kaolinite spectrum, with values greater or equal to zero.</w:t>
      </w:r>
    </w:p>
    <w:p w14:paraId="2905E641" w14:textId="03D3DFA0" w:rsidR="006A48AE" w:rsidRPr="00EE2CB3" w:rsidRDefault="006A48AE" w:rsidP="006A48AE">
      <w:pPr>
        <w:pStyle w:val="ListParagraph"/>
        <w:numPr>
          <w:ilvl w:val="1"/>
          <w:numId w:val="16"/>
        </w:numPr>
      </w:pPr>
      <w:r w:rsidRPr="00EE2CB3">
        <w:t>Gypsum: The values matching the gypsum spectrum, with values greater or equal to zero.</w:t>
      </w:r>
    </w:p>
    <w:p w14:paraId="625F07C7" w14:textId="798F36F4" w:rsidR="006A48AE" w:rsidRPr="00EE2CB3" w:rsidRDefault="006A48AE" w:rsidP="006A48AE">
      <w:pPr>
        <w:pStyle w:val="ListParagraph"/>
        <w:numPr>
          <w:ilvl w:val="1"/>
          <w:numId w:val="16"/>
        </w:numPr>
      </w:pPr>
      <w:r w:rsidRPr="00EE2CB3">
        <w:t>Hematite: The values matching the hematite spectrum, with values greater or equal to zero.</w:t>
      </w:r>
    </w:p>
    <w:p w14:paraId="45388A03" w14:textId="03BF6FB2" w:rsidR="006A48AE" w:rsidRPr="00EE2CB3" w:rsidRDefault="006A48AE" w:rsidP="006A48AE">
      <w:pPr>
        <w:pStyle w:val="ListParagraph"/>
        <w:numPr>
          <w:ilvl w:val="1"/>
          <w:numId w:val="16"/>
        </w:numPr>
      </w:pPr>
      <w:r w:rsidRPr="00EE2CB3">
        <w:t>Epsomite: The values matching the epsomite spectrum, with values greater or equal to zero.</w:t>
      </w:r>
    </w:p>
    <w:p w14:paraId="124A7999" w14:textId="5760B998" w:rsidR="00157718" w:rsidRPr="00EE2CB3" w:rsidRDefault="00157718" w:rsidP="00157718">
      <w:pPr>
        <w:pStyle w:val="ListParagraph"/>
        <w:numPr>
          <w:ilvl w:val="0"/>
          <w:numId w:val="16"/>
        </w:numPr>
      </w:pPr>
      <w:r w:rsidRPr="00EE2CB3">
        <w:t>Temperature</w:t>
      </w:r>
      <w:r w:rsidR="006A48AE" w:rsidRPr="00EE2CB3">
        <w:t>: The result of k-mean clustering and selection of the highest temperature areas throughout a year, using LANDSAT-8’s ADR LST dataset.</w:t>
      </w:r>
    </w:p>
    <w:p w14:paraId="48F17A5F" w14:textId="19FD1EDF" w:rsidR="00157718" w:rsidRPr="00EE2CB3" w:rsidRDefault="00157718" w:rsidP="00157718">
      <w:pPr>
        <w:pStyle w:val="ListParagraph"/>
        <w:numPr>
          <w:ilvl w:val="0"/>
          <w:numId w:val="16"/>
        </w:numPr>
      </w:pPr>
      <w:r w:rsidRPr="00EE2CB3">
        <w:t>Faults</w:t>
      </w:r>
      <w:r w:rsidR="006A48AE" w:rsidRPr="00EE2CB3">
        <w:t xml:space="preserve">: The result of applying </w:t>
      </w:r>
      <w:r w:rsidR="00ED5789" w:rsidRPr="00EE2CB3">
        <w:t>to a shapefile with the faults in the area a density function with a 1500 m radius.</w:t>
      </w:r>
    </w:p>
    <w:p w14:paraId="5A6065F4" w14:textId="4E33E1B2" w:rsidR="00157718" w:rsidRPr="00EE2CB3" w:rsidRDefault="00157718" w:rsidP="00157718">
      <w:pPr>
        <w:pStyle w:val="ListParagraph"/>
        <w:numPr>
          <w:ilvl w:val="0"/>
          <w:numId w:val="16"/>
        </w:numPr>
      </w:pPr>
      <w:r w:rsidRPr="00EE2CB3">
        <w:t>Slope</w:t>
      </w:r>
      <w:r w:rsidR="00ED5789" w:rsidRPr="00EE2CB3">
        <w:t>: The result of measuring slope in a high-resolution digital elevation model (DEM) of the area of interest. The values are in radians from 0 to 1</w:t>
      </w:r>
    </w:p>
    <w:p w14:paraId="65E5B7F0" w14:textId="3DF1CB92" w:rsidR="00157718" w:rsidRPr="00EE2CB3" w:rsidRDefault="00157718" w:rsidP="00157718">
      <w:pPr>
        <w:pStyle w:val="ListParagraph"/>
        <w:numPr>
          <w:ilvl w:val="0"/>
          <w:numId w:val="16"/>
        </w:numPr>
      </w:pPr>
      <w:r w:rsidRPr="00EE2CB3">
        <w:t>Deformation</w:t>
      </w:r>
      <w:r w:rsidR="00ED5789" w:rsidRPr="00EE2CB3">
        <w:t>: The result of a PSInSAR analysis using SENTINEL-1A data from 72 datapoints captured between Dec 2017 and Dec 2019 in the area of interest</w:t>
      </w:r>
      <w:r w:rsidR="005B36CA">
        <w:t xml:space="preserve"> </w:t>
      </w:r>
      <w:r w:rsidR="005B36CA">
        <w:fldChar w:fldCharType="begin"/>
      </w:r>
      <w:r w:rsidR="0065347F">
        <w:instrText xml:space="preserve"> ADDIN ZOTERO_ITEM CSL_CITATION {"citationID":"kfTYdzVW","properties":{"formattedCitation":"(\\uc0\\u199{}avur et al., 2021)","plainCitation":"(Çavur et al., 2021)","noteIndex":0},"citationItems":[{"id":707,"uris":["http://zotero.org/users/7054122/items/TJRUCW4M"],"itemData":{"id":707,"type":"article-journal","abstract":"The availability of free and high temporal resolution satellite data and advanced SAR techniques allows us to analyze ground displacement cost-effectively. Our aim was to properly define subsidence and uplift areas to delineate a geothermal field and perform time-series analysis to identify temporal trends. A Persistent Scatterer Interferometry (PSI) algorithm was used to estimate vertical displacement in the Brady geothermal field located in Nevada by analyzing 70 Sentinel-1A Synthetic-Aperture Radar (SAR) images, between January 2017 and December 2019. To classify zones affected by displacement, an unsupervised Self-Organizing Map (SOM) algorithm was applied to classify points based on their behavior in time, and those clusters were used to determine subsidence, uplift, and stable regions automatically. Finally, time-series analysis was applied to the clustered data to understand the inflection dates. The maximum subsidence is –19 mm/yr with an average value of –6 mm/yr within the geothermal field. The maximum uplift is 14 mm/yr with an average value of 4 mm/yr within the geothermal field. The uplift occurred on the NE of the field, where the injection wells are located. On the other hand, subsidence is concentrated on the SW of the field where the production wells are located. The coupling of the PSInSAR and the SOM algorithms was shown to be effective in analyzing the direction and pattern of the displacements observed in the field.","container-title":"Remote Sensing","DOI":"10.3390/rs13030349","issue":"3","journalAbbreviation":"Remote Sensing","language":"en","note":"number: 3\npublisher: Multidisciplinary Digital Publishing Institute","page":"349","source":"www.mdpi.com","title":"Displacement Analysis of Geothermal Field Based on PSInSAR And SOM Clustering Algorithms A Case Study of Brady Field, Nevada—USA","title-short":"Displacement Analysis of Geothermal Field Based on PSInSAR and SOM Clustering Algorithms","volume":"13","author":[{"family":"Çavur","given":"Mahmut"},{"family":"Moraga","given":"Jaime"},{"family":"Duzgun","given":"H. Sebnem"},{"family":"Soydan","given":"Hilal"},{"family":"Jin","given":"Ge"}],"issued":{"date-parts":[["2021",1,20]]}}}],"schema":"https://github.com/citation-style-language/schema/raw/master/csl-citation.json"} </w:instrText>
      </w:r>
      <w:r w:rsidR="005B36CA">
        <w:fldChar w:fldCharType="separate"/>
      </w:r>
      <w:r w:rsidR="0065347F" w:rsidRPr="0065347F">
        <w:rPr>
          <w:rFonts w:ascii="Times New Roman" w:hAnsi="Times New Roman" w:cs="Times New Roman"/>
        </w:rPr>
        <w:t>(Çavur et al., 2021)</w:t>
      </w:r>
      <w:r w:rsidR="005B36CA">
        <w:fldChar w:fldCharType="end"/>
      </w:r>
      <w:r w:rsidR="00ED5789" w:rsidRPr="00EE2CB3">
        <w:t>. The results are normalized using min max normalization to values from 0-1, after adjusting to the mean and scaling using standard deviation.</w:t>
      </w:r>
    </w:p>
    <w:p w14:paraId="44A6518D" w14:textId="0E06C899" w:rsidR="008A557D" w:rsidRPr="00EE2CB3" w:rsidRDefault="008A557D" w:rsidP="008A557D"/>
    <w:p w14:paraId="354A4C95" w14:textId="1F0BEFDE" w:rsidR="008A557D" w:rsidRPr="00EE2CB3" w:rsidRDefault="008A557D" w:rsidP="008A557D">
      <w:r w:rsidRPr="00EE2CB3">
        <w:t>A second dataset is derived using the same initial dataset but adjusting to remove collinearity (thus dropping both Minerals and Epsomite as explained in the Mineral Marker collinearity sub-section).</w:t>
      </w:r>
    </w:p>
    <w:p w14:paraId="6A122C0C" w14:textId="77777777" w:rsidR="008A557D" w:rsidRPr="00EE2CB3" w:rsidRDefault="008A557D" w:rsidP="008A557D"/>
    <w:p w14:paraId="27FDEC52" w14:textId="4D68A0F3" w:rsidR="008A557D" w:rsidRPr="00EE2CB3" w:rsidRDefault="008A557D" w:rsidP="008A557D">
      <w:r w:rsidRPr="00EE2CB3">
        <w:lastRenderedPageBreak/>
        <w:t xml:space="preserve">To use this dataset for </w:t>
      </w:r>
      <w:r w:rsidR="00EE0019" w:rsidRPr="00EE2CB3">
        <w:t>geospatial analysis</w:t>
      </w:r>
      <w:r w:rsidRPr="00EE2CB3">
        <w:t xml:space="preserve">, a new layer is built as a derivative of the Deformation layer. </w:t>
      </w:r>
      <w:r w:rsidR="00EE0019" w:rsidRPr="00EE2CB3">
        <w:t>The deformation layer is used as a proxy for Geothermal activity, by determining the zones that have suffered subsidence as a result of the operation of the Brady Geothermal Plant. The resulting layer is thus the deformation layer where subsidence is 1mm or higher</w:t>
      </w:r>
      <w:r w:rsidR="0065347F">
        <w:t xml:space="preserve"> </w:t>
      </w:r>
      <w:r w:rsidR="0065347F">
        <w:fldChar w:fldCharType="begin"/>
      </w:r>
      <w:r w:rsidR="0065347F">
        <w:instrText xml:space="preserve"> ADDIN ZOTERO_ITEM CSL_CITATION {"citationID":"lnPPAmhG","properties":{"formattedCitation":"(\\uc0\\u199{}avur et al., 2021)","plainCitation":"(Çavur et al., 2021)","noteIndex":0},"citationItems":[{"id":707,"uris":["http://zotero.org/users/7054122/items/TJRUCW4M"],"itemData":{"id":707,"type":"article-journal","abstract":"The availability of free and high temporal resolution satellite data and advanced SAR techniques allows us to analyze ground displacement cost-effectively. Our aim was to properly define subsidence and uplift areas to delineate a geothermal field and perform time-series analysis to identify temporal trends. A Persistent Scatterer Interferometry (PSI) algorithm was used to estimate vertical displacement in the Brady geothermal field located in Nevada by analyzing 70 Sentinel-1A Synthetic-Aperture Radar (SAR) images, between January 2017 and December 2019. To classify zones affected by displacement, an unsupervised Self-Organizing Map (SOM) algorithm was applied to classify points based on their behavior in time, and those clusters were used to determine subsidence, uplift, and stable regions automatically. Finally, time-series analysis was applied to the clustered data to understand the inflection dates. The maximum subsidence is –19 mm/yr with an average value of –6 mm/yr within the geothermal field. The maximum uplift is 14 mm/yr with an average value of 4 mm/yr within the geothermal field. The uplift occurred on the NE of the field, where the injection wells are located. On the other hand, subsidence is concentrated on the SW of the field where the production wells are located. The coupling of the PSInSAR and the SOM algorithms was shown to be effective in analyzing the direction and pattern of the displacements observed in the field.","container-title":"Remote Sensing","DOI":"10.3390/rs13030349","issue":"3","journalAbbreviation":"Remote Sensing","language":"en","note":"number: 3\npublisher: Multidisciplinary Digital Publishing Institute","page":"349","source":"www.mdpi.com","title":"Displacement Analysis of Geothermal Field Based on PSInSAR And SOM Clustering Algorithms A Case Study of Brady Field, Nevada—USA","title-short":"Displacement Analysis of Geothermal Field Based on PSInSAR and SOM Clustering Algorithms","volume":"13","author":[{"family":"Çavur","given":"Mahmut"},{"family":"Moraga","given":"Jaime"},{"family":"Duzgun","given":"H. Sebnem"},{"family":"Soydan","given":"Hilal"},{"family":"Jin","given":"Ge"}],"issued":{"date-parts":[["2021",1,20]]}}}],"schema":"https://github.com/citation-style-language/schema/raw/master/csl-citation.json"} </w:instrText>
      </w:r>
      <w:r w:rsidR="0065347F">
        <w:fldChar w:fldCharType="separate"/>
      </w:r>
      <w:r w:rsidR="0065347F" w:rsidRPr="0065347F">
        <w:rPr>
          <w:rFonts w:ascii="Times New Roman" w:hAnsi="Times New Roman" w:cs="Times New Roman"/>
        </w:rPr>
        <w:t>(Çavur et al., 2021)</w:t>
      </w:r>
      <w:r w:rsidR="0065347F">
        <w:fldChar w:fldCharType="end"/>
      </w:r>
      <w:r w:rsidR="00EE0019" w:rsidRPr="00EE2CB3">
        <w:t xml:space="preserve">. </w:t>
      </w:r>
      <w:r w:rsidRPr="00EE2CB3">
        <w:t>The final dataset, used for regression and other Machine learning algorithm is thus:</w:t>
      </w:r>
    </w:p>
    <w:tbl>
      <w:tblPr>
        <w:tblStyle w:val="TableGridLight"/>
        <w:tblW w:w="0" w:type="auto"/>
        <w:tblLook w:val="04A0" w:firstRow="1" w:lastRow="0" w:firstColumn="1" w:lastColumn="0" w:noHBand="0" w:noVBand="1"/>
      </w:tblPr>
      <w:tblGrid>
        <w:gridCol w:w="9350"/>
      </w:tblGrid>
      <w:tr w:rsidR="008A557D" w:rsidRPr="00EE2CB3" w14:paraId="212EE2D4" w14:textId="77777777" w:rsidTr="00EE2CB3">
        <w:trPr>
          <w:trHeight w:val="6497"/>
        </w:trPr>
        <w:tc>
          <w:tcPr>
            <w:tcW w:w="9360" w:type="dxa"/>
          </w:tcPr>
          <w:p w14:paraId="5972B8F8" w14:textId="08FEE47A" w:rsidR="008A557D" w:rsidRPr="00EE2CB3" w:rsidRDefault="008A557D" w:rsidP="00B87626">
            <w:pPr>
              <w:ind w:firstLine="0"/>
            </w:pPr>
            <w:r w:rsidRPr="00EE2CB3">
              <w:rPr>
                <w:noProof/>
              </w:rPr>
              <w:drawing>
                <wp:anchor distT="0" distB="0" distL="114300" distR="114300" simplePos="0" relativeHeight="251658240" behindDoc="0" locked="0" layoutInCell="1" allowOverlap="0" wp14:anchorId="35181C1D" wp14:editId="5F4D41E8">
                  <wp:simplePos x="990600" y="2676525"/>
                  <wp:positionH relativeFrom="column">
                    <wp:align>center</wp:align>
                  </wp:positionH>
                  <wp:positionV relativeFrom="paragraph">
                    <wp:posOffset>0</wp:posOffset>
                  </wp:positionV>
                  <wp:extent cx="5486400" cy="3867912"/>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867912"/>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A557D" w:rsidRPr="00EE2CB3" w14:paraId="5F9DBC77" w14:textId="77777777" w:rsidTr="00FF5054">
        <w:tc>
          <w:tcPr>
            <w:tcW w:w="9360" w:type="dxa"/>
          </w:tcPr>
          <w:p w14:paraId="1EC0A59A" w14:textId="7592F005" w:rsidR="008A557D" w:rsidRPr="00EE2CB3" w:rsidRDefault="00DA783E" w:rsidP="00DA783E">
            <w:pPr>
              <w:pStyle w:val="Caption"/>
            </w:pPr>
            <w:bookmarkStart w:id="0" w:name="_Ref103161141"/>
            <w:r w:rsidRPr="00EE2CB3">
              <w:t xml:space="preserve">Figure </w:t>
            </w:r>
            <w:fldSimple w:instr=" SEQ Figure \* ARABIC ">
              <w:r w:rsidR="00A82C02">
                <w:rPr>
                  <w:noProof/>
                </w:rPr>
                <w:t>2</w:t>
              </w:r>
            </w:fldSimple>
            <w:bookmarkEnd w:id="0"/>
            <w:r w:rsidRPr="00EE2CB3">
              <w:t xml:space="preserve"> – Dataset 2: Base dataset used for machine learning in this report</w:t>
            </w:r>
          </w:p>
        </w:tc>
      </w:tr>
    </w:tbl>
    <w:p w14:paraId="1F234DC3" w14:textId="33302055" w:rsidR="00BD4F25" w:rsidRPr="00EE2CB3" w:rsidRDefault="00BD4F25" w:rsidP="002A66D4">
      <w:pPr>
        <w:pStyle w:val="Heading1"/>
      </w:pPr>
      <w:r w:rsidRPr="00EE2CB3">
        <w:lastRenderedPageBreak/>
        <w:t>Multicollinearity analysis</w:t>
      </w:r>
    </w:p>
    <w:p w14:paraId="58551DC4" w14:textId="4E7E4483" w:rsidR="00BD4F25" w:rsidRPr="00EE2CB3" w:rsidRDefault="007903DA" w:rsidP="00BD4F25">
      <w:r w:rsidRPr="00EE2CB3">
        <w:t>Given a linear regression model</w:t>
      </w:r>
      <w:r w:rsidR="00412CD1">
        <w:t xml:space="preserve"> </w:t>
      </w:r>
      <w:r w:rsidR="00412CD1">
        <w:fldChar w:fldCharType="begin"/>
      </w:r>
      <w:r w:rsidR="00412CD1">
        <w:instrText xml:space="preserve"> ADDIN ZOTERO_ITEM CSL_CITATION {"citationID":"PdzjTuhj","properties":{"formattedCitation":"(McCullagh &amp; Nelder, 2019)","plainCitation":"(McCullagh &amp; Nelder, 2019)","noteIndex":0},"citationItems":[{"id":1240,"uris":["http://zotero.org/users/7054122/items/XUITQV3Y"],"itemData":{"id":1240,"type":"book","ISBN":"0-203-75373-9","publisher":"Routledge","title":"Generalized linear models","author":[{"family":"McCullagh","given":"Peter"},{"family":"Nelder","given":"John A."}],"issued":{"date-parts":[["2019"]]}}}],"schema":"https://github.com/citation-style-language/schema/raw/master/csl-citation.json"} </w:instrText>
      </w:r>
      <w:r w:rsidR="00412CD1">
        <w:fldChar w:fldCharType="separate"/>
      </w:r>
      <w:r w:rsidR="00412CD1" w:rsidRPr="00412CD1">
        <w:rPr>
          <w:rFonts w:ascii="Times New Roman" w:hAnsi="Times New Roman" w:cs="Times New Roman"/>
        </w:rPr>
        <w:t>(McCullagh &amp; Nelder, 2019)</w:t>
      </w:r>
      <w:r w:rsidR="00412CD1">
        <w:fldChar w:fldCharType="end"/>
      </w:r>
      <w:r w:rsidR="0001485F" w:rsidRPr="00EE2CB3">
        <w:t>:</w:t>
      </w:r>
    </w:p>
    <w:p w14:paraId="2107F5E9" w14:textId="3DF55791" w:rsidR="0001485F" w:rsidRPr="00EE2CB3" w:rsidRDefault="0001485F" w:rsidP="00BD4F25">
      <m:oMathPara>
        <m:oMath>
          <m:r>
            <w:rPr>
              <w:rFonts w:ascii="Cambria Math" w:hAnsi="Cambria Math"/>
            </w:rPr>
            <m:t>Y=Xβ+ε</m:t>
          </m:r>
        </m:oMath>
      </m:oMathPara>
    </w:p>
    <w:p w14:paraId="283FAAEF" w14:textId="60A16E98" w:rsidR="0001485F" w:rsidRPr="00EE2CB3" w:rsidRDefault="0001485F" w:rsidP="00BD4F25">
      <w:r w:rsidRPr="00EE2CB3">
        <w:t xml:space="preserve">Where the vector Y is the dependent variable or response, X is a matrix that contains the independent variables (regressors), </w:t>
      </w:r>
      <w:r w:rsidRPr="00EE2CB3">
        <w:sym w:font="Symbol" w:char="F062"/>
      </w:r>
      <w:r w:rsidRPr="00EE2CB3">
        <w:t xml:space="preserve"> is the vector of coefficients, and </w:t>
      </w:r>
      <w:r w:rsidRPr="00EE2CB3">
        <w:sym w:font="Symbol" w:char="F065"/>
      </w:r>
      <w:r w:rsidRPr="00EE2CB3">
        <w:t xml:space="preserve"> is a vector of random errors that are assumed to be independent normally distributed random values with mean 0 and a constant variance.</w:t>
      </w:r>
    </w:p>
    <w:p w14:paraId="2C1CB601" w14:textId="0485459A" w:rsidR="0001485F" w:rsidRPr="00EE2CB3" w:rsidRDefault="0001485F" w:rsidP="00BD4F25">
      <w:r w:rsidRPr="00EE2CB3">
        <w:t xml:space="preserve">Collinearity is a problem that arises in statistical analysis when </w:t>
      </w:r>
      <w:r w:rsidR="00F55BE8" w:rsidRPr="00EE2CB3">
        <w:t>the independent variables are not orthogonal. That is, there is a linear relationship between subsets of the independent variables. This is a particularly important consideration in geospatial data because physical and natural phenomena can be related spatially among each other (for example, plant growth can be related to amount of light, type of soil and humidity in a zone).</w:t>
      </w:r>
    </w:p>
    <w:p w14:paraId="07CBE550" w14:textId="5CAB79F6" w:rsidR="00F55BE8" w:rsidRPr="00EE2CB3" w:rsidRDefault="00B7335C" w:rsidP="00BD4F25">
      <w:r w:rsidRPr="00EE2CB3">
        <w:t>The variance inflation factor (VIF) is a tool used to determine the collinearity for each of the independent variables.</w:t>
      </w:r>
    </w:p>
    <w:p w14:paraId="3972CBFA" w14:textId="13A76BFE" w:rsidR="00B7335C" w:rsidRPr="00EE2CB3" w:rsidRDefault="00B7335C" w:rsidP="00BD4F25">
      <w:r w:rsidRPr="00EE2CB3">
        <w:t xml:space="preserve">VIF is defined as: </w:t>
      </w:r>
    </w:p>
    <w:p w14:paraId="418AE5DE" w14:textId="2195DC74" w:rsidR="00B7335C" w:rsidRPr="00EE2CB3" w:rsidRDefault="00A82C02" w:rsidP="00BD4F25">
      <m:oMathPara>
        <m:oMath>
          <m:sSub>
            <m:sSubPr>
              <m:ctrlPr>
                <w:rPr>
                  <w:rFonts w:ascii="Cambria Math" w:hAnsi="Cambria Math"/>
                  <w:i/>
                </w:rPr>
              </m:ctrlPr>
            </m:sSubPr>
            <m:e>
              <m:r>
                <w:rPr>
                  <w:rFonts w:ascii="Cambria Math" w:hAnsi="Cambria Math"/>
                </w:rPr>
                <m:t>VIF</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den>
          </m:f>
        </m:oMath>
      </m:oMathPara>
    </w:p>
    <w:p w14:paraId="2C656343" w14:textId="686E4745" w:rsidR="00B7335C" w:rsidRPr="00EE2CB3" w:rsidRDefault="00B7335C" w:rsidP="00BD4F25">
      <w:r w:rsidRPr="00EE2CB3">
        <w:t xml:space="preserve">For each independent variable </w:t>
      </w:r>
      <m:oMath>
        <m:r>
          <w:rPr>
            <w:rFonts w:ascii="Cambria Math" w:hAnsi="Cambria Math"/>
          </w:rPr>
          <m:t>i</m:t>
        </m:r>
      </m:oMath>
      <w:r w:rsidR="00B53B89" w:rsidRPr="00EE2CB3">
        <w:t xml:space="preserve">, where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oMath>
      <w:r w:rsidR="00B53B89" w:rsidRPr="00EE2CB3">
        <w:t xml:space="preserve"> is the coefficient of determination obtained by firring a regression model of the variable </w:t>
      </w:r>
      <m:oMath>
        <m:r>
          <w:rPr>
            <w:rFonts w:ascii="Cambria Math" w:hAnsi="Cambria Math"/>
          </w:rPr>
          <m:t>i</m:t>
        </m:r>
      </m:oMath>
      <w:r w:rsidR="00B53B89" w:rsidRPr="00EE2CB3">
        <w:t xml:space="preserve"> against all the other independent variables. That is, the</w:t>
      </w:r>
      <w:r w:rsidRPr="00EE2CB3">
        <w:t xml:space="preserve"> results</w:t>
      </w:r>
      <w:r w:rsidR="00B53B89" w:rsidRPr="00EE2CB3">
        <w:t xml:space="preserve"> of solving </w:t>
      </w:r>
    </w:p>
    <w:p w14:paraId="69B1189A" w14:textId="412A51A3" w:rsidR="00B53B89" w:rsidRPr="00EE2CB3" w:rsidRDefault="00A82C02" w:rsidP="00BD4F25">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52A9673C" w14:textId="255E58C5" w:rsidR="00A666EF" w:rsidRPr="00EE2CB3" w:rsidRDefault="00B53B89" w:rsidP="00BD4F25">
      <w:r w:rsidRPr="00EE2CB3">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EE2CB3">
        <w:t xml:space="preserve"> is the column from X,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EE2CB3">
        <w:t xml:space="preserve"> is X without column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EE2CB3">
        <w:t>,</w:t>
      </w:r>
      <w:r w:rsidR="00A666EF" w:rsidRPr="00EE2CB3">
        <w:t xml:space="preserv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A666EF" w:rsidRPr="00EE2CB3">
        <w:t xml:space="preserve"> are the coefficients, 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A666EF" w:rsidRPr="00EE2CB3">
        <w:t xml:space="preserve"> vectors of independent random variables with mean 0, constant variance and normally </w:t>
      </w:r>
      <w:r w:rsidR="00A666EF" w:rsidRPr="00EE2CB3">
        <w:lastRenderedPageBreak/>
        <w:t>distributed.</w:t>
      </w:r>
      <w:r w:rsidR="00BA3782" w:rsidRPr="00EE2CB3">
        <w:t xml:space="preserve"> </w:t>
      </w:r>
      <w:r w:rsidR="00A666EF" w:rsidRPr="00EE2CB3">
        <w:t xml:space="preserve">When there is no correlation, VIF is 1, and when a variable is perfectly correlated to the other variables VIF is infinite. </w:t>
      </w:r>
    </w:p>
    <w:p w14:paraId="2F80462C" w14:textId="43630DC7" w:rsidR="00BA3782" w:rsidRPr="00EE2CB3" w:rsidRDefault="00BA3782" w:rsidP="00BD4F25">
      <w:r w:rsidRPr="00EE2CB3">
        <w:t>There are no formal criteria to decided when a VIF is too large, but in practice VIF values greater or equal to 5 or 10 are commonly used as cutoff points for cases where the collinearity is high enough to require remedial measures (for example, eliminating one or more of the high VIF variables from the analysis)</w:t>
      </w:r>
      <w:r w:rsidR="00412CD1">
        <w:t xml:space="preserve"> </w:t>
      </w:r>
      <w:r w:rsidR="00412CD1">
        <w:fldChar w:fldCharType="begin"/>
      </w:r>
      <w:r w:rsidR="00412CD1">
        <w:instrText xml:space="preserve"> ADDIN ZOTERO_ITEM CSL_CITATION {"citationID":"256MMnRv","properties":{"formattedCitation":"(Craney &amp; Surles, 2002)","plainCitation":"(Craney &amp; Surles, 2002)","noteIndex":0},"citationItems":[{"id":1241,"uris":["http://zotero.org/users/7054122/items/J5RGR6CT"],"itemData":{"id":1241,"type":"article-journal","container-title":"Quality engineering","issue":"3","note":"ISBN: 0898-2112\npublisher: Taylor &amp; Francis","page":"391-403","title":"Model-dependent variance inflation factor cutoff values","volume":"14","author":[{"family":"Craney","given":"Trevor A."},{"family":"Surles","given":"James G."}],"issued":{"date-parts":[["2002"]]}}}],"schema":"https://github.com/citation-style-language/schema/raw/master/csl-citation.json"} </w:instrText>
      </w:r>
      <w:r w:rsidR="00412CD1">
        <w:fldChar w:fldCharType="separate"/>
      </w:r>
      <w:r w:rsidR="00412CD1" w:rsidRPr="00412CD1">
        <w:rPr>
          <w:rFonts w:ascii="Times New Roman" w:hAnsi="Times New Roman" w:cs="Times New Roman"/>
        </w:rPr>
        <w:t>(Craney &amp; Surles, 2002)</w:t>
      </w:r>
      <w:r w:rsidR="00412CD1">
        <w:fldChar w:fldCharType="end"/>
      </w:r>
      <w:r w:rsidRPr="00EE2CB3">
        <w:t>.</w:t>
      </w:r>
    </w:p>
    <w:p w14:paraId="4BC86DE7" w14:textId="67149C78" w:rsidR="00BA3782" w:rsidRPr="00EE2CB3" w:rsidRDefault="00BA3782" w:rsidP="00BD4F25">
      <w:r w:rsidRPr="00EE2CB3">
        <w:t>In our case, we will use a more conservative cutoff value of 2.5</w:t>
      </w:r>
      <w:r w:rsidR="0057278B" w:rsidRPr="00EE2CB3">
        <w:t xml:space="preserve"> and 2 as a warning sign</w:t>
      </w:r>
      <w:r w:rsidR="005866CB" w:rsidRPr="00EE2CB3">
        <w:t>.</w:t>
      </w:r>
    </w:p>
    <w:p w14:paraId="610B9F34" w14:textId="38CD5F0B" w:rsidR="005866CB" w:rsidRPr="00EE2CB3" w:rsidRDefault="005866CB" w:rsidP="005866CB">
      <w:pPr>
        <w:pStyle w:val="Heading2"/>
      </w:pPr>
      <w:r w:rsidRPr="00EE2CB3">
        <w:t>Geothermal dataset collinearity</w:t>
      </w:r>
    </w:p>
    <w:p w14:paraId="39C3F2CD" w14:textId="1729A6B1" w:rsidR="005866CB" w:rsidRPr="00EE2CB3" w:rsidRDefault="005866CB" w:rsidP="005866CB">
      <w:r w:rsidRPr="00EE2CB3">
        <w:t>For the geothermal dataset, we look for the relationship between Geothermal presence in an area as a function of 3 variables: Temperature, Faults and Mineral markers.</w:t>
      </w:r>
    </w:p>
    <w:p w14:paraId="33ECA36D" w14:textId="46C6CAB4" w:rsidR="005866CB" w:rsidRDefault="005866CB" w:rsidP="005866CB">
      <w:r w:rsidRPr="00EE2CB3">
        <w:t>A generalized linear model is generated in R with coefficients:</w:t>
      </w:r>
    </w:p>
    <w:p w14:paraId="535B3647" w14:textId="4AFE24F4" w:rsidR="00BE1C45" w:rsidRPr="00EE2CB3" w:rsidRDefault="00BE1C45" w:rsidP="00BE1C45">
      <w:pPr>
        <w:pStyle w:val="Caption"/>
      </w:pPr>
      <w:r>
        <w:t xml:space="preserve">Table </w:t>
      </w:r>
      <w:fldSimple w:instr=" SEQ Table \* ARABIC ">
        <w:r w:rsidR="00A82C02">
          <w:rPr>
            <w:noProof/>
          </w:rPr>
          <w:t>1</w:t>
        </w:r>
      </w:fldSimple>
      <w:r>
        <w:t xml:space="preserve"> – Generalized linear model parameters</w:t>
      </w:r>
    </w:p>
    <w:tbl>
      <w:tblPr>
        <w:tblStyle w:val="ListTable6Colorful"/>
        <w:tblW w:w="0" w:type="auto"/>
        <w:tblLook w:val="0620" w:firstRow="1" w:lastRow="0" w:firstColumn="0" w:lastColumn="0" w:noHBand="1" w:noVBand="1"/>
      </w:tblPr>
      <w:tblGrid>
        <w:gridCol w:w="2340"/>
        <w:gridCol w:w="2340"/>
        <w:gridCol w:w="2340"/>
        <w:gridCol w:w="2340"/>
      </w:tblGrid>
      <w:tr w:rsidR="005866CB" w:rsidRPr="00EE2CB3" w14:paraId="4DFC6A3B" w14:textId="77777777" w:rsidTr="008B5B72">
        <w:trPr>
          <w:cnfStyle w:val="100000000000" w:firstRow="1" w:lastRow="0" w:firstColumn="0" w:lastColumn="0" w:oddVBand="0" w:evenVBand="0" w:oddHBand="0" w:evenHBand="0" w:firstRowFirstColumn="0" w:firstRowLastColumn="0" w:lastRowFirstColumn="0" w:lastRowLastColumn="0"/>
        </w:trPr>
        <w:tc>
          <w:tcPr>
            <w:tcW w:w="2340" w:type="dxa"/>
          </w:tcPr>
          <w:p w14:paraId="4ACE5D09" w14:textId="5DD8CF06" w:rsidR="005866CB" w:rsidRPr="00EE2CB3" w:rsidRDefault="008B5B72" w:rsidP="005866CB">
            <w:pPr>
              <w:ind w:firstLine="0"/>
            </w:pPr>
            <w:r w:rsidRPr="00EE2CB3">
              <w:t>Intercept</w:t>
            </w:r>
          </w:p>
        </w:tc>
        <w:tc>
          <w:tcPr>
            <w:tcW w:w="2340" w:type="dxa"/>
          </w:tcPr>
          <w:p w14:paraId="69D40E9D" w14:textId="15AF2F0A" w:rsidR="005866CB" w:rsidRPr="00EE2CB3" w:rsidRDefault="008B5B72" w:rsidP="005866CB">
            <w:pPr>
              <w:ind w:firstLine="0"/>
            </w:pPr>
            <w:r w:rsidRPr="00EE2CB3">
              <w:t>Minerals</w:t>
            </w:r>
          </w:p>
        </w:tc>
        <w:tc>
          <w:tcPr>
            <w:tcW w:w="2340" w:type="dxa"/>
          </w:tcPr>
          <w:p w14:paraId="07418FE7" w14:textId="7E300D82" w:rsidR="005866CB" w:rsidRPr="00EE2CB3" w:rsidRDefault="008B5B72" w:rsidP="005866CB">
            <w:pPr>
              <w:ind w:firstLine="0"/>
            </w:pPr>
            <w:r w:rsidRPr="00EE2CB3">
              <w:t>Temperature</w:t>
            </w:r>
          </w:p>
        </w:tc>
        <w:tc>
          <w:tcPr>
            <w:tcW w:w="2340" w:type="dxa"/>
          </w:tcPr>
          <w:p w14:paraId="793A55D9" w14:textId="350415B5" w:rsidR="005866CB" w:rsidRPr="00EE2CB3" w:rsidRDefault="008B5B72" w:rsidP="005866CB">
            <w:pPr>
              <w:ind w:firstLine="0"/>
            </w:pPr>
            <w:r w:rsidRPr="00EE2CB3">
              <w:t>Faults</w:t>
            </w:r>
          </w:p>
        </w:tc>
      </w:tr>
      <w:tr w:rsidR="005866CB" w:rsidRPr="00EE2CB3" w14:paraId="6B128177" w14:textId="77777777" w:rsidTr="008B5B72">
        <w:tc>
          <w:tcPr>
            <w:tcW w:w="2340" w:type="dxa"/>
          </w:tcPr>
          <w:p w14:paraId="678431C6" w14:textId="62DB77DB" w:rsidR="005866CB" w:rsidRPr="00EE2CB3" w:rsidRDefault="008B5B72" w:rsidP="005866CB">
            <w:pPr>
              <w:ind w:firstLine="0"/>
            </w:pPr>
            <w:r w:rsidRPr="00EE2CB3">
              <w:t>-14.698</w:t>
            </w:r>
          </w:p>
        </w:tc>
        <w:tc>
          <w:tcPr>
            <w:tcW w:w="2340" w:type="dxa"/>
          </w:tcPr>
          <w:p w14:paraId="557658B0" w14:textId="73FCDAB3" w:rsidR="005866CB" w:rsidRPr="00EE2CB3" w:rsidRDefault="008B5B72" w:rsidP="005866CB">
            <w:pPr>
              <w:ind w:firstLine="0"/>
            </w:pPr>
            <w:r w:rsidRPr="00EE2CB3">
              <w:t>40.960</w:t>
            </w:r>
          </w:p>
        </w:tc>
        <w:tc>
          <w:tcPr>
            <w:tcW w:w="2340" w:type="dxa"/>
          </w:tcPr>
          <w:p w14:paraId="38353706" w14:textId="70AEFADB" w:rsidR="005866CB" w:rsidRPr="00EE2CB3" w:rsidRDefault="008B5B72" w:rsidP="005866CB">
            <w:pPr>
              <w:ind w:firstLine="0"/>
            </w:pPr>
            <w:r w:rsidRPr="00EE2CB3">
              <w:t>7.405</w:t>
            </w:r>
          </w:p>
        </w:tc>
        <w:tc>
          <w:tcPr>
            <w:tcW w:w="2340" w:type="dxa"/>
          </w:tcPr>
          <w:p w14:paraId="6C8CA7E9" w14:textId="295EFAE1" w:rsidR="005866CB" w:rsidRPr="00EE2CB3" w:rsidRDefault="008B5B72" w:rsidP="005866CB">
            <w:pPr>
              <w:ind w:firstLine="0"/>
            </w:pPr>
            <w:r w:rsidRPr="00EE2CB3">
              <w:t>31.772</w:t>
            </w:r>
          </w:p>
        </w:tc>
      </w:tr>
    </w:tbl>
    <w:p w14:paraId="6481E8F3" w14:textId="1480FD21" w:rsidR="005866CB" w:rsidRPr="00EE2CB3" w:rsidRDefault="005866CB" w:rsidP="005866CB"/>
    <w:p w14:paraId="337B985B" w14:textId="240BFCFA" w:rsidR="008B5B72" w:rsidRDefault="008B5B72" w:rsidP="005866CB">
      <w:r w:rsidRPr="00EE2CB3">
        <w:t>The VIF results calculated are:</w:t>
      </w:r>
    </w:p>
    <w:p w14:paraId="7AF4BFA9" w14:textId="0949B54C" w:rsidR="00BE1C45" w:rsidRPr="00EE2CB3" w:rsidRDefault="00BE1C45" w:rsidP="00BE1C45">
      <w:pPr>
        <w:pStyle w:val="Caption"/>
      </w:pPr>
      <w:r>
        <w:t xml:space="preserve">Table </w:t>
      </w:r>
      <w:fldSimple w:instr=" SEQ Table \* ARABIC ">
        <w:r w:rsidR="00A82C02">
          <w:rPr>
            <w:noProof/>
          </w:rPr>
          <w:t>2</w:t>
        </w:r>
      </w:fldSimple>
      <w:r w:rsidRPr="002C10DD">
        <w:t xml:space="preserve">– Generalized linear model </w:t>
      </w:r>
      <w:r>
        <w:t>VIF</w:t>
      </w:r>
    </w:p>
    <w:tbl>
      <w:tblPr>
        <w:tblStyle w:val="ListTable6Colorful"/>
        <w:tblW w:w="0" w:type="auto"/>
        <w:tblLook w:val="0620" w:firstRow="1" w:lastRow="0" w:firstColumn="0" w:lastColumn="0" w:noHBand="1" w:noVBand="1"/>
      </w:tblPr>
      <w:tblGrid>
        <w:gridCol w:w="3120"/>
        <w:gridCol w:w="3120"/>
        <w:gridCol w:w="3120"/>
      </w:tblGrid>
      <w:tr w:rsidR="008B5B72" w:rsidRPr="00EE2CB3" w14:paraId="5B610C60" w14:textId="77777777" w:rsidTr="008B5B72">
        <w:trPr>
          <w:cnfStyle w:val="100000000000" w:firstRow="1" w:lastRow="0" w:firstColumn="0" w:lastColumn="0" w:oddVBand="0" w:evenVBand="0" w:oddHBand="0" w:evenHBand="0" w:firstRowFirstColumn="0" w:firstRowLastColumn="0" w:lastRowFirstColumn="0" w:lastRowLastColumn="0"/>
        </w:trPr>
        <w:tc>
          <w:tcPr>
            <w:tcW w:w="3120" w:type="dxa"/>
          </w:tcPr>
          <w:p w14:paraId="3D63C759" w14:textId="3DD4D3CA" w:rsidR="008B5B72" w:rsidRPr="00EE2CB3" w:rsidRDefault="008B5B72" w:rsidP="008B5B72">
            <w:pPr>
              <w:ind w:firstLine="0"/>
            </w:pPr>
            <w:r w:rsidRPr="00EE2CB3">
              <w:t>Minerals</w:t>
            </w:r>
          </w:p>
        </w:tc>
        <w:tc>
          <w:tcPr>
            <w:tcW w:w="3120" w:type="dxa"/>
          </w:tcPr>
          <w:p w14:paraId="37E37DF2" w14:textId="28CDD210" w:rsidR="008B5B72" w:rsidRPr="00EE2CB3" w:rsidRDefault="008B5B72" w:rsidP="008B5B72">
            <w:pPr>
              <w:ind w:firstLine="0"/>
            </w:pPr>
            <w:r w:rsidRPr="00EE2CB3">
              <w:t>Temperature</w:t>
            </w:r>
          </w:p>
        </w:tc>
        <w:tc>
          <w:tcPr>
            <w:tcW w:w="3120" w:type="dxa"/>
          </w:tcPr>
          <w:p w14:paraId="2D6373DF" w14:textId="7B0075F1" w:rsidR="008B5B72" w:rsidRPr="00EE2CB3" w:rsidRDefault="008B5B72" w:rsidP="008B5B72">
            <w:pPr>
              <w:ind w:firstLine="0"/>
            </w:pPr>
            <w:r w:rsidRPr="00EE2CB3">
              <w:t>Faults</w:t>
            </w:r>
          </w:p>
        </w:tc>
      </w:tr>
      <w:tr w:rsidR="008B5B72" w:rsidRPr="00EE2CB3" w14:paraId="4CF99542" w14:textId="77777777" w:rsidTr="008B5B72">
        <w:tc>
          <w:tcPr>
            <w:tcW w:w="3120" w:type="dxa"/>
          </w:tcPr>
          <w:p w14:paraId="35249AF6" w14:textId="395F8BE0" w:rsidR="008B5B72" w:rsidRPr="00EE2CB3" w:rsidRDefault="008B5B72" w:rsidP="005866CB">
            <w:pPr>
              <w:ind w:firstLine="0"/>
            </w:pPr>
            <w:r w:rsidRPr="00EE2CB3">
              <w:t>1.009278</w:t>
            </w:r>
          </w:p>
        </w:tc>
        <w:tc>
          <w:tcPr>
            <w:tcW w:w="3120" w:type="dxa"/>
          </w:tcPr>
          <w:p w14:paraId="5859B245" w14:textId="76748663" w:rsidR="008B5B72" w:rsidRPr="00EE2CB3" w:rsidRDefault="008B5B72" w:rsidP="005866CB">
            <w:pPr>
              <w:ind w:firstLine="0"/>
            </w:pPr>
            <w:r w:rsidRPr="00EE2CB3">
              <w:t>1.704965</w:t>
            </w:r>
          </w:p>
        </w:tc>
        <w:tc>
          <w:tcPr>
            <w:tcW w:w="3120" w:type="dxa"/>
          </w:tcPr>
          <w:p w14:paraId="0418F848" w14:textId="1ADBE79A" w:rsidR="008B5B72" w:rsidRPr="00EE2CB3" w:rsidRDefault="008B5B72" w:rsidP="005866CB">
            <w:pPr>
              <w:ind w:firstLine="0"/>
            </w:pPr>
            <w:r w:rsidRPr="00EE2CB3">
              <w:t>1.704983</w:t>
            </w:r>
          </w:p>
        </w:tc>
      </w:tr>
    </w:tbl>
    <w:p w14:paraId="19E7C18C" w14:textId="77777777" w:rsidR="0042606F" w:rsidRPr="00EE2CB3" w:rsidRDefault="0042606F" w:rsidP="0042606F">
      <w:pPr>
        <w:ind w:firstLine="0"/>
      </w:pPr>
    </w:p>
    <w:p w14:paraId="1EC01288" w14:textId="43A13129" w:rsidR="008B5B72" w:rsidRPr="00EE2CB3" w:rsidRDefault="0002782D" w:rsidP="0042606F">
      <w:r w:rsidRPr="00EE2CB3">
        <w:t>In all three cases, the VIF values are significantly lower than 2.5. In particular, Mineral markers seems almost completely independent of the other independent variables.</w:t>
      </w:r>
    </w:p>
    <w:p w14:paraId="0BF7449A" w14:textId="4060DCC9" w:rsidR="0002782D" w:rsidRPr="00EE2CB3" w:rsidRDefault="0002782D" w:rsidP="005866CB">
      <w:r w:rsidRPr="00EE2CB3">
        <w:t xml:space="preserve">From a physical standpoint, faults and temperature can be correlated because in a geothermal area with surface manifestations, near the faults there are hot zones from </w:t>
      </w:r>
      <w:r w:rsidR="001378C9" w:rsidRPr="00EE2CB3">
        <w:t>fumaroles, hot springs and mud pots.</w:t>
      </w:r>
    </w:p>
    <w:p w14:paraId="3747A1B5" w14:textId="4F8A1F42" w:rsidR="005866CB" w:rsidRPr="00EE2CB3" w:rsidRDefault="005866CB" w:rsidP="005866CB"/>
    <w:p w14:paraId="00DE168D" w14:textId="586C77E8" w:rsidR="00C46339" w:rsidRPr="00EE2CB3" w:rsidRDefault="00C46339" w:rsidP="00C46339">
      <w:pPr>
        <w:pStyle w:val="Heading2"/>
      </w:pPr>
      <w:r w:rsidRPr="00EE2CB3">
        <w:lastRenderedPageBreak/>
        <w:t>Mineral marker collinearity</w:t>
      </w:r>
    </w:p>
    <w:p w14:paraId="1F5C5E6F" w14:textId="5914EC11" w:rsidR="00531492" w:rsidRPr="00EE2CB3" w:rsidRDefault="00531492" w:rsidP="00C46339">
      <w:r w:rsidRPr="00EE2CB3">
        <w:t>Instead of using the Minerals band, an alternative is using the component minerals, and eliminate those minerals with high collinearity.</w:t>
      </w:r>
    </w:p>
    <w:p w14:paraId="5440E628" w14:textId="5AB56621" w:rsidR="00C46339" w:rsidRPr="00EE2CB3" w:rsidRDefault="00F208D4" w:rsidP="00C46339">
      <w:r w:rsidRPr="00EE2CB3">
        <w:t>Using bands Geothermal, Temperature and Faults, and breaking the mineral markers layer into its components: Chalcedony, Kaolinite, Gypsum, Hematite and Epsomite</w:t>
      </w:r>
      <w:r w:rsidR="00531492" w:rsidRPr="00EE2CB3">
        <w:t>, the analysis results are the following.</w:t>
      </w:r>
    </w:p>
    <w:p w14:paraId="391603D5" w14:textId="0AB89ADA" w:rsidR="00F5573A" w:rsidRPr="00EE2CB3" w:rsidRDefault="00BE1C45" w:rsidP="00BE1C45">
      <w:pPr>
        <w:pStyle w:val="Caption"/>
        <w:rPr>
          <w:rFonts w:asciiTheme="majorHAnsi" w:hAnsiTheme="majorHAnsi"/>
        </w:rPr>
      </w:pPr>
      <w:r>
        <w:t xml:space="preserve">Table </w:t>
      </w:r>
      <w:fldSimple w:instr=" SEQ Table \* ARABIC ">
        <w:r w:rsidR="00A82C02">
          <w:rPr>
            <w:noProof/>
          </w:rPr>
          <w:t>3</w:t>
        </w:r>
      </w:fldSimple>
      <w:r w:rsidRPr="00544046">
        <w:t xml:space="preserve">– </w:t>
      </w:r>
      <w:r>
        <w:t>Mineral markers g</w:t>
      </w:r>
      <w:r w:rsidRPr="00544046">
        <w:t xml:space="preserve">eneralized linear model </w:t>
      </w:r>
      <w:r>
        <w:t>VIF</w:t>
      </w:r>
    </w:p>
    <w:tbl>
      <w:tblPr>
        <w:tblStyle w:val="APAReport"/>
        <w:tblW w:w="0" w:type="auto"/>
        <w:tblLook w:val="04A0" w:firstRow="1" w:lastRow="0" w:firstColumn="1" w:lastColumn="0" w:noHBand="0" w:noVBand="1"/>
      </w:tblPr>
      <w:tblGrid>
        <w:gridCol w:w="936"/>
        <w:gridCol w:w="1426"/>
        <w:gridCol w:w="876"/>
        <w:gridCol w:w="1363"/>
        <w:gridCol w:w="1110"/>
        <w:gridCol w:w="1030"/>
        <w:gridCol w:w="1096"/>
        <w:gridCol w:w="1123"/>
      </w:tblGrid>
      <w:tr w:rsidR="00327AE2" w:rsidRPr="00EE2CB3" w14:paraId="262C5F7E" w14:textId="77777777" w:rsidTr="008A1940">
        <w:trPr>
          <w:cnfStyle w:val="100000000000" w:firstRow="1" w:lastRow="0" w:firstColumn="0" w:lastColumn="0" w:oddVBand="0" w:evenVBand="0" w:oddHBand="0" w:evenHBand="0" w:firstRowFirstColumn="0" w:firstRowLastColumn="0" w:lastRowFirstColumn="0" w:lastRowLastColumn="0"/>
          <w:trHeight w:val="300"/>
        </w:trPr>
        <w:tc>
          <w:tcPr>
            <w:tcW w:w="936" w:type="dxa"/>
            <w:tcBorders>
              <w:bottom w:val="nil"/>
            </w:tcBorders>
            <w:noWrap/>
          </w:tcPr>
          <w:p w14:paraId="5C41FBBA" w14:textId="77777777" w:rsidR="00327AE2" w:rsidRPr="00EE2CB3" w:rsidRDefault="00327AE2"/>
        </w:tc>
        <w:tc>
          <w:tcPr>
            <w:tcW w:w="8024" w:type="dxa"/>
            <w:gridSpan w:val="7"/>
            <w:tcBorders>
              <w:bottom w:val="single" w:sz="4" w:space="0" w:color="auto"/>
            </w:tcBorders>
            <w:noWrap/>
          </w:tcPr>
          <w:p w14:paraId="36278BD6" w14:textId="72E8EE02" w:rsidR="00327AE2" w:rsidRPr="00EE2CB3" w:rsidRDefault="00327AE2" w:rsidP="00327AE2">
            <w:pPr>
              <w:jc w:val="center"/>
              <w:rPr>
                <w:b/>
                <w:bCs/>
              </w:rPr>
            </w:pPr>
            <w:r w:rsidRPr="00EE2CB3">
              <w:rPr>
                <w:b/>
                <w:bCs/>
              </w:rPr>
              <w:t>VIF</w:t>
            </w:r>
          </w:p>
        </w:tc>
      </w:tr>
      <w:tr w:rsidR="00327AE2" w:rsidRPr="00EE2CB3" w14:paraId="179C7C3D" w14:textId="77777777" w:rsidTr="008A1940">
        <w:trPr>
          <w:trHeight w:val="300"/>
        </w:trPr>
        <w:tc>
          <w:tcPr>
            <w:tcW w:w="936" w:type="dxa"/>
            <w:tcBorders>
              <w:top w:val="nil"/>
              <w:bottom w:val="single" w:sz="12" w:space="0" w:color="auto"/>
            </w:tcBorders>
            <w:noWrap/>
            <w:hideMark/>
          </w:tcPr>
          <w:p w14:paraId="1D843EE2" w14:textId="77777777" w:rsidR="00327AE2" w:rsidRPr="00EE2CB3" w:rsidRDefault="00327AE2">
            <w:pPr>
              <w:rPr>
                <w:b/>
                <w:bCs/>
              </w:rPr>
            </w:pPr>
            <w:r w:rsidRPr="00EE2CB3">
              <w:rPr>
                <w:b/>
                <w:bCs/>
              </w:rPr>
              <w:t>AIC</w:t>
            </w:r>
          </w:p>
        </w:tc>
        <w:tc>
          <w:tcPr>
            <w:tcW w:w="1426" w:type="dxa"/>
            <w:tcBorders>
              <w:top w:val="single" w:sz="4" w:space="0" w:color="auto"/>
              <w:bottom w:val="single" w:sz="12" w:space="0" w:color="auto"/>
            </w:tcBorders>
            <w:noWrap/>
            <w:hideMark/>
          </w:tcPr>
          <w:p w14:paraId="756D3865" w14:textId="77777777" w:rsidR="00327AE2" w:rsidRPr="00EE2CB3" w:rsidRDefault="00327AE2">
            <w:r w:rsidRPr="00EE2CB3">
              <w:t>Temperature</w:t>
            </w:r>
          </w:p>
        </w:tc>
        <w:tc>
          <w:tcPr>
            <w:tcW w:w="876" w:type="dxa"/>
            <w:tcBorders>
              <w:top w:val="single" w:sz="4" w:space="0" w:color="auto"/>
              <w:bottom w:val="single" w:sz="12" w:space="0" w:color="auto"/>
            </w:tcBorders>
            <w:noWrap/>
            <w:hideMark/>
          </w:tcPr>
          <w:p w14:paraId="7A1961CA" w14:textId="77777777" w:rsidR="00327AE2" w:rsidRPr="00EE2CB3" w:rsidRDefault="00327AE2">
            <w:r w:rsidRPr="00EE2CB3">
              <w:t>Faults</w:t>
            </w:r>
          </w:p>
        </w:tc>
        <w:tc>
          <w:tcPr>
            <w:tcW w:w="1363" w:type="dxa"/>
            <w:tcBorders>
              <w:top w:val="single" w:sz="4" w:space="0" w:color="auto"/>
              <w:bottom w:val="single" w:sz="12" w:space="0" w:color="auto"/>
            </w:tcBorders>
            <w:noWrap/>
            <w:hideMark/>
          </w:tcPr>
          <w:p w14:paraId="3AC98030" w14:textId="77777777" w:rsidR="00327AE2" w:rsidRPr="00EE2CB3" w:rsidRDefault="00327AE2">
            <w:r w:rsidRPr="00EE2CB3">
              <w:t>Chalcedony</w:t>
            </w:r>
          </w:p>
        </w:tc>
        <w:tc>
          <w:tcPr>
            <w:tcW w:w="1110" w:type="dxa"/>
            <w:tcBorders>
              <w:top w:val="single" w:sz="4" w:space="0" w:color="auto"/>
              <w:bottom w:val="single" w:sz="12" w:space="0" w:color="auto"/>
            </w:tcBorders>
            <w:noWrap/>
            <w:hideMark/>
          </w:tcPr>
          <w:p w14:paraId="5F478A60" w14:textId="77777777" w:rsidR="00327AE2" w:rsidRPr="00EE2CB3" w:rsidRDefault="00327AE2">
            <w:r w:rsidRPr="00EE2CB3">
              <w:t>Kaolinite</w:t>
            </w:r>
          </w:p>
        </w:tc>
        <w:tc>
          <w:tcPr>
            <w:tcW w:w="1030" w:type="dxa"/>
            <w:tcBorders>
              <w:top w:val="single" w:sz="4" w:space="0" w:color="auto"/>
              <w:bottom w:val="single" w:sz="12" w:space="0" w:color="auto"/>
            </w:tcBorders>
            <w:noWrap/>
            <w:hideMark/>
          </w:tcPr>
          <w:p w14:paraId="56947604" w14:textId="77777777" w:rsidR="00327AE2" w:rsidRPr="00EE2CB3" w:rsidRDefault="00327AE2">
            <w:r w:rsidRPr="00EE2CB3">
              <w:t>Gypsum</w:t>
            </w:r>
          </w:p>
        </w:tc>
        <w:tc>
          <w:tcPr>
            <w:tcW w:w="1096" w:type="dxa"/>
            <w:tcBorders>
              <w:top w:val="single" w:sz="4" w:space="0" w:color="auto"/>
              <w:bottom w:val="single" w:sz="12" w:space="0" w:color="auto"/>
            </w:tcBorders>
            <w:noWrap/>
            <w:hideMark/>
          </w:tcPr>
          <w:p w14:paraId="18805BEF" w14:textId="77777777" w:rsidR="00327AE2" w:rsidRPr="00EE2CB3" w:rsidRDefault="00327AE2">
            <w:r w:rsidRPr="00EE2CB3">
              <w:t>Hematite</w:t>
            </w:r>
          </w:p>
        </w:tc>
        <w:tc>
          <w:tcPr>
            <w:tcW w:w="1123" w:type="dxa"/>
            <w:tcBorders>
              <w:top w:val="single" w:sz="4" w:space="0" w:color="auto"/>
              <w:bottom w:val="single" w:sz="12" w:space="0" w:color="auto"/>
            </w:tcBorders>
            <w:noWrap/>
            <w:hideMark/>
          </w:tcPr>
          <w:p w14:paraId="0F53A98F" w14:textId="77777777" w:rsidR="00327AE2" w:rsidRPr="00EE2CB3" w:rsidRDefault="00327AE2">
            <w:r w:rsidRPr="00EE2CB3">
              <w:t>Epsomite</w:t>
            </w:r>
          </w:p>
        </w:tc>
      </w:tr>
      <w:tr w:rsidR="00327AE2" w:rsidRPr="00EE2CB3" w14:paraId="76070F3D" w14:textId="77777777" w:rsidTr="008A1940">
        <w:trPr>
          <w:trHeight w:val="300"/>
        </w:trPr>
        <w:tc>
          <w:tcPr>
            <w:tcW w:w="936" w:type="dxa"/>
            <w:tcBorders>
              <w:top w:val="single" w:sz="12" w:space="0" w:color="auto"/>
            </w:tcBorders>
            <w:noWrap/>
            <w:hideMark/>
          </w:tcPr>
          <w:p w14:paraId="6956E6DB" w14:textId="77777777" w:rsidR="00327AE2" w:rsidRPr="00EE2CB3" w:rsidRDefault="00327AE2" w:rsidP="00327AE2">
            <w:pPr>
              <w:rPr>
                <w:rFonts w:asciiTheme="majorHAnsi" w:hAnsiTheme="majorHAnsi"/>
              </w:rPr>
            </w:pPr>
            <w:r w:rsidRPr="00EE2CB3">
              <w:rPr>
                <w:rFonts w:asciiTheme="majorHAnsi" w:hAnsiTheme="majorHAnsi"/>
              </w:rPr>
              <w:t>144000</w:t>
            </w:r>
          </w:p>
        </w:tc>
        <w:tc>
          <w:tcPr>
            <w:tcW w:w="1426" w:type="dxa"/>
            <w:tcBorders>
              <w:top w:val="single" w:sz="12" w:space="0" w:color="auto"/>
            </w:tcBorders>
            <w:noWrap/>
            <w:hideMark/>
          </w:tcPr>
          <w:p w14:paraId="45E35053" w14:textId="77777777" w:rsidR="00327AE2" w:rsidRPr="00EE2CB3" w:rsidRDefault="00327AE2" w:rsidP="00327AE2">
            <w:pPr>
              <w:rPr>
                <w:rFonts w:asciiTheme="majorHAnsi" w:hAnsiTheme="majorHAnsi"/>
              </w:rPr>
            </w:pPr>
            <w:r w:rsidRPr="00EE2CB3">
              <w:rPr>
                <w:rFonts w:asciiTheme="majorHAnsi" w:hAnsiTheme="majorHAnsi"/>
              </w:rPr>
              <w:t>1.8405</w:t>
            </w:r>
          </w:p>
        </w:tc>
        <w:tc>
          <w:tcPr>
            <w:tcW w:w="876" w:type="dxa"/>
            <w:tcBorders>
              <w:top w:val="single" w:sz="12" w:space="0" w:color="auto"/>
            </w:tcBorders>
            <w:noWrap/>
            <w:hideMark/>
          </w:tcPr>
          <w:p w14:paraId="3C8D6827" w14:textId="77777777" w:rsidR="00327AE2" w:rsidRPr="00EE2CB3" w:rsidRDefault="00327AE2" w:rsidP="00327AE2">
            <w:pPr>
              <w:rPr>
                <w:rFonts w:asciiTheme="majorHAnsi" w:hAnsiTheme="majorHAnsi"/>
              </w:rPr>
            </w:pPr>
            <w:r w:rsidRPr="00EE2CB3">
              <w:rPr>
                <w:rFonts w:asciiTheme="majorHAnsi" w:hAnsiTheme="majorHAnsi"/>
              </w:rPr>
              <w:t>1.7695</w:t>
            </w:r>
          </w:p>
        </w:tc>
        <w:tc>
          <w:tcPr>
            <w:tcW w:w="1363" w:type="dxa"/>
            <w:tcBorders>
              <w:top w:val="single" w:sz="12" w:space="0" w:color="auto"/>
            </w:tcBorders>
            <w:noWrap/>
            <w:hideMark/>
          </w:tcPr>
          <w:p w14:paraId="17E17E81" w14:textId="77777777" w:rsidR="00327AE2" w:rsidRPr="00EE2CB3" w:rsidRDefault="00327AE2" w:rsidP="00327AE2">
            <w:pPr>
              <w:rPr>
                <w:rFonts w:asciiTheme="majorHAnsi" w:hAnsiTheme="majorHAnsi"/>
              </w:rPr>
            </w:pPr>
            <w:r w:rsidRPr="00EE2CB3">
              <w:rPr>
                <w:rFonts w:asciiTheme="majorHAnsi" w:hAnsiTheme="majorHAnsi"/>
              </w:rPr>
              <w:t>1.3331</w:t>
            </w:r>
          </w:p>
        </w:tc>
        <w:tc>
          <w:tcPr>
            <w:tcW w:w="1110" w:type="dxa"/>
            <w:tcBorders>
              <w:top w:val="single" w:sz="12" w:space="0" w:color="auto"/>
            </w:tcBorders>
            <w:noWrap/>
            <w:hideMark/>
          </w:tcPr>
          <w:p w14:paraId="40BEE8A4" w14:textId="77777777" w:rsidR="00327AE2" w:rsidRPr="00EE2CB3" w:rsidRDefault="00327AE2" w:rsidP="00327AE2">
            <w:pPr>
              <w:rPr>
                <w:rFonts w:asciiTheme="majorHAnsi" w:hAnsiTheme="majorHAnsi"/>
              </w:rPr>
            </w:pPr>
            <w:r w:rsidRPr="00EE2CB3">
              <w:rPr>
                <w:rFonts w:asciiTheme="majorHAnsi" w:hAnsiTheme="majorHAnsi"/>
              </w:rPr>
              <w:t>1.3808</w:t>
            </w:r>
          </w:p>
        </w:tc>
        <w:tc>
          <w:tcPr>
            <w:tcW w:w="1030" w:type="dxa"/>
            <w:tcBorders>
              <w:top w:val="single" w:sz="12" w:space="0" w:color="auto"/>
            </w:tcBorders>
            <w:noWrap/>
            <w:hideMark/>
          </w:tcPr>
          <w:p w14:paraId="76EFA3E2" w14:textId="77777777" w:rsidR="00327AE2" w:rsidRPr="00EE2CB3" w:rsidRDefault="00327AE2" w:rsidP="00327AE2">
            <w:pPr>
              <w:rPr>
                <w:rFonts w:asciiTheme="majorHAnsi" w:hAnsiTheme="majorHAnsi"/>
              </w:rPr>
            </w:pPr>
            <w:r w:rsidRPr="00EE2CB3">
              <w:rPr>
                <w:rFonts w:asciiTheme="majorHAnsi" w:hAnsiTheme="majorHAnsi"/>
              </w:rPr>
              <w:t>2.0482</w:t>
            </w:r>
          </w:p>
        </w:tc>
        <w:tc>
          <w:tcPr>
            <w:tcW w:w="1096" w:type="dxa"/>
            <w:tcBorders>
              <w:top w:val="single" w:sz="12" w:space="0" w:color="auto"/>
            </w:tcBorders>
            <w:noWrap/>
            <w:hideMark/>
          </w:tcPr>
          <w:p w14:paraId="626EF9CE" w14:textId="77777777" w:rsidR="00327AE2" w:rsidRPr="00EE2CB3" w:rsidRDefault="00327AE2" w:rsidP="00327AE2">
            <w:pPr>
              <w:rPr>
                <w:rFonts w:asciiTheme="majorHAnsi" w:hAnsiTheme="majorHAnsi"/>
              </w:rPr>
            </w:pPr>
            <w:r w:rsidRPr="00EE2CB3">
              <w:rPr>
                <w:rFonts w:asciiTheme="majorHAnsi" w:hAnsiTheme="majorHAnsi"/>
              </w:rPr>
              <w:t>2.2021</w:t>
            </w:r>
          </w:p>
        </w:tc>
        <w:tc>
          <w:tcPr>
            <w:tcW w:w="1123" w:type="dxa"/>
            <w:tcBorders>
              <w:top w:val="single" w:sz="12" w:space="0" w:color="auto"/>
            </w:tcBorders>
            <w:noWrap/>
            <w:hideMark/>
          </w:tcPr>
          <w:p w14:paraId="56723278" w14:textId="77777777" w:rsidR="00327AE2" w:rsidRPr="00EE2CB3" w:rsidRDefault="00327AE2" w:rsidP="00327AE2">
            <w:pPr>
              <w:rPr>
                <w:rFonts w:asciiTheme="majorHAnsi" w:hAnsiTheme="majorHAnsi"/>
              </w:rPr>
            </w:pPr>
            <w:r w:rsidRPr="00EE2CB3">
              <w:rPr>
                <w:rFonts w:asciiTheme="majorHAnsi" w:hAnsiTheme="majorHAnsi"/>
              </w:rPr>
              <w:t>2.4437</w:t>
            </w:r>
          </w:p>
        </w:tc>
      </w:tr>
      <w:tr w:rsidR="00327AE2" w:rsidRPr="00EE2CB3" w14:paraId="14712B1D" w14:textId="77777777" w:rsidTr="008A1940">
        <w:trPr>
          <w:trHeight w:val="300"/>
        </w:trPr>
        <w:tc>
          <w:tcPr>
            <w:tcW w:w="936" w:type="dxa"/>
            <w:shd w:val="clear" w:color="auto" w:fill="92D050"/>
            <w:noWrap/>
            <w:hideMark/>
          </w:tcPr>
          <w:p w14:paraId="07E09BB6" w14:textId="4A196A5A" w:rsidR="00327AE2" w:rsidRPr="00EE2CB3" w:rsidRDefault="00327AE2" w:rsidP="00327AE2">
            <w:pPr>
              <w:rPr>
                <w:rFonts w:asciiTheme="majorHAnsi" w:hAnsiTheme="majorHAnsi"/>
              </w:rPr>
            </w:pPr>
            <w:r w:rsidRPr="00EE2CB3">
              <w:rPr>
                <w:rFonts w:asciiTheme="majorHAnsi" w:hAnsiTheme="majorHAnsi"/>
              </w:rPr>
              <w:t>144000</w:t>
            </w:r>
          </w:p>
        </w:tc>
        <w:tc>
          <w:tcPr>
            <w:tcW w:w="1426" w:type="dxa"/>
            <w:shd w:val="clear" w:color="auto" w:fill="92D050"/>
            <w:noWrap/>
            <w:hideMark/>
          </w:tcPr>
          <w:p w14:paraId="4EC25508" w14:textId="77777777" w:rsidR="00327AE2" w:rsidRPr="00EE2CB3" w:rsidRDefault="00327AE2" w:rsidP="00327AE2">
            <w:pPr>
              <w:rPr>
                <w:rFonts w:asciiTheme="majorHAnsi" w:hAnsiTheme="majorHAnsi"/>
              </w:rPr>
            </w:pPr>
            <w:r w:rsidRPr="00EE2CB3">
              <w:rPr>
                <w:rFonts w:asciiTheme="majorHAnsi" w:hAnsiTheme="majorHAnsi"/>
              </w:rPr>
              <w:t>1.8363</w:t>
            </w:r>
          </w:p>
        </w:tc>
        <w:tc>
          <w:tcPr>
            <w:tcW w:w="876" w:type="dxa"/>
            <w:shd w:val="clear" w:color="auto" w:fill="92D050"/>
            <w:noWrap/>
            <w:hideMark/>
          </w:tcPr>
          <w:p w14:paraId="1044EB6D" w14:textId="77777777" w:rsidR="00327AE2" w:rsidRPr="00EE2CB3" w:rsidRDefault="00327AE2" w:rsidP="00327AE2">
            <w:pPr>
              <w:rPr>
                <w:rFonts w:asciiTheme="majorHAnsi" w:hAnsiTheme="majorHAnsi"/>
              </w:rPr>
            </w:pPr>
            <w:r w:rsidRPr="00EE2CB3">
              <w:rPr>
                <w:rFonts w:asciiTheme="majorHAnsi" w:hAnsiTheme="majorHAnsi"/>
              </w:rPr>
              <w:t>1.7686</w:t>
            </w:r>
          </w:p>
        </w:tc>
        <w:tc>
          <w:tcPr>
            <w:tcW w:w="1363" w:type="dxa"/>
            <w:shd w:val="clear" w:color="auto" w:fill="92D050"/>
            <w:noWrap/>
            <w:hideMark/>
          </w:tcPr>
          <w:p w14:paraId="3F086E11" w14:textId="77777777" w:rsidR="00327AE2" w:rsidRPr="00EE2CB3" w:rsidRDefault="00327AE2" w:rsidP="00327AE2">
            <w:pPr>
              <w:rPr>
                <w:rFonts w:asciiTheme="majorHAnsi" w:hAnsiTheme="majorHAnsi"/>
              </w:rPr>
            </w:pPr>
            <w:r w:rsidRPr="00EE2CB3">
              <w:rPr>
                <w:rFonts w:asciiTheme="majorHAnsi" w:hAnsiTheme="majorHAnsi"/>
              </w:rPr>
              <w:t>1.2979</w:t>
            </w:r>
          </w:p>
        </w:tc>
        <w:tc>
          <w:tcPr>
            <w:tcW w:w="1110" w:type="dxa"/>
            <w:shd w:val="clear" w:color="auto" w:fill="92D050"/>
            <w:noWrap/>
            <w:hideMark/>
          </w:tcPr>
          <w:p w14:paraId="4173683A" w14:textId="77777777" w:rsidR="00327AE2" w:rsidRPr="00EE2CB3" w:rsidRDefault="00327AE2" w:rsidP="00327AE2">
            <w:pPr>
              <w:rPr>
                <w:rFonts w:asciiTheme="majorHAnsi" w:hAnsiTheme="majorHAnsi"/>
              </w:rPr>
            </w:pPr>
            <w:r w:rsidRPr="00EE2CB3">
              <w:rPr>
                <w:rFonts w:asciiTheme="majorHAnsi" w:hAnsiTheme="majorHAnsi"/>
              </w:rPr>
              <w:t>1.3358</w:t>
            </w:r>
          </w:p>
        </w:tc>
        <w:tc>
          <w:tcPr>
            <w:tcW w:w="1030" w:type="dxa"/>
            <w:shd w:val="clear" w:color="auto" w:fill="92D050"/>
            <w:noWrap/>
            <w:hideMark/>
          </w:tcPr>
          <w:p w14:paraId="0372620D" w14:textId="77777777" w:rsidR="00327AE2" w:rsidRPr="00EE2CB3" w:rsidRDefault="00327AE2" w:rsidP="00327AE2">
            <w:pPr>
              <w:rPr>
                <w:rFonts w:asciiTheme="majorHAnsi" w:hAnsiTheme="majorHAnsi"/>
              </w:rPr>
            </w:pPr>
            <w:r w:rsidRPr="00EE2CB3">
              <w:rPr>
                <w:rFonts w:asciiTheme="majorHAnsi" w:hAnsiTheme="majorHAnsi"/>
              </w:rPr>
              <w:t>1.0956</w:t>
            </w:r>
          </w:p>
        </w:tc>
        <w:tc>
          <w:tcPr>
            <w:tcW w:w="1096" w:type="dxa"/>
            <w:shd w:val="clear" w:color="auto" w:fill="92D050"/>
            <w:noWrap/>
            <w:hideMark/>
          </w:tcPr>
          <w:p w14:paraId="56282C31" w14:textId="77777777" w:rsidR="00327AE2" w:rsidRPr="00EE2CB3" w:rsidRDefault="00327AE2" w:rsidP="00327AE2">
            <w:pPr>
              <w:rPr>
                <w:rFonts w:asciiTheme="majorHAnsi" w:hAnsiTheme="majorHAnsi"/>
              </w:rPr>
            </w:pPr>
            <w:r w:rsidRPr="00EE2CB3">
              <w:rPr>
                <w:rFonts w:asciiTheme="majorHAnsi" w:hAnsiTheme="majorHAnsi"/>
              </w:rPr>
              <w:t>1.1450</w:t>
            </w:r>
          </w:p>
        </w:tc>
        <w:tc>
          <w:tcPr>
            <w:tcW w:w="1123" w:type="dxa"/>
            <w:shd w:val="clear" w:color="auto" w:fill="92D050"/>
            <w:noWrap/>
            <w:hideMark/>
          </w:tcPr>
          <w:p w14:paraId="5E3438BA" w14:textId="77777777" w:rsidR="00327AE2" w:rsidRPr="00EE2CB3" w:rsidRDefault="00327AE2" w:rsidP="00327AE2">
            <w:pPr>
              <w:rPr>
                <w:rFonts w:asciiTheme="majorHAnsi" w:hAnsiTheme="majorHAnsi"/>
              </w:rPr>
            </w:pPr>
          </w:p>
        </w:tc>
      </w:tr>
      <w:tr w:rsidR="00327AE2" w:rsidRPr="00EE2CB3" w14:paraId="066C2404" w14:textId="77777777" w:rsidTr="00327AE2">
        <w:trPr>
          <w:trHeight w:val="300"/>
        </w:trPr>
        <w:tc>
          <w:tcPr>
            <w:tcW w:w="936" w:type="dxa"/>
            <w:noWrap/>
            <w:hideMark/>
          </w:tcPr>
          <w:p w14:paraId="548FAE75" w14:textId="77777777" w:rsidR="00327AE2" w:rsidRPr="00EE2CB3" w:rsidRDefault="00327AE2" w:rsidP="00327AE2">
            <w:pPr>
              <w:rPr>
                <w:rFonts w:asciiTheme="majorHAnsi" w:hAnsiTheme="majorHAnsi"/>
              </w:rPr>
            </w:pPr>
            <w:r w:rsidRPr="00EE2CB3">
              <w:rPr>
                <w:rFonts w:asciiTheme="majorHAnsi" w:hAnsiTheme="majorHAnsi"/>
              </w:rPr>
              <w:t>144100</w:t>
            </w:r>
          </w:p>
        </w:tc>
        <w:tc>
          <w:tcPr>
            <w:tcW w:w="1426" w:type="dxa"/>
            <w:noWrap/>
            <w:hideMark/>
          </w:tcPr>
          <w:p w14:paraId="27249DD1" w14:textId="77777777" w:rsidR="00327AE2" w:rsidRPr="00EE2CB3" w:rsidRDefault="00327AE2" w:rsidP="00327AE2">
            <w:pPr>
              <w:rPr>
                <w:rFonts w:asciiTheme="majorHAnsi" w:hAnsiTheme="majorHAnsi"/>
              </w:rPr>
            </w:pPr>
            <w:r w:rsidRPr="00EE2CB3">
              <w:rPr>
                <w:rFonts w:asciiTheme="majorHAnsi" w:hAnsiTheme="majorHAnsi"/>
              </w:rPr>
              <w:t>1.8096</w:t>
            </w:r>
          </w:p>
        </w:tc>
        <w:tc>
          <w:tcPr>
            <w:tcW w:w="876" w:type="dxa"/>
            <w:noWrap/>
            <w:hideMark/>
          </w:tcPr>
          <w:p w14:paraId="42C71033" w14:textId="77777777" w:rsidR="00327AE2" w:rsidRPr="00EE2CB3" w:rsidRDefault="00327AE2" w:rsidP="00327AE2">
            <w:pPr>
              <w:rPr>
                <w:rFonts w:asciiTheme="majorHAnsi" w:hAnsiTheme="majorHAnsi"/>
              </w:rPr>
            </w:pPr>
            <w:r w:rsidRPr="00EE2CB3">
              <w:rPr>
                <w:rFonts w:asciiTheme="majorHAnsi" w:hAnsiTheme="majorHAnsi"/>
              </w:rPr>
              <w:t>1.7728</w:t>
            </w:r>
          </w:p>
        </w:tc>
        <w:tc>
          <w:tcPr>
            <w:tcW w:w="1363" w:type="dxa"/>
            <w:noWrap/>
            <w:hideMark/>
          </w:tcPr>
          <w:p w14:paraId="69C553FC" w14:textId="77777777" w:rsidR="00327AE2" w:rsidRPr="00EE2CB3" w:rsidRDefault="00327AE2" w:rsidP="00327AE2">
            <w:pPr>
              <w:rPr>
                <w:rFonts w:asciiTheme="majorHAnsi" w:hAnsiTheme="majorHAnsi"/>
              </w:rPr>
            </w:pPr>
            <w:r w:rsidRPr="00EE2CB3">
              <w:rPr>
                <w:rFonts w:asciiTheme="majorHAnsi" w:hAnsiTheme="majorHAnsi"/>
              </w:rPr>
              <w:t>1.0273</w:t>
            </w:r>
          </w:p>
        </w:tc>
        <w:tc>
          <w:tcPr>
            <w:tcW w:w="1110" w:type="dxa"/>
            <w:noWrap/>
            <w:hideMark/>
          </w:tcPr>
          <w:p w14:paraId="5233D41F" w14:textId="77777777" w:rsidR="00327AE2" w:rsidRPr="00EE2CB3" w:rsidRDefault="00327AE2" w:rsidP="00327AE2">
            <w:pPr>
              <w:rPr>
                <w:rFonts w:asciiTheme="majorHAnsi" w:hAnsiTheme="majorHAnsi"/>
              </w:rPr>
            </w:pPr>
          </w:p>
        </w:tc>
        <w:tc>
          <w:tcPr>
            <w:tcW w:w="1030" w:type="dxa"/>
            <w:noWrap/>
            <w:hideMark/>
          </w:tcPr>
          <w:p w14:paraId="295D807B" w14:textId="77777777" w:rsidR="00327AE2" w:rsidRPr="00EE2CB3" w:rsidRDefault="00327AE2" w:rsidP="00327AE2">
            <w:pPr>
              <w:rPr>
                <w:rFonts w:asciiTheme="majorHAnsi" w:hAnsiTheme="majorHAnsi"/>
              </w:rPr>
            </w:pPr>
            <w:r w:rsidRPr="00EE2CB3">
              <w:rPr>
                <w:rFonts w:asciiTheme="majorHAnsi" w:hAnsiTheme="majorHAnsi"/>
              </w:rPr>
              <w:t>1.0925</w:t>
            </w:r>
          </w:p>
        </w:tc>
        <w:tc>
          <w:tcPr>
            <w:tcW w:w="1096" w:type="dxa"/>
            <w:noWrap/>
            <w:hideMark/>
          </w:tcPr>
          <w:p w14:paraId="0316B2A6" w14:textId="77777777" w:rsidR="00327AE2" w:rsidRPr="00EE2CB3" w:rsidRDefault="00327AE2" w:rsidP="00327AE2">
            <w:pPr>
              <w:rPr>
                <w:rFonts w:asciiTheme="majorHAnsi" w:hAnsiTheme="majorHAnsi"/>
              </w:rPr>
            </w:pPr>
            <w:r w:rsidRPr="00EE2CB3">
              <w:rPr>
                <w:rFonts w:asciiTheme="majorHAnsi" w:hAnsiTheme="majorHAnsi"/>
              </w:rPr>
              <w:t>1.1112</w:t>
            </w:r>
          </w:p>
        </w:tc>
        <w:tc>
          <w:tcPr>
            <w:tcW w:w="1123" w:type="dxa"/>
            <w:noWrap/>
            <w:hideMark/>
          </w:tcPr>
          <w:p w14:paraId="18D0341E" w14:textId="77777777" w:rsidR="00327AE2" w:rsidRPr="00EE2CB3" w:rsidRDefault="00327AE2" w:rsidP="00327AE2">
            <w:pPr>
              <w:rPr>
                <w:rFonts w:asciiTheme="majorHAnsi" w:hAnsiTheme="majorHAnsi"/>
              </w:rPr>
            </w:pPr>
          </w:p>
        </w:tc>
      </w:tr>
      <w:tr w:rsidR="00327AE2" w:rsidRPr="00EE2CB3" w14:paraId="060CEE3E" w14:textId="77777777" w:rsidTr="00327AE2">
        <w:trPr>
          <w:trHeight w:val="300"/>
        </w:trPr>
        <w:tc>
          <w:tcPr>
            <w:tcW w:w="936" w:type="dxa"/>
            <w:noWrap/>
            <w:hideMark/>
          </w:tcPr>
          <w:p w14:paraId="7DAE7202" w14:textId="77777777" w:rsidR="00327AE2" w:rsidRPr="00EE2CB3" w:rsidRDefault="00327AE2" w:rsidP="00327AE2">
            <w:pPr>
              <w:rPr>
                <w:rFonts w:asciiTheme="majorHAnsi" w:hAnsiTheme="majorHAnsi"/>
              </w:rPr>
            </w:pPr>
            <w:r w:rsidRPr="00EE2CB3">
              <w:rPr>
                <w:rFonts w:asciiTheme="majorHAnsi" w:hAnsiTheme="majorHAnsi"/>
              </w:rPr>
              <w:t>144500</w:t>
            </w:r>
          </w:p>
        </w:tc>
        <w:tc>
          <w:tcPr>
            <w:tcW w:w="1426" w:type="dxa"/>
            <w:noWrap/>
            <w:hideMark/>
          </w:tcPr>
          <w:p w14:paraId="2858BEA6" w14:textId="77777777" w:rsidR="00327AE2" w:rsidRPr="00EE2CB3" w:rsidRDefault="00327AE2" w:rsidP="00327AE2">
            <w:pPr>
              <w:rPr>
                <w:rFonts w:asciiTheme="majorHAnsi" w:hAnsiTheme="majorHAnsi"/>
              </w:rPr>
            </w:pPr>
            <w:r w:rsidRPr="00EE2CB3">
              <w:rPr>
                <w:rFonts w:asciiTheme="majorHAnsi" w:hAnsiTheme="majorHAnsi"/>
              </w:rPr>
              <w:t>1.7566</w:t>
            </w:r>
          </w:p>
        </w:tc>
        <w:tc>
          <w:tcPr>
            <w:tcW w:w="876" w:type="dxa"/>
            <w:noWrap/>
            <w:hideMark/>
          </w:tcPr>
          <w:p w14:paraId="6F96ACF6" w14:textId="77777777" w:rsidR="00327AE2" w:rsidRPr="00EE2CB3" w:rsidRDefault="00327AE2" w:rsidP="00327AE2">
            <w:pPr>
              <w:rPr>
                <w:rFonts w:asciiTheme="majorHAnsi" w:hAnsiTheme="majorHAnsi"/>
              </w:rPr>
            </w:pPr>
            <w:r w:rsidRPr="00EE2CB3">
              <w:rPr>
                <w:rFonts w:asciiTheme="majorHAnsi" w:hAnsiTheme="majorHAnsi"/>
              </w:rPr>
              <w:t>1.7484</w:t>
            </w:r>
          </w:p>
        </w:tc>
        <w:tc>
          <w:tcPr>
            <w:tcW w:w="1363" w:type="dxa"/>
            <w:noWrap/>
            <w:hideMark/>
          </w:tcPr>
          <w:p w14:paraId="02763E3A" w14:textId="77777777" w:rsidR="00327AE2" w:rsidRPr="00EE2CB3" w:rsidRDefault="00327AE2" w:rsidP="00327AE2">
            <w:pPr>
              <w:rPr>
                <w:rFonts w:asciiTheme="majorHAnsi" w:hAnsiTheme="majorHAnsi"/>
              </w:rPr>
            </w:pPr>
            <w:r w:rsidRPr="00EE2CB3">
              <w:rPr>
                <w:rFonts w:asciiTheme="majorHAnsi" w:hAnsiTheme="majorHAnsi"/>
              </w:rPr>
              <w:t>1.0195</w:t>
            </w:r>
          </w:p>
        </w:tc>
        <w:tc>
          <w:tcPr>
            <w:tcW w:w="1110" w:type="dxa"/>
            <w:noWrap/>
            <w:hideMark/>
          </w:tcPr>
          <w:p w14:paraId="0D3DD711" w14:textId="77777777" w:rsidR="00327AE2" w:rsidRPr="00EE2CB3" w:rsidRDefault="00327AE2" w:rsidP="00327AE2">
            <w:pPr>
              <w:rPr>
                <w:rFonts w:asciiTheme="majorHAnsi" w:hAnsiTheme="majorHAnsi"/>
              </w:rPr>
            </w:pPr>
          </w:p>
        </w:tc>
        <w:tc>
          <w:tcPr>
            <w:tcW w:w="1030" w:type="dxa"/>
            <w:noWrap/>
            <w:hideMark/>
          </w:tcPr>
          <w:p w14:paraId="18707029" w14:textId="77777777" w:rsidR="00327AE2" w:rsidRPr="00EE2CB3" w:rsidRDefault="00327AE2" w:rsidP="00327AE2">
            <w:pPr>
              <w:rPr>
                <w:rFonts w:asciiTheme="majorHAnsi" w:hAnsiTheme="majorHAnsi"/>
              </w:rPr>
            </w:pPr>
            <w:r w:rsidRPr="00EE2CB3">
              <w:rPr>
                <w:rFonts w:asciiTheme="majorHAnsi" w:hAnsiTheme="majorHAnsi"/>
              </w:rPr>
              <w:t>1.0186</w:t>
            </w:r>
          </w:p>
        </w:tc>
        <w:tc>
          <w:tcPr>
            <w:tcW w:w="1096" w:type="dxa"/>
            <w:noWrap/>
            <w:hideMark/>
          </w:tcPr>
          <w:p w14:paraId="2C8B9C38" w14:textId="77777777" w:rsidR="00327AE2" w:rsidRPr="00EE2CB3" w:rsidRDefault="00327AE2" w:rsidP="00327AE2">
            <w:pPr>
              <w:rPr>
                <w:rFonts w:asciiTheme="majorHAnsi" w:hAnsiTheme="majorHAnsi"/>
              </w:rPr>
            </w:pPr>
          </w:p>
        </w:tc>
        <w:tc>
          <w:tcPr>
            <w:tcW w:w="1123" w:type="dxa"/>
            <w:noWrap/>
            <w:hideMark/>
          </w:tcPr>
          <w:p w14:paraId="02F4D7F1" w14:textId="77777777" w:rsidR="00327AE2" w:rsidRPr="00EE2CB3" w:rsidRDefault="00327AE2">
            <w:pPr>
              <w:rPr>
                <w:rFonts w:asciiTheme="majorHAnsi" w:hAnsiTheme="majorHAnsi"/>
              </w:rPr>
            </w:pPr>
          </w:p>
        </w:tc>
      </w:tr>
      <w:tr w:rsidR="00276384" w:rsidRPr="00EE2CB3" w14:paraId="42BFCDEA" w14:textId="77777777" w:rsidTr="00276384">
        <w:trPr>
          <w:trHeight w:val="300"/>
        </w:trPr>
        <w:tc>
          <w:tcPr>
            <w:tcW w:w="936" w:type="dxa"/>
            <w:shd w:val="clear" w:color="auto" w:fill="DDDDDD" w:themeFill="accent1"/>
            <w:noWrap/>
            <w:hideMark/>
          </w:tcPr>
          <w:p w14:paraId="391C6667" w14:textId="77777777" w:rsidR="00327AE2" w:rsidRPr="00EE2CB3" w:rsidRDefault="00327AE2" w:rsidP="00327AE2">
            <w:pPr>
              <w:rPr>
                <w:rFonts w:asciiTheme="majorHAnsi" w:hAnsiTheme="majorHAnsi"/>
              </w:rPr>
            </w:pPr>
            <w:r w:rsidRPr="00EE2CB3">
              <w:rPr>
                <w:rFonts w:asciiTheme="majorHAnsi" w:hAnsiTheme="majorHAnsi"/>
              </w:rPr>
              <w:t>144000</w:t>
            </w:r>
          </w:p>
        </w:tc>
        <w:tc>
          <w:tcPr>
            <w:tcW w:w="1426" w:type="dxa"/>
            <w:shd w:val="clear" w:color="auto" w:fill="DDDDDD" w:themeFill="accent1"/>
            <w:noWrap/>
            <w:hideMark/>
          </w:tcPr>
          <w:p w14:paraId="11915424" w14:textId="77777777" w:rsidR="00327AE2" w:rsidRPr="00EE2CB3" w:rsidRDefault="00327AE2" w:rsidP="00327AE2">
            <w:pPr>
              <w:rPr>
                <w:rFonts w:asciiTheme="majorHAnsi" w:hAnsiTheme="majorHAnsi"/>
              </w:rPr>
            </w:pPr>
            <w:r w:rsidRPr="00EE2CB3">
              <w:rPr>
                <w:rFonts w:asciiTheme="majorHAnsi" w:hAnsiTheme="majorHAnsi"/>
              </w:rPr>
              <w:t>1.8074</w:t>
            </w:r>
          </w:p>
        </w:tc>
        <w:tc>
          <w:tcPr>
            <w:tcW w:w="876" w:type="dxa"/>
            <w:shd w:val="clear" w:color="auto" w:fill="DDDDDD" w:themeFill="accent1"/>
            <w:noWrap/>
            <w:hideMark/>
          </w:tcPr>
          <w:p w14:paraId="0F55AA0B" w14:textId="77777777" w:rsidR="00327AE2" w:rsidRPr="00EE2CB3" w:rsidRDefault="00327AE2" w:rsidP="00327AE2">
            <w:pPr>
              <w:rPr>
                <w:rFonts w:asciiTheme="majorHAnsi" w:hAnsiTheme="majorHAnsi"/>
              </w:rPr>
            </w:pPr>
            <w:r w:rsidRPr="00EE2CB3">
              <w:rPr>
                <w:rFonts w:asciiTheme="majorHAnsi" w:hAnsiTheme="majorHAnsi"/>
              </w:rPr>
              <w:t>1.7652</w:t>
            </w:r>
          </w:p>
        </w:tc>
        <w:tc>
          <w:tcPr>
            <w:tcW w:w="1363" w:type="dxa"/>
            <w:shd w:val="clear" w:color="auto" w:fill="DDDDDD" w:themeFill="accent1"/>
            <w:noWrap/>
            <w:hideMark/>
          </w:tcPr>
          <w:p w14:paraId="64692DFA" w14:textId="77777777" w:rsidR="00327AE2" w:rsidRPr="00EE2CB3" w:rsidRDefault="00327AE2" w:rsidP="00327AE2">
            <w:pPr>
              <w:rPr>
                <w:rFonts w:asciiTheme="majorHAnsi" w:hAnsiTheme="majorHAnsi"/>
              </w:rPr>
            </w:pPr>
          </w:p>
        </w:tc>
        <w:tc>
          <w:tcPr>
            <w:tcW w:w="1110" w:type="dxa"/>
            <w:shd w:val="clear" w:color="auto" w:fill="DDDDDD" w:themeFill="accent1"/>
            <w:noWrap/>
            <w:hideMark/>
          </w:tcPr>
          <w:p w14:paraId="3215C2B0" w14:textId="77777777" w:rsidR="00327AE2" w:rsidRPr="00EE2CB3" w:rsidRDefault="00327AE2" w:rsidP="00327AE2">
            <w:pPr>
              <w:rPr>
                <w:rFonts w:asciiTheme="majorHAnsi" w:hAnsiTheme="majorHAnsi"/>
              </w:rPr>
            </w:pPr>
            <w:r w:rsidRPr="00EE2CB3">
              <w:rPr>
                <w:rFonts w:asciiTheme="majorHAnsi" w:hAnsiTheme="majorHAnsi"/>
              </w:rPr>
              <w:t>1.0612</w:t>
            </w:r>
          </w:p>
        </w:tc>
        <w:tc>
          <w:tcPr>
            <w:tcW w:w="1030" w:type="dxa"/>
            <w:shd w:val="clear" w:color="auto" w:fill="DDDDDD" w:themeFill="accent1"/>
            <w:noWrap/>
            <w:hideMark/>
          </w:tcPr>
          <w:p w14:paraId="07DA9EE0" w14:textId="77777777" w:rsidR="00327AE2" w:rsidRPr="00EE2CB3" w:rsidRDefault="00327AE2" w:rsidP="00327AE2">
            <w:pPr>
              <w:rPr>
                <w:rFonts w:asciiTheme="majorHAnsi" w:hAnsiTheme="majorHAnsi"/>
              </w:rPr>
            </w:pPr>
            <w:r w:rsidRPr="00EE2CB3">
              <w:rPr>
                <w:rFonts w:asciiTheme="majorHAnsi" w:hAnsiTheme="majorHAnsi"/>
              </w:rPr>
              <w:t>1.0957</w:t>
            </w:r>
          </w:p>
        </w:tc>
        <w:tc>
          <w:tcPr>
            <w:tcW w:w="1096" w:type="dxa"/>
            <w:shd w:val="clear" w:color="auto" w:fill="DDDDDD" w:themeFill="accent1"/>
            <w:noWrap/>
            <w:hideMark/>
          </w:tcPr>
          <w:p w14:paraId="690DAF0B" w14:textId="77777777" w:rsidR="00327AE2" w:rsidRPr="00EE2CB3" w:rsidRDefault="00327AE2" w:rsidP="00327AE2">
            <w:pPr>
              <w:rPr>
                <w:rFonts w:asciiTheme="majorHAnsi" w:hAnsiTheme="majorHAnsi"/>
              </w:rPr>
            </w:pPr>
            <w:r w:rsidRPr="00EE2CB3">
              <w:rPr>
                <w:rFonts w:asciiTheme="majorHAnsi" w:hAnsiTheme="majorHAnsi"/>
              </w:rPr>
              <w:t>1.1522</w:t>
            </w:r>
          </w:p>
        </w:tc>
        <w:tc>
          <w:tcPr>
            <w:tcW w:w="1123" w:type="dxa"/>
            <w:shd w:val="clear" w:color="auto" w:fill="DDDDDD" w:themeFill="accent1"/>
            <w:noWrap/>
            <w:hideMark/>
          </w:tcPr>
          <w:p w14:paraId="4D0137A0" w14:textId="77777777" w:rsidR="00327AE2" w:rsidRPr="00EE2CB3" w:rsidRDefault="00327AE2" w:rsidP="00327AE2">
            <w:pPr>
              <w:rPr>
                <w:rFonts w:asciiTheme="majorHAnsi" w:hAnsiTheme="majorHAnsi"/>
              </w:rPr>
            </w:pPr>
          </w:p>
        </w:tc>
      </w:tr>
      <w:tr w:rsidR="00631ABB" w:rsidRPr="00EE2CB3" w14:paraId="17E64392" w14:textId="77777777" w:rsidTr="00327AE2">
        <w:trPr>
          <w:trHeight w:val="300"/>
        </w:trPr>
        <w:tc>
          <w:tcPr>
            <w:tcW w:w="936" w:type="dxa"/>
            <w:noWrap/>
          </w:tcPr>
          <w:p w14:paraId="24DE4EDD" w14:textId="5142E844" w:rsidR="00631ABB" w:rsidRPr="00EE2CB3" w:rsidRDefault="00631ABB" w:rsidP="00631ABB">
            <w:pPr>
              <w:rPr>
                <w:rFonts w:asciiTheme="majorHAnsi" w:hAnsiTheme="majorHAnsi"/>
              </w:rPr>
            </w:pPr>
            <w:r w:rsidRPr="00EE2CB3">
              <w:rPr>
                <w:rFonts w:asciiTheme="majorHAnsi" w:hAnsiTheme="majorHAnsi"/>
              </w:rPr>
              <w:t>144100</w:t>
            </w:r>
          </w:p>
        </w:tc>
        <w:tc>
          <w:tcPr>
            <w:tcW w:w="1426" w:type="dxa"/>
            <w:noWrap/>
          </w:tcPr>
          <w:p w14:paraId="7F8446C7" w14:textId="2A6DE299" w:rsidR="00631ABB" w:rsidRPr="00EE2CB3" w:rsidRDefault="00631ABB" w:rsidP="00631ABB">
            <w:pPr>
              <w:rPr>
                <w:rFonts w:asciiTheme="majorHAnsi" w:hAnsiTheme="majorHAnsi"/>
              </w:rPr>
            </w:pPr>
            <w:r w:rsidRPr="00EE2CB3">
              <w:t>1.7916</w:t>
            </w:r>
          </w:p>
        </w:tc>
        <w:tc>
          <w:tcPr>
            <w:tcW w:w="876" w:type="dxa"/>
            <w:noWrap/>
          </w:tcPr>
          <w:p w14:paraId="109C3FF9" w14:textId="549ABE21" w:rsidR="00631ABB" w:rsidRPr="00EE2CB3" w:rsidRDefault="00631ABB" w:rsidP="00631ABB">
            <w:pPr>
              <w:rPr>
                <w:rFonts w:asciiTheme="majorHAnsi" w:hAnsiTheme="majorHAnsi"/>
              </w:rPr>
            </w:pPr>
            <w:r w:rsidRPr="00EE2CB3">
              <w:t>1.7588</w:t>
            </w:r>
          </w:p>
        </w:tc>
        <w:tc>
          <w:tcPr>
            <w:tcW w:w="1363" w:type="dxa"/>
            <w:noWrap/>
          </w:tcPr>
          <w:p w14:paraId="554EFAB6" w14:textId="77777777" w:rsidR="00631ABB" w:rsidRPr="00EE2CB3" w:rsidRDefault="00631ABB" w:rsidP="00631ABB">
            <w:pPr>
              <w:rPr>
                <w:rFonts w:asciiTheme="majorHAnsi" w:hAnsiTheme="majorHAnsi"/>
              </w:rPr>
            </w:pPr>
          </w:p>
        </w:tc>
        <w:tc>
          <w:tcPr>
            <w:tcW w:w="1110" w:type="dxa"/>
            <w:noWrap/>
          </w:tcPr>
          <w:p w14:paraId="51F50E5A" w14:textId="4F7CDAD1" w:rsidR="00631ABB" w:rsidRPr="00EE2CB3" w:rsidRDefault="00631ABB" w:rsidP="00631ABB">
            <w:pPr>
              <w:rPr>
                <w:rFonts w:asciiTheme="majorHAnsi" w:hAnsiTheme="majorHAnsi"/>
              </w:rPr>
            </w:pPr>
            <w:r w:rsidRPr="00EE2CB3">
              <w:t>1.0245</w:t>
            </w:r>
          </w:p>
        </w:tc>
        <w:tc>
          <w:tcPr>
            <w:tcW w:w="1030" w:type="dxa"/>
            <w:noWrap/>
          </w:tcPr>
          <w:p w14:paraId="413484A9" w14:textId="03E3742C" w:rsidR="00631ABB" w:rsidRPr="00EE2CB3" w:rsidRDefault="00631ABB" w:rsidP="00631ABB">
            <w:pPr>
              <w:rPr>
                <w:rFonts w:asciiTheme="majorHAnsi" w:hAnsiTheme="majorHAnsi"/>
              </w:rPr>
            </w:pPr>
            <w:r w:rsidRPr="00EE2CB3">
              <w:t>1.2667</w:t>
            </w:r>
          </w:p>
        </w:tc>
        <w:tc>
          <w:tcPr>
            <w:tcW w:w="1096" w:type="dxa"/>
            <w:noWrap/>
          </w:tcPr>
          <w:p w14:paraId="16D22BCD" w14:textId="77777777" w:rsidR="00631ABB" w:rsidRPr="00EE2CB3" w:rsidRDefault="00631ABB" w:rsidP="00631ABB">
            <w:pPr>
              <w:rPr>
                <w:rFonts w:asciiTheme="majorHAnsi" w:hAnsiTheme="majorHAnsi"/>
              </w:rPr>
            </w:pPr>
          </w:p>
        </w:tc>
        <w:tc>
          <w:tcPr>
            <w:tcW w:w="1123" w:type="dxa"/>
            <w:noWrap/>
          </w:tcPr>
          <w:p w14:paraId="17E71A3D" w14:textId="47EC7335" w:rsidR="00631ABB" w:rsidRPr="00EE2CB3" w:rsidRDefault="00631ABB" w:rsidP="00631ABB">
            <w:pPr>
              <w:rPr>
                <w:rFonts w:asciiTheme="majorHAnsi" w:hAnsiTheme="majorHAnsi"/>
              </w:rPr>
            </w:pPr>
            <w:r w:rsidRPr="00EE2CB3">
              <w:t>1.2576</w:t>
            </w:r>
          </w:p>
        </w:tc>
      </w:tr>
    </w:tbl>
    <w:p w14:paraId="018D0587" w14:textId="7C1BDA46" w:rsidR="0042606F" w:rsidRPr="00EE2CB3" w:rsidRDefault="0042606F" w:rsidP="00F5573A">
      <w:pPr>
        <w:rPr>
          <w:rFonts w:asciiTheme="majorHAnsi" w:hAnsiTheme="majorHAnsi"/>
        </w:rPr>
      </w:pPr>
    </w:p>
    <w:p w14:paraId="428E6BDB" w14:textId="323A9FEB" w:rsidR="009D6182" w:rsidRPr="00EE2CB3" w:rsidRDefault="00531492" w:rsidP="00F5573A">
      <w:pPr>
        <w:rPr>
          <w:rFonts w:asciiTheme="majorHAnsi" w:hAnsiTheme="majorHAnsi"/>
        </w:rPr>
      </w:pPr>
      <w:r w:rsidRPr="00EE2CB3">
        <w:rPr>
          <w:rFonts w:asciiTheme="majorHAnsi" w:hAnsiTheme="majorHAnsi"/>
        </w:rPr>
        <w:t>The Akaike information criterion (AIC) results allow us to compare the relative accuracy of the models, by using the formula</w:t>
      </w:r>
      <w:r w:rsidR="00DC45B7">
        <w:rPr>
          <w:rFonts w:asciiTheme="majorHAnsi" w:hAnsiTheme="majorHAnsi"/>
        </w:rPr>
        <w:t xml:space="preserve"> </w:t>
      </w:r>
      <w:r w:rsidR="00DC45B7">
        <w:rPr>
          <w:rFonts w:asciiTheme="majorHAnsi" w:hAnsiTheme="majorHAnsi"/>
        </w:rPr>
        <w:fldChar w:fldCharType="begin"/>
      </w:r>
      <w:r w:rsidR="00DC45B7">
        <w:rPr>
          <w:rFonts w:asciiTheme="majorHAnsi" w:hAnsiTheme="majorHAnsi"/>
        </w:rPr>
        <w:instrText xml:space="preserve"> ADDIN ZOTERO_ITEM CSL_CITATION {"citationID":"y7TZn44V","properties":{"formattedCitation":"(Bozdogan, 1987)","plainCitation":"(Bozdogan, 1987)","noteIndex":0},"citationItems":[{"id":1242,"uris":["http://zotero.org/users/7054122/items/F6ECH8P7"],"itemData":{"id":1242,"type":"article-journal","container-title":"Psychometrika","issue":"3","note":"ISBN: 1860-0980\npublisher: Springer","page":"345-370","title":"Model selection and Akaike's information criterion (AIC): The general theory and its analytical extensions","volume":"52","author":[{"family":"Bozdogan","given":"Hamparsum"}],"issued":{"date-parts":[["1987"]]}}}],"schema":"https://github.com/citation-style-language/schema/raw/master/csl-citation.json"} </w:instrText>
      </w:r>
      <w:r w:rsidR="00DC45B7">
        <w:rPr>
          <w:rFonts w:asciiTheme="majorHAnsi" w:hAnsiTheme="majorHAnsi"/>
        </w:rPr>
        <w:fldChar w:fldCharType="separate"/>
      </w:r>
      <w:r w:rsidR="00DC45B7" w:rsidRPr="00DC45B7">
        <w:rPr>
          <w:rFonts w:ascii="Times New Roman" w:hAnsi="Times New Roman" w:cs="Times New Roman"/>
        </w:rPr>
        <w:t>(Bozdogan, 1987)</w:t>
      </w:r>
      <w:r w:rsidR="00DC45B7">
        <w:rPr>
          <w:rFonts w:asciiTheme="majorHAnsi" w:hAnsiTheme="majorHAnsi"/>
        </w:rPr>
        <w:fldChar w:fldCharType="end"/>
      </w:r>
      <w:r w:rsidRPr="00EE2CB3">
        <w:rPr>
          <w:rFonts w:asciiTheme="majorHAnsi" w:hAnsiTheme="majorHAnsi"/>
        </w:rPr>
        <w:t>:</w:t>
      </w:r>
    </w:p>
    <w:p w14:paraId="0990BE81" w14:textId="7FA39B6C" w:rsidR="00531492" w:rsidRPr="00EE2CB3" w:rsidRDefault="009D6182" w:rsidP="00F5573A">
      <w:pPr>
        <w:rPr>
          <w:rFonts w:asciiTheme="majorHAnsi" w:hAnsiTheme="majorHAnsi"/>
        </w:rPr>
      </w:pPr>
      <w:r w:rsidRPr="00EE2CB3">
        <w:rPr>
          <w:rFonts w:asciiTheme="majorHAnsi" w:hAnsiTheme="majorHAnsi"/>
        </w:rPr>
        <w:t xml:space="preserve"> </w:t>
      </w:r>
      <m:oMath>
        <m:r>
          <m:rPr>
            <m:sty m:val="bi"/>
          </m:rPr>
          <w:rPr>
            <w:rFonts w:ascii="Cambria Math" w:hAnsi="Cambria Math"/>
          </w:rPr>
          <m:t>AIC=2</m:t>
        </m:r>
        <m:r>
          <m:rPr>
            <m:sty m:val="bi"/>
          </m:rPr>
          <w:rPr>
            <w:rFonts w:ascii="Cambria Math" w:hAnsi="Cambria Math"/>
          </w:rPr>
          <m:t>k-</m:t>
        </m:r>
        <m:func>
          <m:funcPr>
            <m:ctrlPr>
              <w:rPr>
                <w:rFonts w:ascii="Cambria Math" w:hAnsi="Cambria Math"/>
                <w:b/>
                <w:bCs/>
                <w:i/>
              </w:rPr>
            </m:ctrlPr>
          </m:funcPr>
          <m:fName>
            <m:r>
              <m:rPr>
                <m:sty m:val="b"/>
              </m:rPr>
              <w:rPr>
                <w:rFonts w:ascii="Cambria Math" w:hAnsi="Cambria Math"/>
              </w:rPr>
              <m:t>2ln</m:t>
            </m:r>
          </m:fName>
          <m:e>
            <m:d>
              <m:dPr>
                <m:ctrlPr>
                  <w:rPr>
                    <w:rFonts w:ascii="Cambria Math" w:hAnsi="Cambria Math"/>
                    <w:b/>
                    <w:bCs/>
                    <w:i/>
                  </w:rPr>
                </m:ctrlPr>
              </m:dPr>
              <m:e>
                <m:r>
                  <m:rPr>
                    <m:scr m:val="script"/>
                    <m:sty m:val="bi"/>
                  </m:rPr>
                  <w:rPr>
                    <w:rFonts w:ascii="Cambria Math" w:hAnsi="Cambria Math"/>
                  </w:rPr>
                  <m:t>L</m:t>
                </m:r>
              </m:e>
            </m:d>
          </m:e>
        </m:func>
      </m:oMath>
      <w:r w:rsidRPr="00EE2CB3">
        <w:rPr>
          <w:rFonts w:asciiTheme="majorHAnsi" w:hAnsiTheme="majorHAnsi"/>
          <w:b/>
          <w:bCs/>
        </w:rPr>
        <w:t xml:space="preserve"> , </w:t>
      </w:r>
      <w:r w:rsidRPr="00EE2CB3">
        <w:rPr>
          <w:rFonts w:asciiTheme="majorHAnsi" w:hAnsiTheme="majorHAnsi"/>
        </w:rPr>
        <w:t xml:space="preserve">where k is the number of estimated parameters in the model, and </w:t>
      </w:r>
      <m:oMath>
        <m:r>
          <m:rPr>
            <m:scr m:val="script"/>
          </m:rPr>
          <w:rPr>
            <w:rFonts w:ascii="Cambria Math" w:hAnsi="Cambria Math"/>
          </w:rPr>
          <m:t>L</m:t>
        </m:r>
      </m:oMath>
      <w:r w:rsidRPr="00EE2CB3">
        <w:rPr>
          <w:rFonts w:asciiTheme="majorHAnsi" w:hAnsiTheme="majorHAnsi"/>
        </w:rPr>
        <w:t xml:space="preserve"> is the maximum value of the likelihood function of the model. </w:t>
      </w:r>
    </w:p>
    <w:p w14:paraId="7BEA77BF" w14:textId="6CCC8081" w:rsidR="009D6182" w:rsidRPr="00EE2CB3" w:rsidRDefault="009D6182" w:rsidP="00F5573A">
      <w:pPr>
        <w:rPr>
          <w:rFonts w:asciiTheme="majorHAnsi" w:hAnsiTheme="majorHAnsi"/>
        </w:rPr>
      </w:pPr>
      <w:r w:rsidRPr="00EE2CB3">
        <w:rPr>
          <w:rFonts w:asciiTheme="majorHAnsi" w:hAnsiTheme="majorHAnsi"/>
        </w:rPr>
        <w:t>That is, a lower AIC is better, penalizes the addition of parameters to the model, and improves logarithmically as the likelihood increases.</w:t>
      </w:r>
    </w:p>
    <w:p w14:paraId="7C6ACDCB" w14:textId="5D6D30B8" w:rsidR="009D6182" w:rsidRPr="00EE2CB3" w:rsidRDefault="009D6182" w:rsidP="00F5573A">
      <w:pPr>
        <w:rPr>
          <w:rFonts w:asciiTheme="majorHAnsi" w:hAnsiTheme="majorHAnsi"/>
        </w:rPr>
      </w:pPr>
      <w:r w:rsidRPr="00EE2CB3">
        <w:rPr>
          <w:rFonts w:asciiTheme="majorHAnsi" w:hAnsiTheme="majorHAnsi"/>
        </w:rPr>
        <w:t xml:space="preserve">Three of the models in the table are equivalent based on AIC, with </w:t>
      </w:r>
      <w:r w:rsidR="008A557D" w:rsidRPr="00EE2CB3">
        <w:rPr>
          <w:rFonts w:asciiTheme="majorHAnsi" w:hAnsiTheme="majorHAnsi"/>
        </w:rPr>
        <w:t>the 5</w:t>
      </w:r>
      <w:r w:rsidR="008A557D" w:rsidRPr="00EE2CB3">
        <w:rPr>
          <w:rFonts w:asciiTheme="majorHAnsi" w:hAnsiTheme="majorHAnsi"/>
          <w:vertAlign w:val="superscript"/>
        </w:rPr>
        <w:t>th</w:t>
      </w:r>
      <w:r w:rsidR="008A557D" w:rsidRPr="00EE2CB3">
        <w:rPr>
          <w:rFonts w:asciiTheme="majorHAnsi" w:hAnsiTheme="majorHAnsi"/>
        </w:rPr>
        <w:t xml:space="preserve"> case having the lowest number of parameters. Nevertheless, the 2</w:t>
      </w:r>
      <w:r w:rsidR="008A557D" w:rsidRPr="00EE2CB3">
        <w:rPr>
          <w:rFonts w:asciiTheme="majorHAnsi" w:hAnsiTheme="majorHAnsi"/>
          <w:vertAlign w:val="superscript"/>
        </w:rPr>
        <w:t>nd</w:t>
      </w:r>
      <w:r w:rsidR="008A557D" w:rsidRPr="00EE2CB3">
        <w:rPr>
          <w:rFonts w:asciiTheme="majorHAnsi" w:hAnsiTheme="majorHAnsi"/>
        </w:rPr>
        <w:t xml:space="preserve"> case has the same AIC with all columns having a VIF significantly lower than 2.5. This is then the dataset we will use from now on.</w:t>
      </w:r>
    </w:p>
    <w:p w14:paraId="74302423" w14:textId="42A0F95F" w:rsidR="00531492" w:rsidRPr="00EE2CB3" w:rsidRDefault="0011472C" w:rsidP="0011472C">
      <w:pPr>
        <w:pStyle w:val="Heading1"/>
      </w:pPr>
      <w:r w:rsidRPr="00EE2CB3">
        <w:lastRenderedPageBreak/>
        <w:t>The base case: Deep learning model</w:t>
      </w:r>
    </w:p>
    <w:p w14:paraId="2FA8F64D" w14:textId="7B215152" w:rsidR="009E01E2" w:rsidRPr="00EE2CB3" w:rsidRDefault="004319D1" w:rsidP="0011472C">
      <w:r w:rsidRPr="00EE2CB3">
        <w:t>To compare models, we will use as base case the state-of-the-art Geothermal AI. The Geothermal AI is a deep learning model (DLM) that uses as the ground truth the results of a self-organizing map (SOM)</w:t>
      </w:r>
      <w:r w:rsidR="00DC45B7">
        <w:t xml:space="preserve"> </w:t>
      </w:r>
      <w:r w:rsidR="00DC45B7">
        <w:fldChar w:fldCharType="begin"/>
      </w:r>
      <w:r w:rsidR="00DC45B7">
        <w:instrText xml:space="preserve"> ADDIN ZOTERO_ITEM CSL_CITATION {"citationID":"10ZpgZ4d","properties":{"formattedCitation":"(Kohonen, 1982)","plainCitation":"(Kohonen, 1982)","noteIndex":0},"citationItems":[{"id":631,"uris":["http://zotero.org/users/7054122/items/NRMCXZRS"],"itemData":{"id":631,"type":"article-journal","abstract":"This work contains a theoretical study and computer simulations of a new self-organizing process. The principal discovery is that in a simple network of adaptive physical elements which receives signals from a primary event space, the signal representations are automatically mapped onto a set of output responses in such a way that the responses acquire the same topological order as that of the primary events. In other words, a principle has been discovered which facilitates the automatic formation of topologically correct maps of features of observable events. The basic self-organizing system is a one- or two-dimensional array of processing units resembling a network of threshold-logic units, and characterized by short-range lateral feedback between neighbouring units. Several types of computer simulations are used to demonstrate the ordering process as well as the conditions under which it fails. © 1982 Springer-Verlag.","container-title":"Biological Cybernetics","DOI":"10.1007/BF00337288","issue":"1","page":"59-69","title":"Self-organized formation of topologically correct feature maps","volume":"43","author":[{"family":"Kohonen","given":"Teuvo"}],"issued":{"date-parts":[["1982"]]}}}],"schema":"https://github.com/citation-style-language/schema/raw/master/csl-citation.json"} </w:instrText>
      </w:r>
      <w:r w:rsidR="00DC45B7">
        <w:fldChar w:fldCharType="separate"/>
      </w:r>
      <w:r w:rsidR="00DC45B7" w:rsidRPr="00DC45B7">
        <w:rPr>
          <w:rFonts w:ascii="Times New Roman" w:hAnsi="Times New Roman" w:cs="Times New Roman"/>
        </w:rPr>
        <w:t>(Kohonen, 1982)</w:t>
      </w:r>
      <w:r w:rsidR="00DC45B7">
        <w:fldChar w:fldCharType="end"/>
      </w:r>
      <w:r w:rsidRPr="00EE2CB3">
        <w:t xml:space="preserve"> created with a superset of the layers used for the training and testing of the AI</w:t>
      </w:r>
      <w:r w:rsidR="00DC45B7">
        <w:t xml:space="preserve"> </w:t>
      </w:r>
      <w:r w:rsidR="00DC45B7">
        <w:fldChar w:fldCharType="begin"/>
      </w:r>
      <w:r w:rsidR="00DC45B7">
        <w:instrText xml:space="preserve"> ADDIN ZOTERO_ITEM CSL_CITATION {"citationID":"ymKn3icB","properties":{"formattedCitation":"(Moraga et al., 2022)","plainCitation":"(Moraga et al., 2022)","noteIndex":0},"citationItems":[{"id":1236,"uris":["http://zotero.org/users/7054122/items/BDZTRAP2"],"itemData":{"id":1236,"type":"article-journal","abstract":"Exploration of geothermal resources involves analysis and management of a large number of uncertainties, which makes investment and operations decisions challenging. Remote Sensing (RS), Machine Learning (ML) and Artificial Intelligence (AI) have potential in managing the challenges of geothermal exploration. In this paper, we present a methodology that integrates RS, ML and AI to create an initial assessment of geothermal potential, by resorting to known indicators of geothermal areas namely mineral markers, surface temperature, faults and deformation. We demonstrated the implementation of the method in two sites (Brady and Desert Peak geothermal sites) that are close to each other but have different characteristics (Brady having clear surface manifestations and Desert Peak being a blind site). We processed various satellite images and geospatial data for mineral markers, temperature, faults and deformation and then implemented ML methods to obtain pattern of surface manifestation of geothermal sites. We developed an AI that uses patterns from surface manifestations to predict geothermal potential of each pixel. We tested the Geothermal AI using independent data sets obtaining accuracy of 92–95%; also tested the Geothermal AI trained on one site by executing it for the other site to predict the geothermal/non-geothermal delineation, the Geothermal AI performed quite well in prediction with 72–76% accuracy.","container-title":"Renewable Energy","DOI":"10.1016/j.renene.2022.04.113","ISSN":"0960-1481","journalAbbreviation":"Renewable Energy","language":"en","page":"134-149","source":"ScienceDirect","title":"The Geothermal Artificial Intelligence for geothermal exploration","volume":"192","author":[{"family":"Moraga","given":"J."},{"family":"Duzgun","given":"H. S."},{"family":"Cavur","given":"M."},{"family":"Soydan","given":"H."}],"issued":{"date-parts":[["2022",6,1]]}}}],"schema":"https://github.com/citation-style-language/schema/raw/master/csl-citation.json"} </w:instrText>
      </w:r>
      <w:r w:rsidR="00DC45B7">
        <w:fldChar w:fldCharType="separate"/>
      </w:r>
      <w:r w:rsidR="00DC45B7" w:rsidRPr="00DC45B7">
        <w:rPr>
          <w:rFonts w:ascii="Times New Roman" w:hAnsi="Times New Roman" w:cs="Times New Roman"/>
        </w:rPr>
        <w:t>(Moraga et al., 2022)</w:t>
      </w:r>
      <w:r w:rsidR="00DC45B7">
        <w:fldChar w:fldCharType="end"/>
      </w:r>
      <w:r w:rsidRPr="00EE2CB3">
        <w:t>. This approach has advantages in the creating of a “ground-truth” layer without the intervention of experts in geothermal exploration, but has the drawback of generating a “ground-truth” biased to a linear combination of the inputs, as a result of using SOM. Although the linear combination may not be perfectly accurate given the additional information contained in the input layers to the SOM not used in the Geothermal AI’s DLM</w:t>
      </w:r>
      <w:r w:rsidR="009E01E2" w:rsidRPr="00EE2CB3">
        <w:t xml:space="preserve">. By using deformation as ground-truth, this bias is eliminated, but there is a possibility that no relationship exists between the inputs and the new ground-truth. </w:t>
      </w:r>
    </w:p>
    <w:p w14:paraId="06A63484" w14:textId="15F93B78" w:rsidR="009E01E2" w:rsidRPr="00EE2CB3" w:rsidRDefault="009E01E2" w:rsidP="00DC45B7">
      <w:pPr>
        <w:keepNext/>
      </w:pPr>
      <w:r w:rsidRPr="00EE2CB3">
        <w:t>Nevertheless, by running the Geothermal AI with this report’s dataset</w:t>
      </w:r>
      <w:r w:rsidR="00DC45B7">
        <w:t xml:space="preserve"> 2 (</w:t>
      </w:r>
      <w:r w:rsidR="00DC45B7">
        <w:fldChar w:fldCharType="begin"/>
      </w:r>
      <w:r w:rsidR="00DC45B7">
        <w:instrText xml:space="preserve"> REF _Ref103161141 \h </w:instrText>
      </w:r>
      <w:r w:rsidR="00DC45B7">
        <w:fldChar w:fldCharType="separate"/>
      </w:r>
      <w:r w:rsidR="00A82C02" w:rsidRPr="00EE2CB3">
        <w:t xml:space="preserve">Figure </w:t>
      </w:r>
      <w:r w:rsidR="00A82C02">
        <w:rPr>
          <w:noProof/>
        </w:rPr>
        <w:t>2</w:t>
      </w:r>
      <w:r w:rsidR="00DC45B7">
        <w:fldChar w:fldCharType="end"/>
      </w:r>
      <w:r w:rsidR="00DC45B7">
        <w:t>)</w:t>
      </w:r>
      <w:r w:rsidRPr="00EE2CB3">
        <w:t>, the following results were obtained:</w:t>
      </w:r>
    </w:p>
    <w:tbl>
      <w:tblPr>
        <w:tblStyle w:val="TableGridLight"/>
        <w:tblW w:w="0" w:type="auto"/>
        <w:tblLook w:val="04A0" w:firstRow="1" w:lastRow="0" w:firstColumn="1" w:lastColumn="0" w:noHBand="0" w:noVBand="1"/>
      </w:tblPr>
      <w:tblGrid>
        <w:gridCol w:w="9350"/>
      </w:tblGrid>
      <w:tr w:rsidR="009E01E2" w:rsidRPr="00EE2CB3" w14:paraId="6B0B62B6" w14:textId="77777777" w:rsidTr="00DC45B7">
        <w:trPr>
          <w:trHeight w:val="4490"/>
        </w:trPr>
        <w:tc>
          <w:tcPr>
            <w:tcW w:w="9360" w:type="dxa"/>
          </w:tcPr>
          <w:p w14:paraId="00DAF591" w14:textId="5C6395DC" w:rsidR="009E01E2" w:rsidRPr="00EE2CB3" w:rsidRDefault="009E01E2" w:rsidP="00FF5054">
            <w:pPr>
              <w:keepNext/>
              <w:keepLines/>
              <w:ind w:firstLine="0"/>
            </w:pPr>
            <w:r w:rsidRPr="00EE2CB3">
              <w:rPr>
                <w:noProof/>
              </w:rPr>
              <w:drawing>
                <wp:anchor distT="0" distB="0" distL="114300" distR="114300" simplePos="0" relativeHeight="251659264" behindDoc="0" locked="0" layoutInCell="1" allowOverlap="0" wp14:anchorId="096F24E9" wp14:editId="179473E8">
                  <wp:simplePos x="0" y="0"/>
                  <wp:positionH relativeFrom="column">
                    <wp:align>center</wp:align>
                  </wp:positionH>
                  <wp:positionV relativeFrom="paragraph">
                    <wp:posOffset>0</wp:posOffset>
                  </wp:positionV>
                  <wp:extent cx="5486400" cy="28670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525"/>
                          <a:stretch/>
                        </pic:blipFill>
                        <pic:spPr bwMode="auto">
                          <a:xfrm>
                            <a:off x="0" y="0"/>
                            <a:ext cx="5486400" cy="2867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9E01E2" w:rsidRPr="00EE2CB3" w14:paraId="024EFF30" w14:textId="77777777" w:rsidTr="009E01E2">
        <w:tc>
          <w:tcPr>
            <w:tcW w:w="9360" w:type="dxa"/>
          </w:tcPr>
          <w:p w14:paraId="2ED6D24F" w14:textId="45BDAD4A" w:rsidR="009E01E2" w:rsidRPr="00EE2CB3" w:rsidRDefault="00DA783E" w:rsidP="00DC45B7">
            <w:pPr>
              <w:pStyle w:val="Caption"/>
              <w:keepLines/>
            </w:pPr>
            <w:bookmarkStart w:id="1" w:name="_Ref103159146"/>
            <w:r w:rsidRPr="00EE2CB3">
              <w:t xml:space="preserve">Figure </w:t>
            </w:r>
            <w:fldSimple w:instr=" SEQ Figure \* ARABIC ">
              <w:r w:rsidR="00A82C02">
                <w:rPr>
                  <w:noProof/>
                </w:rPr>
                <w:t>3</w:t>
              </w:r>
            </w:fldSimple>
            <w:bookmarkEnd w:id="1"/>
            <w:r w:rsidRPr="00EE2CB3">
              <w:t xml:space="preserve"> – Results of the Geothermal AI with dataset 2</w:t>
            </w:r>
          </w:p>
        </w:tc>
      </w:tr>
    </w:tbl>
    <w:p w14:paraId="2ABF8653" w14:textId="099B3C2D" w:rsidR="009E01E2" w:rsidRPr="00EE2CB3" w:rsidRDefault="009E01E2" w:rsidP="0011472C">
      <w:r w:rsidRPr="00EE2CB3">
        <w:lastRenderedPageBreak/>
        <w:t>The Geothermal AI obtains an accuracy of 80.7% in the test set. By running the AI and mapping the whole area of interest, an overall accuracy of 77.4% is obtained.</w:t>
      </w:r>
    </w:p>
    <w:p w14:paraId="23603F06" w14:textId="5DDA048C" w:rsidR="009E01E2" w:rsidRDefault="009E01E2" w:rsidP="0011472C">
      <w:r w:rsidRPr="00EE2CB3">
        <w:t>The confusion matrix is the following</w:t>
      </w:r>
      <w:r w:rsidR="007C354B" w:rsidRPr="00EE2CB3">
        <w:t>, with ‘1’ being the positive case (Geothermal):</w:t>
      </w:r>
    </w:p>
    <w:p w14:paraId="0FED6566" w14:textId="26522242" w:rsidR="00BE1C45" w:rsidRPr="00EE2CB3" w:rsidRDefault="00BE1C45" w:rsidP="00BE1C45">
      <w:pPr>
        <w:pStyle w:val="Caption"/>
      </w:pPr>
      <w:r>
        <w:t xml:space="preserve">Table </w:t>
      </w:r>
      <w:fldSimple w:instr=" SEQ Table \* ARABIC ">
        <w:r w:rsidR="00A82C02">
          <w:rPr>
            <w:noProof/>
          </w:rPr>
          <w:t>4</w:t>
        </w:r>
      </w:fldSimple>
      <w:r>
        <w:t xml:space="preserve"> – confusion matrix for Geothermal AI’s Brady prediction</w:t>
      </w:r>
    </w:p>
    <w:tbl>
      <w:tblPr>
        <w:tblStyle w:val="TableGrid"/>
        <w:tblW w:w="0" w:type="auto"/>
        <w:tblLook w:val="04A0" w:firstRow="1" w:lastRow="0" w:firstColumn="1" w:lastColumn="0" w:noHBand="0" w:noVBand="1"/>
      </w:tblPr>
      <w:tblGrid>
        <w:gridCol w:w="1800"/>
        <w:gridCol w:w="990"/>
        <w:gridCol w:w="1170"/>
        <w:gridCol w:w="1195"/>
      </w:tblGrid>
      <w:tr w:rsidR="007C354B" w:rsidRPr="00EE2CB3" w14:paraId="45701DBE" w14:textId="77777777" w:rsidTr="007C354B">
        <w:tc>
          <w:tcPr>
            <w:tcW w:w="1800" w:type="dxa"/>
            <w:tcBorders>
              <w:top w:val="nil"/>
              <w:left w:val="nil"/>
              <w:bottom w:val="nil"/>
              <w:right w:val="nil"/>
            </w:tcBorders>
          </w:tcPr>
          <w:p w14:paraId="42C6A3D2" w14:textId="77777777" w:rsidR="007C354B" w:rsidRPr="00EE2CB3" w:rsidRDefault="007C354B" w:rsidP="0011472C">
            <w:pPr>
              <w:ind w:firstLine="0"/>
            </w:pPr>
          </w:p>
        </w:tc>
        <w:tc>
          <w:tcPr>
            <w:tcW w:w="990" w:type="dxa"/>
            <w:tcBorders>
              <w:top w:val="nil"/>
              <w:left w:val="nil"/>
              <w:bottom w:val="nil"/>
              <w:right w:val="single" w:sz="12" w:space="0" w:color="auto"/>
            </w:tcBorders>
          </w:tcPr>
          <w:p w14:paraId="59877618" w14:textId="77777777" w:rsidR="007C354B" w:rsidRPr="00EE2CB3" w:rsidRDefault="007C354B" w:rsidP="0011472C">
            <w:pPr>
              <w:ind w:firstLine="0"/>
            </w:pPr>
          </w:p>
        </w:tc>
        <w:tc>
          <w:tcPr>
            <w:tcW w:w="2365" w:type="dxa"/>
            <w:gridSpan w:val="2"/>
            <w:tcBorders>
              <w:top w:val="single" w:sz="12" w:space="0" w:color="auto"/>
              <w:left w:val="single" w:sz="12" w:space="0" w:color="auto"/>
              <w:bottom w:val="single" w:sz="12" w:space="0" w:color="auto"/>
              <w:right w:val="single" w:sz="12" w:space="0" w:color="auto"/>
            </w:tcBorders>
            <w:vAlign w:val="center"/>
          </w:tcPr>
          <w:p w14:paraId="3C3E848E" w14:textId="69E187E0" w:rsidR="007C354B" w:rsidRPr="00EE2CB3" w:rsidRDefault="007C354B" w:rsidP="007C354B">
            <w:pPr>
              <w:ind w:firstLine="0"/>
              <w:jc w:val="center"/>
            </w:pPr>
            <w:r w:rsidRPr="00EE2CB3">
              <w:t>Prediction</w:t>
            </w:r>
          </w:p>
        </w:tc>
      </w:tr>
      <w:tr w:rsidR="007C354B" w:rsidRPr="00EE2CB3" w14:paraId="1748D9AF" w14:textId="77777777" w:rsidTr="007C354B">
        <w:tc>
          <w:tcPr>
            <w:tcW w:w="1800" w:type="dxa"/>
            <w:tcBorders>
              <w:top w:val="nil"/>
              <w:left w:val="nil"/>
              <w:bottom w:val="single" w:sz="12" w:space="0" w:color="auto"/>
              <w:right w:val="nil"/>
            </w:tcBorders>
          </w:tcPr>
          <w:p w14:paraId="7931D9E9" w14:textId="639A08F2" w:rsidR="007C354B" w:rsidRPr="00EE2CB3" w:rsidRDefault="007C354B" w:rsidP="0011472C">
            <w:pPr>
              <w:ind w:firstLine="0"/>
            </w:pPr>
          </w:p>
        </w:tc>
        <w:tc>
          <w:tcPr>
            <w:tcW w:w="990" w:type="dxa"/>
            <w:tcBorders>
              <w:top w:val="nil"/>
              <w:left w:val="nil"/>
              <w:bottom w:val="single" w:sz="12" w:space="0" w:color="auto"/>
              <w:right w:val="single" w:sz="12" w:space="0" w:color="auto"/>
            </w:tcBorders>
          </w:tcPr>
          <w:p w14:paraId="0881C253" w14:textId="77777777" w:rsidR="007C354B" w:rsidRPr="00EE2CB3" w:rsidRDefault="007C354B" w:rsidP="0011472C">
            <w:pPr>
              <w:ind w:firstLine="0"/>
            </w:pPr>
          </w:p>
        </w:tc>
        <w:tc>
          <w:tcPr>
            <w:tcW w:w="1170" w:type="dxa"/>
            <w:tcBorders>
              <w:top w:val="single" w:sz="12" w:space="0" w:color="auto"/>
              <w:left w:val="single" w:sz="12" w:space="0" w:color="auto"/>
              <w:bottom w:val="single" w:sz="12" w:space="0" w:color="auto"/>
            </w:tcBorders>
          </w:tcPr>
          <w:p w14:paraId="7508953C" w14:textId="1DACAEB2" w:rsidR="007C354B" w:rsidRPr="00EE2CB3" w:rsidRDefault="007C354B" w:rsidP="0011472C">
            <w:pPr>
              <w:ind w:firstLine="0"/>
            </w:pPr>
            <w:r w:rsidRPr="00EE2CB3">
              <w:t>0</w:t>
            </w:r>
          </w:p>
        </w:tc>
        <w:tc>
          <w:tcPr>
            <w:tcW w:w="1195" w:type="dxa"/>
            <w:tcBorders>
              <w:top w:val="single" w:sz="12" w:space="0" w:color="auto"/>
              <w:bottom w:val="single" w:sz="12" w:space="0" w:color="auto"/>
              <w:right w:val="single" w:sz="12" w:space="0" w:color="auto"/>
            </w:tcBorders>
          </w:tcPr>
          <w:p w14:paraId="655209A5" w14:textId="04B6B16B" w:rsidR="007C354B" w:rsidRPr="00EE2CB3" w:rsidRDefault="007C354B" w:rsidP="0011472C">
            <w:pPr>
              <w:ind w:firstLine="0"/>
            </w:pPr>
            <w:r w:rsidRPr="00EE2CB3">
              <w:t>1</w:t>
            </w:r>
          </w:p>
        </w:tc>
      </w:tr>
      <w:tr w:rsidR="007C354B" w:rsidRPr="00EE2CB3" w14:paraId="6FBAA909" w14:textId="77777777" w:rsidTr="007C354B">
        <w:tc>
          <w:tcPr>
            <w:tcW w:w="1800" w:type="dxa"/>
            <w:vMerge w:val="restart"/>
            <w:tcBorders>
              <w:top w:val="single" w:sz="12" w:space="0" w:color="auto"/>
              <w:left w:val="single" w:sz="12" w:space="0" w:color="auto"/>
              <w:bottom w:val="single" w:sz="12" w:space="0" w:color="auto"/>
              <w:right w:val="single" w:sz="12" w:space="0" w:color="auto"/>
            </w:tcBorders>
            <w:vAlign w:val="center"/>
          </w:tcPr>
          <w:p w14:paraId="60D3C0C6" w14:textId="27561EC8" w:rsidR="007C354B" w:rsidRPr="00EE2CB3" w:rsidRDefault="007C354B" w:rsidP="007C354B">
            <w:pPr>
              <w:ind w:firstLine="0"/>
              <w:jc w:val="center"/>
            </w:pPr>
            <w:r w:rsidRPr="00EE2CB3">
              <w:t>Ground truth</w:t>
            </w:r>
          </w:p>
        </w:tc>
        <w:tc>
          <w:tcPr>
            <w:tcW w:w="990" w:type="dxa"/>
            <w:tcBorders>
              <w:top w:val="single" w:sz="12" w:space="0" w:color="auto"/>
              <w:left w:val="single" w:sz="12" w:space="0" w:color="auto"/>
              <w:right w:val="single" w:sz="12" w:space="0" w:color="auto"/>
            </w:tcBorders>
            <w:vAlign w:val="center"/>
          </w:tcPr>
          <w:p w14:paraId="36976098" w14:textId="6FC105AC" w:rsidR="007C354B" w:rsidRPr="00EE2CB3" w:rsidRDefault="007C354B" w:rsidP="007C354B">
            <w:pPr>
              <w:ind w:firstLine="0"/>
              <w:jc w:val="right"/>
            </w:pPr>
            <w:r w:rsidRPr="00EE2CB3">
              <w:t>0</w:t>
            </w:r>
          </w:p>
        </w:tc>
        <w:tc>
          <w:tcPr>
            <w:tcW w:w="1170" w:type="dxa"/>
            <w:tcBorders>
              <w:top w:val="single" w:sz="12" w:space="0" w:color="auto"/>
              <w:left w:val="single" w:sz="12" w:space="0" w:color="auto"/>
            </w:tcBorders>
          </w:tcPr>
          <w:p w14:paraId="686179F0" w14:textId="79E5241E" w:rsidR="007C354B" w:rsidRPr="00EE2CB3" w:rsidRDefault="00456606" w:rsidP="007C354B">
            <w:pPr>
              <w:ind w:firstLine="0"/>
            </w:pPr>
            <w:r>
              <w:t>504,681</w:t>
            </w:r>
          </w:p>
        </w:tc>
        <w:tc>
          <w:tcPr>
            <w:tcW w:w="1195" w:type="dxa"/>
            <w:tcBorders>
              <w:top w:val="single" w:sz="12" w:space="0" w:color="auto"/>
              <w:right w:val="single" w:sz="12" w:space="0" w:color="auto"/>
            </w:tcBorders>
          </w:tcPr>
          <w:p w14:paraId="7E8FDA67" w14:textId="56A438B7" w:rsidR="007C354B" w:rsidRPr="00EE2CB3" w:rsidRDefault="00456606" w:rsidP="007C354B">
            <w:pPr>
              <w:ind w:firstLine="0"/>
            </w:pPr>
            <w:r>
              <w:t>190,217</w:t>
            </w:r>
          </w:p>
        </w:tc>
      </w:tr>
      <w:tr w:rsidR="007C354B" w:rsidRPr="00EE2CB3" w14:paraId="250037E2" w14:textId="77777777" w:rsidTr="007C354B">
        <w:tc>
          <w:tcPr>
            <w:tcW w:w="1800" w:type="dxa"/>
            <w:vMerge/>
            <w:tcBorders>
              <w:left w:val="single" w:sz="12" w:space="0" w:color="auto"/>
              <w:bottom w:val="single" w:sz="12" w:space="0" w:color="auto"/>
              <w:right w:val="single" w:sz="12" w:space="0" w:color="auto"/>
            </w:tcBorders>
          </w:tcPr>
          <w:p w14:paraId="66F3B5C7" w14:textId="77777777" w:rsidR="007C354B" w:rsidRPr="00EE2CB3" w:rsidRDefault="007C354B" w:rsidP="007C354B">
            <w:pPr>
              <w:ind w:firstLine="0"/>
            </w:pPr>
          </w:p>
        </w:tc>
        <w:tc>
          <w:tcPr>
            <w:tcW w:w="990" w:type="dxa"/>
            <w:tcBorders>
              <w:left w:val="single" w:sz="12" w:space="0" w:color="auto"/>
              <w:bottom w:val="single" w:sz="12" w:space="0" w:color="auto"/>
              <w:right w:val="single" w:sz="12" w:space="0" w:color="auto"/>
            </w:tcBorders>
            <w:vAlign w:val="center"/>
          </w:tcPr>
          <w:p w14:paraId="2E9188B5" w14:textId="5B039357" w:rsidR="007C354B" w:rsidRPr="00EE2CB3" w:rsidRDefault="007C354B" w:rsidP="007C354B">
            <w:pPr>
              <w:ind w:firstLine="0"/>
              <w:jc w:val="right"/>
            </w:pPr>
            <w:r w:rsidRPr="00EE2CB3">
              <w:t>1</w:t>
            </w:r>
          </w:p>
        </w:tc>
        <w:tc>
          <w:tcPr>
            <w:tcW w:w="1170" w:type="dxa"/>
            <w:tcBorders>
              <w:left w:val="single" w:sz="12" w:space="0" w:color="auto"/>
              <w:bottom w:val="single" w:sz="12" w:space="0" w:color="auto"/>
            </w:tcBorders>
          </w:tcPr>
          <w:p w14:paraId="2036536F" w14:textId="39BBF46F" w:rsidR="007C354B" w:rsidRPr="00EE2CB3" w:rsidRDefault="007C354B" w:rsidP="007C354B">
            <w:pPr>
              <w:ind w:firstLine="0"/>
            </w:pPr>
            <w:r w:rsidRPr="00EE2CB3">
              <w:t>64,661</w:t>
            </w:r>
          </w:p>
        </w:tc>
        <w:tc>
          <w:tcPr>
            <w:tcW w:w="1195" w:type="dxa"/>
            <w:tcBorders>
              <w:bottom w:val="single" w:sz="12" w:space="0" w:color="auto"/>
              <w:right w:val="single" w:sz="12" w:space="0" w:color="auto"/>
            </w:tcBorders>
          </w:tcPr>
          <w:p w14:paraId="5F2B8E55" w14:textId="32A1E90C" w:rsidR="007C354B" w:rsidRPr="00EE2CB3" w:rsidRDefault="007C354B" w:rsidP="007C354B">
            <w:pPr>
              <w:ind w:firstLine="0"/>
            </w:pPr>
            <w:r w:rsidRPr="00EE2CB3">
              <w:t>344,782</w:t>
            </w:r>
          </w:p>
        </w:tc>
      </w:tr>
    </w:tbl>
    <w:p w14:paraId="7603BB96" w14:textId="77777777" w:rsidR="009E01E2" w:rsidRPr="00EE2CB3" w:rsidRDefault="009E01E2" w:rsidP="0011472C"/>
    <w:p w14:paraId="16C83D08" w14:textId="1AE3EF98" w:rsidR="007C354B" w:rsidRDefault="007C354B" w:rsidP="0011472C">
      <w:r w:rsidRPr="00EE2CB3">
        <w:t>In this case there is an imbalance in the number of positive and negative cases, therefore a more accurate measure of accuracy is balanced accuracy (BAcc), defined as:</w:t>
      </w:r>
    </w:p>
    <w:p w14:paraId="356B5A49" w14:textId="09DE1491" w:rsidR="00BE1C45" w:rsidRPr="00EE2CB3" w:rsidRDefault="00BE1C45" w:rsidP="00BE1C45">
      <w:pPr>
        <w:pStyle w:val="Caption"/>
      </w:pPr>
      <w:r>
        <w:t xml:space="preserve">Equation </w:t>
      </w:r>
      <w:fldSimple w:instr=" SEQ Equation \* ARABIC ">
        <w:r w:rsidR="00A82C02">
          <w:rPr>
            <w:noProof/>
          </w:rPr>
          <w:t>1</w:t>
        </w:r>
      </w:fldSimple>
      <w:r>
        <w:t xml:space="preserve"> – Balanced accuracy equation</w:t>
      </w:r>
    </w:p>
    <w:p w14:paraId="0A74E49C" w14:textId="5509A292" w:rsidR="0035709E" w:rsidRPr="00EE2CB3" w:rsidRDefault="0035709E" w:rsidP="0035709E">
      <m:oMath>
        <m:r>
          <w:rPr>
            <w:rFonts w:ascii="Cambria Math" w:hAnsi="Cambria Math"/>
          </w:rPr>
          <m:t>BAcc=</m:t>
        </m:r>
        <m:f>
          <m:fPr>
            <m:ctrlPr>
              <w:rPr>
                <w:rFonts w:ascii="Cambria Math" w:hAnsi="Cambria Math"/>
                <w:i/>
              </w:rPr>
            </m:ctrlPr>
          </m:fPr>
          <m:num>
            <m:r>
              <w:rPr>
                <w:rFonts w:ascii="Cambria Math" w:hAnsi="Cambria Math"/>
              </w:rPr>
              <m:t>Sensitivity+Specificity</m:t>
            </m:r>
          </m:num>
          <m:den>
            <m:r>
              <w:rPr>
                <w:rFonts w:ascii="Cambria Math" w:hAnsi="Cambria Math"/>
              </w:rPr>
              <m:t>2</m:t>
            </m:r>
          </m:den>
        </m:f>
      </m:oMath>
      <w:r w:rsidRPr="00EE2CB3">
        <w:t xml:space="preserve"> </w:t>
      </w:r>
      <w:r w:rsidR="00B2085B">
        <w:t>, where sensitivity and specificity are defined as</w:t>
      </w:r>
    </w:p>
    <w:p w14:paraId="0540C89E" w14:textId="11B5A303" w:rsidR="00BE1C45" w:rsidRDefault="00BE1C45" w:rsidP="00B2085B">
      <w:pPr>
        <w:pStyle w:val="Caption"/>
        <w:keepNext/>
      </w:pPr>
      <w:r>
        <w:t xml:space="preserve">Equation </w:t>
      </w:r>
      <w:fldSimple w:instr=" SEQ Equation \* ARABIC ">
        <w:r w:rsidR="00A82C02">
          <w:rPr>
            <w:noProof/>
          </w:rPr>
          <w:t>2</w:t>
        </w:r>
      </w:fldSimple>
      <w:r>
        <w:t xml:space="preserve"> </w:t>
      </w:r>
      <w:r w:rsidR="00B2085B">
        <w:t>–</w:t>
      </w:r>
      <w:r>
        <w:t xml:space="preserve"> </w:t>
      </w:r>
      <w:r w:rsidR="00B2085B">
        <w:t>Sensitivity equation</w:t>
      </w:r>
    </w:p>
    <w:p w14:paraId="656C0AD6" w14:textId="48989D59" w:rsidR="00BE1C45" w:rsidRDefault="0035709E" w:rsidP="0035709E">
      <w:r w:rsidRPr="00EE2CB3">
        <w:t xml:space="preserve"> </w:t>
      </w:r>
      <m:oMath>
        <m:r>
          <w:rPr>
            <w:rFonts w:ascii="Cambria Math" w:hAnsi="Cambria Math"/>
          </w:rPr>
          <m:t xml:space="preserve">Sensitivity = </m:t>
        </m:r>
        <m:f>
          <m:fPr>
            <m:ctrlPr>
              <w:rPr>
                <w:rFonts w:ascii="Cambria Math" w:hAnsi="Cambria Math"/>
                <w:i/>
                <w:iCs/>
              </w:rPr>
            </m:ctrlPr>
          </m:fPr>
          <m:num>
            <m:r>
              <w:rPr>
                <w:rFonts w:ascii="Cambria Math" w:hAnsi="Cambria Math"/>
              </w:rPr>
              <m:t>TP</m:t>
            </m:r>
          </m:num>
          <m:den>
            <m:d>
              <m:dPr>
                <m:ctrlPr>
                  <w:rPr>
                    <w:rFonts w:ascii="Cambria Math" w:hAnsi="Cambria Math"/>
                    <w:i/>
                    <w:iCs/>
                  </w:rPr>
                </m:ctrlPr>
              </m:dPr>
              <m:e>
                <m:r>
                  <w:rPr>
                    <w:rFonts w:ascii="Cambria Math" w:hAnsi="Cambria Math"/>
                  </w:rPr>
                  <m:t>TP + FN</m:t>
                </m:r>
              </m:e>
            </m:d>
          </m:den>
        </m:f>
      </m:oMath>
      <w:r w:rsidRPr="00EE2CB3">
        <w:rPr>
          <w:rFonts w:ascii="Cambria Math" w:hAnsi="Cambria Math"/>
          <w:i/>
          <w:iCs/>
        </w:rPr>
        <w:t xml:space="preserve"> </w:t>
      </w:r>
      <w:r w:rsidRPr="00EE2CB3">
        <w:t xml:space="preserve"> </w:t>
      </w:r>
      <w:r w:rsidR="00B2085B">
        <w:t xml:space="preserve">, </w:t>
      </w:r>
      <w:r w:rsidRPr="00EE2CB3">
        <w:t xml:space="preserve">and </w:t>
      </w:r>
    </w:p>
    <w:p w14:paraId="385D4413" w14:textId="245E0E60" w:rsidR="00B2085B" w:rsidRPr="00BE1C45" w:rsidRDefault="00B2085B" w:rsidP="00B2085B">
      <w:pPr>
        <w:pStyle w:val="Caption"/>
        <w:keepNext/>
        <w:rPr>
          <w:i w:val="0"/>
        </w:rPr>
      </w:pPr>
      <w:r>
        <w:t xml:space="preserve">Equation </w:t>
      </w:r>
      <w:fldSimple w:instr=" SEQ Equation \* ARABIC ">
        <w:r w:rsidR="00A82C02">
          <w:rPr>
            <w:noProof/>
          </w:rPr>
          <w:t>3</w:t>
        </w:r>
      </w:fldSimple>
      <w:r>
        <w:t xml:space="preserve"> – Specificity equation</w:t>
      </w:r>
    </w:p>
    <w:p w14:paraId="11A9A30D" w14:textId="05C5A53F" w:rsidR="00B2085B" w:rsidRDefault="00304F83" w:rsidP="00B2085B">
      <m:oMath>
        <m:r>
          <w:rPr>
            <w:rFonts w:ascii="Cambria Math" w:hAnsi="Cambria Math"/>
          </w:rPr>
          <m:t>Specificity =</m:t>
        </m:r>
        <m:f>
          <m:fPr>
            <m:ctrlPr>
              <w:rPr>
                <w:rFonts w:ascii="Cambria Math" w:hAnsi="Cambria Math"/>
                <w:i/>
              </w:rPr>
            </m:ctrlPr>
          </m:fPr>
          <m:num>
            <m:r>
              <w:rPr>
                <w:rFonts w:ascii="Cambria Math" w:hAnsi="Cambria Math"/>
              </w:rPr>
              <m:t>TN</m:t>
            </m:r>
          </m:num>
          <m:den>
            <m:d>
              <m:dPr>
                <m:ctrlPr>
                  <w:rPr>
                    <w:rFonts w:ascii="Cambria Math" w:hAnsi="Cambria Math"/>
                    <w:i/>
                  </w:rPr>
                </m:ctrlPr>
              </m:dPr>
              <m:e>
                <m:r>
                  <w:rPr>
                    <w:rFonts w:ascii="Cambria Math" w:hAnsi="Cambria Math"/>
                  </w:rPr>
                  <m:t>TN + FP</m:t>
                </m:r>
              </m:e>
            </m:d>
          </m:den>
        </m:f>
      </m:oMath>
      <w:r w:rsidR="00B2085B" w:rsidRPr="00B2085B">
        <w:t xml:space="preserve"> </w:t>
      </w:r>
    </w:p>
    <w:p w14:paraId="1D4B1F3E" w14:textId="520201A9" w:rsidR="00304F83" w:rsidRPr="00B2085B" w:rsidRDefault="00B2085B" w:rsidP="0035709E">
      <w:pPr>
        <w:rPr>
          <w:rFonts w:ascii="Cambria Math" w:hAnsi="Cambria Math"/>
        </w:rPr>
      </w:pPr>
      <w:r w:rsidRPr="00B2085B">
        <w:rPr>
          <w:rFonts w:ascii="Cambria Math" w:hAnsi="Cambria Math"/>
        </w:rPr>
        <w:t>Therefore</w:t>
      </w:r>
      <w:r>
        <w:rPr>
          <w:rFonts w:ascii="Cambria Math" w:hAnsi="Cambria Math"/>
        </w:rPr>
        <w:t>:</w:t>
      </w:r>
    </w:p>
    <w:p w14:paraId="1D14CE1A" w14:textId="28751EE9" w:rsidR="009E01E2" w:rsidRPr="00EE2CB3" w:rsidRDefault="0035709E" w:rsidP="0035709E">
      <m:oMath>
        <m:r>
          <w:rPr>
            <w:rFonts w:ascii="Cambria Math" w:hAnsi="Cambria Math"/>
          </w:rPr>
          <m:t>BAcc=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f>
          <m:fPr>
            <m:ctrlPr>
              <w:rPr>
                <w:rFonts w:ascii="Cambria Math" w:hAnsi="Cambria Math"/>
                <w:i/>
              </w:rPr>
            </m:ctrlPr>
          </m:fPr>
          <m:num>
            <m:r>
              <w:rPr>
                <w:rFonts w:ascii="Cambria Math" w:hAnsi="Cambria Math"/>
              </w:rPr>
              <m:t>TN</m:t>
            </m:r>
          </m:num>
          <m:den>
            <m:r>
              <w:rPr>
                <w:rFonts w:ascii="Cambria Math" w:hAnsi="Cambria Math"/>
              </w:rPr>
              <m:t>TN+FP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344,782</m:t>
                </m:r>
              </m:num>
              <m:den>
                <m:r>
                  <w:rPr>
                    <w:rFonts w:ascii="Cambria Math" w:hAnsi="Cambria Math"/>
                  </w:rPr>
                  <m:t>344,782+64,661</m:t>
                </m:r>
              </m:den>
            </m:f>
            <m:r>
              <w:rPr>
                <w:rFonts w:ascii="Cambria Math" w:hAnsi="Cambria Math"/>
              </w:rPr>
              <m:t>+</m:t>
            </m:r>
            <m:f>
              <m:fPr>
                <m:ctrlPr>
                  <w:rPr>
                    <w:rFonts w:ascii="Cambria Math" w:hAnsi="Cambria Math"/>
                    <w:i/>
                  </w:rPr>
                </m:ctrlPr>
              </m:fPr>
              <m:num>
                <m:r>
                  <w:rPr>
                    <w:rFonts w:ascii="Cambria Math" w:hAnsi="Cambria Math"/>
                  </w:rPr>
                  <m:t>504,681</m:t>
                </m:r>
              </m:num>
              <m:den>
                <m:r>
                  <w:rPr>
                    <w:rFonts w:ascii="Cambria Math" w:hAnsi="Cambria Math"/>
                  </w:rPr>
                  <m:t>504,681+190,217</m:t>
                </m:r>
              </m:den>
            </m:f>
          </m:e>
        </m:d>
        <m:r>
          <w:rPr>
            <w:rFonts w:ascii="Cambria Math" w:hAnsi="Cambria Math"/>
          </w:rPr>
          <m:t>=</m:t>
        </m:r>
        <m:r>
          <m:rPr>
            <m:sty m:val="bi"/>
          </m:rPr>
          <w:rPr>
            <w:rFonts w:ascii="Cambria Math" w:hAnsi="Cambria Math"/>
          </w:rPr>
          <m:t>78.4%</m:t>
        </m:r>
      </m:oMath>
      <w:r w:rsidR="007C354B" w:rsidRPr="00EE2CB3">
        <w:rPr>
          <w:b/>
          <w:bCs/>
        </w:rPr>
        <w:t xml:space="preserve"> </w:t>
      </w:r>
    </w:p>
    <w:p w14:paraId="1282695C" w14:textId="0993518C" w:rsidR="00563DF1" w:rsidRDefault="00563DF1" w:rsidP="00366345">
      <w:r w:rsidRPr="00EE2CB3">
        <w:t>Additional measures are:</w:t>
      </w:r>
    </w:p>
    <w:p w14:paraId="73AC2CB7" w14:textId="2E569C96" w:rsidR="00CF1E8E" w:rsidRPr="00EE2CB3" w:rsidRDefault="00CF1E8E" w:rsidP="00CF1E8E">
      <w:pPr>
        <w:pStyle w:val="Caption"/>
      </w:pPr>
      <w:r>
        <w:t xml:space="preserve">Table </w:t>
      </w:r>
      <w:fldSimple w:instr=" SEQ Table \* ARABIC ">
        <w:r w:rsidR="00A82C02">
          <w:rPr>
            <w:noProof/>
          </w:rPr>
          <w:t>5</w:t>
        </w:r>
      </w:fldSimple>
      <w:r>
        <w:t xml:space="preserve"> </w:t>
      </w:r>
      <w:r w:rsidRPr="00F3209D">
        <w:t xml:space="preserve">– </w:t>
      </w:r>
      <w:r>
        <w:t>Precision, recall and f1-score for geothermal AI</w:t>
      </w:r>
    </w:p>
    <w:tbl>
      <w:tblPr>
        <w:tblStyle w:val="APAReport"/>
        <w:tblW w:w="0" w:type="auto"/>
        <w:tblLook w:val="04A0" w:firstRow="1" w:lastRow="0" w:firstColumn="1" w:lastColumn="0" w:noHBand="0" w:noVBand="1"/>
      </w:tblPr>
      <w:tblGrid>
        <w:gridCol w:w="2340"/>
        <w:gridCol w:w="2340"/>
        <w:gridCol w:w="2340"/>
        <w:gridCol w:w="2340"/>
      </w:tblGrid>
      <w:tr w:rsidR="00563DF1" w:rsidRPr="00EE2CB3" w14:paraId="6A0AAFE8" w14:textId="77777777" w:rsidTr="00563DF1">
        <w:trPr>
          <w:cnfStyle w:val="100000000000" w:firstRow="1" w:lastRow="0" w:firstColumn="0" w:lastColumn="0" w:oddVBand="0" w:evenVBand="0" w:oddHBand="0" w:evenHBand="0" w:firstRowFirstColumn="0" w:firstRowLastColumn="0" w:lastRowFirstColumn="0" w:lastRowLastColumn="0"/>
        </w:trPr>
        <w:tc>
          <w:tcPr>
            <w:tcW w:w="2340" w:type="dxa"/>
          </w:tcPr>
          <w:p w14:paraId="48CF39A1" w14:textId="77777777" w:rsidR="00563DF1" w:rsidRPr="00EE2CB3" w:rsidRDefault="00563DF1" w:rsidP="00563DF1"/>
        </w:tc>
        <w:tc>
          <w:tcPr>
            <w:tcW w:w="2340" w:type="dxa"/>
          </w:tcPr>
          <w:p w14:paraId="50E2A656" w14:textId="3631AA60" w:rsidR="00563DF1" w:rsidRPr="00EE2CB3" w:rsidRDefault="00563DF1" w:rsidP="00563DF1">
            <w:r w:rsidRPr="00EE2CB3">
              <w:t>Non-geothermal</w:t>
            </w:r>
          </w:p>
        </w:tc>
        <w:tc>
          <w:tcPr>
            <w:tcW w:w="2340" w:type="dxa"/>
          </w:tcPr>
          <w:p w14:paraId="22140AB5" w14:textId="2A61E265" w:rsidR="00563DF1" w:rsidRPr="00EE2CB3" w:rsidRDefault="00563DF1" w:rsidP="00563DF1">
            <w:r w:rsidRPr="00EE2CB3">
              <w:t>Geothermal</w:t>
            </w:r>
          </w:p>
        </w:tc>
        <w:tc>
          <w:tcPr>
            <w:tcW w:w="2340" w:type="dxa"/>
          </w:tcPr>
          <w:p w14:paraId="75EB96F2" w14:textId="08370C0B" w:rsidR="00563DF1" w:rsidRPr="00EE2CB3" w:rsidRDefault="00563DF1" w:rsidP="00563DF1">
            <w:r w:rsidRPr="00EE2CB3">
              <w:t>Aggregate</w:t>
            </w:r>
          </w:p>
        </w:tc>
      </w:tr>
      <w:tr w:rsidR="00456606" w:rsidRPr="00EE2CB3" w14:paraId="45323083" w14:textId="77777777" w:rsidTr="00563DF1">
        <w:tc>
          <w:tcPr>
            <w:tcW w:w="2340" w:type="dxa"/>
          </w:tcPr>
          <w:p w14:paraId="370B49FF" w14:textId="42D5C32F" w:rsidR="00456606" w:rsidRPr="00EE2CB3" w:rsidRDefault="00456606" w:rsidP="00456606">
            <w:pPr>
              <w:rPr>
                <w:b/>
                <w:bCs/>
              </w:rPr>
            </w:pPr>
            <w:r w:rsidRPr="00EE2CB3">
              <w:rPr>
                <w:b/>
                <w:bCs/>
              </w:rPr>
              <w:t>Precision</w:t>
            </w:r>
          </w:p>
        </w:tc>
        <w:tc>
          <w:tcPr>
            <w:tcW w:w="2340" w:type="dxa"/>
          </w:tcPr>
          <w:p w14:paraId="472298FF" w14:textId="2BFD1634" w:rsidR="00456606" w:rsidRPr="00EE2CB3" w:rsidRDefault="00456606" w:rsidP="00456606">
            <w:r w:rsidRPr="003D1BB8">
              <w:t>88.6%</w:t>
            </w:r>
          </w:p>
        </w:tc>
        <w:tc>
          <w:tcPr>
            <w:tcW w:w="2340" w:type="dxa"/>
          </w:tcPr>
          <w:p w14:paraId="155454EB" w14:textId="4F64CC90" w:rsidR="00456606" w:rsidRPr="00EE2CB3" w:rsidRDefault="00456606" w:rsidP="00456606">
            <w:r w:rsidRPr="003D1BB8">
              <w:t>64.4%</w:t>
            </w:r>
          </w:p>
        </w:tc>
        <w:tc>
          <w:tcPr>
            <w:tcW w:w="2340" w:type="dxa"/>
          </w:tcPr>
          <w:p w14:paraId="5F4A6C86" w14:textId="0680B92A" w:rsidR="00456606" w:rsidRPr="00EE2CB3" w:rsidRDefault="00456606" w:rsidP="00456606">
            <w:r w:rsidRPr="003D1BB8">
              <w:t>76.5%</w:t>
            </w:r>
          </w:p>
        </w:tc>
      </w:tr>
      <w:tr w:rsidR="00456606" w:rsidRPr="00EE2CB3" w14:paraId="0F61E6A7" w14:textId="77777777" w:rsidTr="00563DF1">
        <w:tc>
          <w:tcPr>
            <w:tcW w:w="2340" w:type="dxa"/>
          </w:tcPr>
          <w:p w14:paraId="317BF7A5" w14:textId="2D6B1A03" w:rsidR="00456606" w:rsidRPr="00EE2CB3" w:rsidRDefault="00456606" w:rsidP="00456606">
            <w:pPr>
              <w:rPr>
                <w:b/>
                <w:bCs/>
              </w:rPr>
            </w:pPr>
            <w:r w:rsidRPr="00EE2CB3">
              <w:rPr>
                <w:b/>
                <w:bCs/>
              </w:rPr>
              <w:t>Recall</w:t>
            </w:r>
          </w:p>
        </w:tc>
        <w:tc>
          <w:tcPr>
            <w:tcW w:w="2340" w:type="dxa"/>
          </w:tcPr>
          <w:p w14:paraId="7BD8378D" w14:textId="6DB72179" w:rsidR="00456606" w:rsidRPr="00EE2CB3" w:rsidRDefault="00456606" w:rsidP="00456606">
            <w:r w:rsidRPr="003D1BB8">
              <w:t>72.6%</w:t>
            </w:r>
          </w:p>
        </w:tc>
        <w:tc>
          <w:tcPr>
            <w:tcW w:w="2340" w:type="dxa"/>
          </w:tcPr>
          <w:p w14:paraId="30D8086C" w14:textId="0C1593C0" w:rsidR="00456606" w:rsidRPr="00EE2CB3" w:rsidRDefault="00456606" w:rsidP="00456606">
            <w:r w:rsidRPr="003D1BB8">
              <w:t>84.2%</w:t>
            </w:r>
          </w:p>
        </w:tc>
        <w:tc>
          <w:tcPr>
            <w:tcW w:w="2340" w:type="dxa"/>
          </w:tcPr>
          <w:p w14:paraId="6AC7D5CC" w14:textId="3976F887" w:rsidR="00456606" w:rsidRPr="00EE2CB3" w:rsidRDefault="00456606" w:rsidP="00456606">
            <w:r w:rsidRPr="003D1BB8">
              <w:t>78.4%</w:t>
            </w:r>
          </w:p>
        </w:tc>
      </w:tr>
      <w:tr w:rsidR="00456606" w:rsidRPr="00EE2CB3" w14:paraId="7BD8799D" w14:textId="77777777" w:rsidTr="00563DF1">
        <w:tc>
          <w:tcPr>
            <w:tcW w:w="2340" w:type="dxa"/>
          </w:tcPr>
          <w:p w14:paraId="39DA4BBE" w14:textId="70094E05" w:rsidR="00456606" w:rsidRPr="00EE2CB3" w:rsidRDefault="00456606" w:rsidP="00456606">
            <w:pPr>
              <w:rPr>
                <w:b/>
                <w:bCs/>
              </w:rPr>
            </w:pPr>
            <w:r w:rsidRPr="00EE2CB3">
              <w:rPr>
                <w:b/>
                <w:bCs/>
              </w:rPr>
              <w:t>f-1</w:t>
            </w:r>
          </w:p>
        </w:tc>
        <w:tc>
          <w:tcPr>
            <w:tcW w:w="2340" w:type="dxa"/>
          </w:tcPr>
          <w:p w14:paraId="06987EE9" w14:textId="57CEACC0" w:rsidR="00456606" w:rsidRPr="00EE2CB3" w:rsidRDefault="00456606" w:rsidP="00456606">
            <w:r w:rsidRPr="003D1BB8">
              <w:t>79.8%</w:t>
            </w:r>
          </w:p>
        </w:tc>
        <w:tc>
          <w:tcPr>
            <w:tcW w:w="2340" w:type="dxa"/>
          </w:tcPr>
          <w:p w14:paraId="23495DAE" w14:textId="034DC850" w:rsidR="00456606" w:rsidRPr="00EE2CB3" w:rsidRDefault="00456606" w:rsidP="00456606">
            <w:r w:rsidRPr="003D1BB8">
              <w:t>73.0%</w:t>
            </w:r>
          </w:p>
        </w:tc>
        <w:tc>
          <w:tcPr>
            <w:tcW w:w="2340" w:type="dxa"/>
          </w:tcPr>
          <w:p w14:paraId="509B960E" w14:textId="5A2FD517" w:rsidR="00456606" w:rsidRPr="00EE2CB3" w:rsidRDefault="00456606" w:rsidP="00456606">
            <w:r w:rsidRPr="003D1BB8">
              <w:t>77.5%</w:t>
            </w:r>
          </w:p>
        </w:tc>
      </w:tr>
    </w:tbl>
    <w:p w14:paraId="785F3D02" w14:textId="55D47F6E" w:rsidR="00563DF1" w:rsidRPr="00EE2CB3" w:rsidRDefault="00563DF1" w:rsidP="0011472C"/>
    <w:p w14:paraId="54298FBA" w14:textId="2E501359" w:rsidR="00366345" w:rsidRPr="00EE2CB3" w:rsidRDefault="00366345" w:rsidP="0011472C">
      <w:r w:rsidRPr="00EE2CB3">
        <w:lastRenderedPageBreak/>
        <w:t>This approach uses area-based analysis, so the expectation is that pixel-based analyses will obtain lower values than these.</w:t>
      </w:r>
    </w:p>
    <w:p w14:paraId="5AA77AEB" w14:textId="5F62C140" w:rsidR="00F5573A" w:rsidRPr="00EE2CB3" w:rsidRDefault="002A66D4" w:rsidP="002A66D4">
      <w:pPr>
        <w:pStyle w:val="Heading1"/>
      </w:pPr>
      <w:r w:rsidRPr="00EE2CB3">
        <w:lastRenderedPageBreak/>
        <w:t>Regression</w:t>
      </w:r>
      <w:r w:rsidR="00423AA3" w:rsidRPr="00EE2CB3">
        <w:t>s</w:t>
      </w:r>
    </w:p>
    <w:p w14:paraId="6A9C9654" w14:textId="70AD20B3" w:rsidR="00EE0019" w:rsidRPr="00EE2CB3" w:rsidRDefault="00EE0019" w:rsidP="00EE0019">
      <w:r w:rsidRPr="00EE2CB3">
        <w:t xml:space="preserve">Statistical regression is a method to determine the strength and </w:t>
      </w:r>
      <w:r w:rsidR="008F2974" w:rsidRPr="00EE2CB3">
        <w:t xml:space="preserve">type of relationship between inputs and outputs in a dataset. Linear regressions are defined in the Multicollinearity analysis section. </w:t>
      </w:r>
    </w:p>
    <w:p w14:paraId="7783A9E5" w14:textId="65201966" w:rsidR="008F2974" w:rsidRPr="00EE2CB3" w:rsidRDefault="008F2974" w:rsidP="008F2974">
      <w:r w:rsidRPr="00EE2CB3">
        <w:t xml:space="preserve">To train and test regressions and reduce bias, one technique is to use k-fold cross-validation. That is, split the dataset in k subsets (folds) and using one of the sunsets for testing and the rest for training. Repeated k-fold cross-validation corresponds to the same operation repeated a certain number of times. </w:t>
      </w:r>
    </w:p>
    <w:p w14:paraId="1B7B3C51" w14:textId="12A5BB6B" w:rsidR="008F2974" w:rsidRPr="00EE2CB3" w:rsidRDefault="008F2974" w:rsidP="008F2974">
      <w:r w:rsidRPr="00EE2CB3">
        <w:t>In this report, cross-validation</w:t>
      </w:r>
      <w:r w:rsidR="002A5318">
        <w:t xml:space="preserve"> (CV)</w:t>
      </w:r>
      <w:r w:rsidRPr="00EE2CB3">
        <w:t xml:space="preserve"> will imply the use of </w:t>
      </w:r>
      <w:r w:rsidR="0011472C" w:rsidRPr="00EE2CB3">
        <w:t>5-fold cross-validation repeated twice for a total of 10 cross-validation iterations.</w:t>
      </w:r>
      <w:r w:rsidR="002A5318">
        <w:t xml:space="preserve"> </w:t>
      </w:r>
    </w:p>
    <w:p w14:paraId="22F2A34F" w14:textId="7D7A1851" w:rsidR="002A66D4" w:rsidRPr="00EE2CB3" w:rsidRDefault="00FD3A08" w:rsidP="00FD3A08">
      <w:pPr>
        <w:pStyle w:val="Heading2"/>
      </w:pPr>
      <w:r w:rsidRPr="00EE2CB3">
        <w:t>Linear Regression</w:t>
      </w:r>
      <w:r w:rsidR="00EE0019" w:rsidRPr="00EE2CB3">
        <w:t xml:space="preserve"> with cross</w:t>
      </w:r>
      <w:r w:rsidR="008F2974" w:rsidRPr="00EE2CB3">
        <w:t>-</w:t>
      </w:r>
      <w:r w:rsidR="00EE0019" w:rsidRPr="00EE2CB3">
        <w:t>validation</w:t>
      </w:r>
    </w:p>
    <w:p w14:paraId="5003D555" w14:textId="5696AC94" w:rsidR="0011472C" w:rsidRDefault="0011472C" w:rsidP="0011472C">
      <w:r w:rsidRPr="00EE2CB3">
        <w:t>Using a generalized linear model and 5-fold cross-validation repeated twice, the values obtained are:</w:t>
      </w:r>
    </w:p>
    <w:p w14:paraId="6D678A32" w14:textId="65DF2139" w:rsidR="00CF1E8E" w:rsidRPr="00EE2CB3" w:rsidRDefault="00CF1E8E" w:rsidP="00CF1E8E">
      <w:pPr>
        <w:pStyle w:val="Caption"/>
      </w:pPr>
      <w:r>
        <w:t xml:space="preserve">Table </w:t>
      </w:r>
      <w:fldSimple w:instr=" SEQ Table \* ARABIC ">
        <w:r w:rsidR="00A82C02">
          <w:rPr>
            <w:noProof/>
          </w:rPr>
          <w:t>6</w:t>
        </w:r>
      </w:fldSimple>
      <w:r>
        <w:t xml:space="preserve"> </w:t>
      </w:r>
      <w:r w:rsidRPr="00D07960">
        <w:t xml:space="preserve">– </w:t>
      </w:r>
      <w:r>
        <w:t>Linear regression with cross-validation</w:t>
      </w:r>
    </w:p>
    <w:tbl>
      <w:tblPr>
        <w:tblStyle w:val="APAReport"/>
        <w:tblW w:w="0" w:type="auto"/>
        <w:tblLook w:val="06A0" w:firstRow="1" w:lastRow="0" w:firstColumn="1" w:lastColumn="0" w:noHBand="1" w:noVBand="1"/>
      </w:tblPr>
      <w:tblGrid>
        <w:gridCol w:w="2340"/>
        <w:gridCol w:w="2340"/>
        <w:gridCol w:w="2340"/>
        <w:gridCol w:w="2340"/>
      </w:tblGrid>
      <w:tr w:rsidR="00EE0019" w:rsidRPr="00EE2CB3" w14:paraId="5BCEA1BD" w14:textId="77777777" w:rsidTr="00B87626">
        <w:trPr>
          <w:cnfStyle w:val="100000000000" w:firstRow="1" w:lastRow="0" w:firstColumn="0" w:lastColumn="0" w:oddVBand="0" w:evenVBand="0" w:oddHBand="0" w:evenHBand="0" w:firstRowFirstColumn="0" w:firstRowLastColumn="0" w:lastRowFirstColumn="0" w:lastRowLastColumn="0"/>
        </w:trPr>
        <w:tc>
          <w:tcPr>
            <w:tcW w:w="2340" w:type="dxa"/>
          </w:tcPr>
          <w:p w14:paraId="75545F29" w14:textId="77777777" w:rsidR="00EE0019" w:rsidRPr="00EE2CB3" w:rsidRDefault="00EE0019" w:rsidP="00B87626">
            <w:r w:rsidRPr="00EE2CB3">
              <w:t>Iteration</w:t>
            </w:r>
          </w:p>
        </w:tc>
        <w:tc>
          <w:tcPr>
            <w:tcW w:w="2340" w:type="dxa"/>
          </w:tcPr>
          <w:p w14:paraId="40D3AC71" w14:textId="77777777" w:rsidR="00EE0019" w:rsidRPr="00EE2CB3" w:rsidRDefault="00EE0019" w:rsidP="00B87626">
            <w:r w:rsidRPr="00EE2CB3">
              <w:t>Accuracy</w:t>
            </w:r>
          </w:p>
        </w:tc>
        <w:tc>
          <w:tcPr>
            <w:tcW w:w="2340" w:type="dxa"/>
          </w:tcPr>
          <w:p w14:paraId="138B5155" w14:textId="77777777" w:rsidR="00EE0019" w:rsidRPr="00EE2CB3" w:rsidRDefault="00EE0019" w:rsidP="00B87626">
            <w:r w:rsidRPr="00EE2CB3">
              <w:t>Balanced accuracy</w:t>
            </w:r>
          </w:p>
        </w:tc>
        <w:tc>
          <w:tcPr>
            <w:tcW w:w="2340" w:type="dxa"/>
          </w:tcPr>
          <w:p w14:paraId="62BBDB08" w14:textId="77777777" w:rsidR="00EE0019" w:rsidRPr="00EE2CB3" w:rsidRDefault="00EE0019" w:rsidP="00B87626">
            <w:r w:rsidRPr="00EE2CB3">
              <w:t>F1-score</w:t>
            </w:r>
          </w:p>
        </w:tc>
      </w:tr>
      <w:tr w:rsidR="00EE0019" w:rsidRPr="00EE2CB3" w14:paraId="10C95159" w14:textId="77777777" w:rsidTr="00B87626">
        <w:tc>
          <w:tcPr>
            <w:tcW w:w="2340" w:type="dxa"/>
          </w:tcPr>
          <w:p w14:paraId="211FB5B7" w14:textId="77777777" w:rsidR="00EE0019" w:rsidRPr="00EE2CB3" w:rsidRDefault="00EE0019" w:rsidP="00B87626">
            <w:r w:rsidRPr="00EE2CB3">
              <w:t>1</w:t>
            </w:r>
          </w:p>
        </w:tc>
        <w:tc>
          <w:tcPr>
            <w:tcW w:w="2340" w:type="dxa"/>
          </w:tcPr>
          <w:p w14:paraId="588AF017" w14:textId="77777777" w:rsidR="00EE0019" w:rsidRPr="00EE2CB3" w:rsidRDefault="00EE0019" w:rsidP="00B87626">
            <w:r w:rsidRPr="00EE2CB3">
              <w:t>68.2%</w:t>
            </w:r>
          </w:p>
        </w:tc>
        <w:tc>
          <w:tcPr>
            <w:tcW w:w="2340" w:type="dxa"/>
          </w:tcPr>
          <w:p w14:paraId="65298E8D" w14:textId="77777777" w:rsidR="00EE0019" w:rsidRPr="00EE2CB3" w:rsidRDefault="00EE0019" w:rsidP="00B87626">
            <w:r w:rsidRPr="00EE2CB3">
              <w:t>63.5%</w:t>
            </w:r>
          </w:p>
        </w:tc>
        <w:tc>
          <w:tcPr>
            <w:tcW w:w="2340" w:type="dxa"/>
          </w:tcPr>
          <w:p w14:paraId="064E9C28" w14:textId="77777777" w:rsidR="00EE0019" w:rsidRPr="00EE2CB3" w:rsidRDefault="00EE0019" w:rsidP="00B87626">
            <w:r w:rsidRPr="00EE2CB3">
              <w:t>51.5%</w:t>
            </w:r>
          </w:p>
        </w:tc>
      </w:tr>
      <w:tr w:rsidR="00EE0019" w:rsidRPr="00EE2CB3" w14:paraId="64AB49AA" w14:textId="77777777" w:rsidTr="00B87626">
        <w:tc>
          <w:tcPr>
            <w:tcW w:w="2340" w:type="dxa"/>
          </w:tcPr>
          <w:p w14:paraId="16427A42" w14:textId="77777777" w:rsidR="00EE0019" w:rsidRPr="00EE2CB3" w:rsidRDefault="00EE0019" w:rsidP="00B87626">
            <w:r w:rsidRPr="00EE2CB3">
              <w:t>2</w:t>
            </w:r>
          </w:p>
        </w:tc>
        <w:tc>
          <w:tcPr>
            <w:tcW w:w="2340" w:type="dxa"/>
          </w:tcPr>
          <w:p w14:paraId="0F58EEED" w14:textId="77777777" w:rsidR="00EE0019" w:rsidRPr="00EE2CB3" w:rsidRDefault="00EE0019" w:rsidP="00B87626">
            <w:r w:rsidRPr="00EE2CB3">
              <w:t>68.2%</w:t>
            </w:r>
          </w:p>
        </w:tc>
        <w:tc>
          <w:tcPr>
            <w:tcW w:w="2340" w:type="dxa"/>
          </w:tcPr>
          <w:p w14:paraId="61D2AF5F" w14:textId="77777777" w:rsidR="00EE0019" w:rsidRPr="00EE2CB3" w:rsidRDefault="00EE0019" w:rsidP="00B87626">
            <w:r w:rsidRPr="00EE2CB3">
              <w:t>63.6%</w:t>
            </w:r>
          </w:p>
        </w:tc>
        <w:tc>
          <w:tcPr>
            <w:tcW w:w="2340" w:type="dxa"/>
          </w:tcPr>
          <w:p w14:paraId="6A9EAEF8" w14:textId="77777777" w:rsidR="00EE0019" w:rsidRPr="00EE2CB3" w:rsidRDefault="00EE0019" w:rsidP="00B87626">
            <w:r w:rsidRPr="00EE2CB3">
              <w:t>51.6%</w:t>
            </w:r>
          </w:p>
        </w:tc>
      </w:tr>
      <w:tr w:rsidR="00EE0019" w:rsidRPr="00EE2CB3" w14:paraId="41C0FD9E" w14:textId="77777777" w:rsidTr="00B87626">
        <w:tc>
          <w:tcPr>
            <w:tcW w:w="2340" w:type="dxa"/>
          </w:tcPr>
          <w:p w14:paraId="1A35FC57" w14:textId="77777777" w:rsidR="00EE0019" w:rsidRPr="00EE2CB3" w:rsidRDefault="00EE0019" w:rsidP="00B87626">
            <w:r w:rsidRPr="00EE2CB3">
              <w:t>3</w:t>
            </w:r>
          </w:p>
        </w:tc>
        <w:tc>
          <w:tcPr>
            <w:tcW w:w="2340" w:type="dxa"/>
          </w:tcPr>
          <w:p w14:paraId="241E5991" w14:textId="77777777" w:rsidR="00EE0019" w:rsidRPr="00EE2CB3" w:rsidRDefault="00EE0019" w:rsidP="00B87626">
            <w:r w:rsidRPr="00EE2CB3">
              <w:t>68.1%</w:t>
            </w:r>
          </w:p>
        </w:tc>
        <w:tc>
          <w:tcPr>
            <w:tcW w:w="2340" w:type="dxa"/>
          </w:tcPr>
          <w:p w14:paraId="3B5EDFDA" w14:textId="77777777" w:rsidR="00EE0019" w:rsidRPr="00EE2CB3" w:rsidRDefault="00EE0019" w:rsidP="00B87626">
            <w:r w:rsidRPr="00EE2CB3">
              <w:t>63.5%</w:t>
            </w:r>
          </w:p>
        </w:tc>
        <w:tc>
          <w:tcPr>
            <w:tcW w:w="2340" w:type="dxa"/>
          </w:tcPr>
          <w:p w14:paraId="41BE6F4F" w14:textId="77777777" w:rsidR="00EE0019" w:rsidRPr="00EE2CB3" w:rsidRDefault="00EE0019" w:rsidP="00B87626">
            <w:r w:rsidRPr="00EE2CB3">
              <w:t>51.6%</w:t>
            </w:r>
          </w:p>
        </w:tc>
      </w:tr>
      <w:tr w:rsidR="00EE0019" w:rsidRPr="00EE2CB3" w14:paraId="15E2EE28" w14:textId="77777777" w:rsidTr="00B87626">
        <w:tc>
          <w:tcPr>
            <w:tcW w:w="2340" w:type="dxa"/>
          </w:tcPr>
          <w:p w14:paraId="23CE8106" w14:textId="77777777" w:rsidR="00EE0019" w:rsidRPr="00EE2CB3" w:rsidRDefault="00EE0019" w:rsidP="00B87626">
            <w:r w:rsidRPr="00EE2CB3">
              <w:t>4</w:t>
            </w:r>
          </w:p>
        </w:tc>
        <w:tc>
          <w:tcPr>
            <w:tcW w:w="2340" w:type="dxa"/>
          </w:tcPr>
          <w:p w14:paraId="443888DD" w14:textId="77777777" w:rsidR="00EE0019" w:rsidRPr="00EE2CB3" w:rsidRDefault="00EE0019" w:rsidP="00B87626">
            <w:r w:rsidRPr="00EE2CB3">
              <w:t>67.9%</w:t>
            </w:r>
          </w:p>
        </w:tc>
        <w:tc>
          <w:tcPr>
            <w:tcW w:w="2340" w:type="dxa"/>
          </w:tcPr>
          <w:p w14:paraId="47E75D47" w14:textId="77777777" w:rsidR="00EE0019" w:rsidRPr="00EE2CB3" w:rsidRDefault="00EE0019" w:rsidP="00B87626">
            <w:r w:rsidRPr="00EE2CB3">
              <w:t>63.3%</w:t>
            </w:r>
          </w:p>
        </w:tc>
        <w:tc>
          <w:tcPr>
            <w:tcW w:w="2340" w:type="dxa"/>
          </w:tcPr>
          <w:p w14:paraId="11F24237" w14:textId="77777777" w:rsidR="00EE0019" w:rsidRPr="00EE2CB3" w:rsidRDefault="00EE0019" w:rsidP="00B87626">
            <w:r w:rsidRPr="00EE2CB3">
              <w:t>51.3%</w:t>
            </w:r>
          </w:p>
        </w:tc>
      </w:tr>
      <w:tr w:rsidR="00EE0019" w:rsidRPr="00EE2CB3" w14:paraId="324144F4" w14:textId="77777777" w:rsidTr="00B87626">
        <w:tc>
          <w:tcPr>
            <w:tcW w:w="2340" w:type="dxa"/>
          </w:tcPr>
          <w:p w14:paraId="3DD73485" w14:textId="77777777" w:rsidR="00EE0019" w:rsidRPr="00EE2CB3" w:rsidRDefault="00EE0019" w:rsidP="00B87626">
            <w:r w:rsidRPr="00EE2CB3">
              <w:t>5</w:t>
            </w:r>
          </w:p>
        </w:tc>
        <w:tc>
          <w:tcPr>
            <w:tcW w:w="2340" w:type="dxa"/>
          </w:tcPr>
          <w:p w14:paraId="0406B0CE" w14:textId="77777777" w:rsidR="00EE0019" w:rsidRPr="00EE2CB3" w:rsidRDefault="00EE0019" w:rsidP="00B87626">
            <w:r w:rsidRPr="00EE2CB3">
              <w:t>68.0%</w:t>
            </w:r>
          </w:p>
        </w:tc>
        <w:tc>
          <w:tcPr>
            <w:tcW w:w="2340" w:type="dxa"/>
          </w:tcPr>
          <w:p w14:paraId="0FB98430" w14:textId="77777777" w:rsidR="00EE0019" w:rsidRPr="00EE2CB3" w:rsidRDefault="00EE0019" w:rsidP="00B87626">
            <w:r w:rsidRPr="00EE2CB3">
              <w:t>63.4%</w:t>
            </w:r>
          </w:p>
        </w:tc>
        <w:tc>
          <w:tcPr>
            <w:tcW w:w="2340" w:type="dxa"/>
          </w:tcPr>
          <w:p w14:paraId="5B10E580" w14:textId="77777777" w:rsidR="00EE0019" w:rsidRPr="00EE2CB3" w:rsidRDefault="00EE0019" w:rsidP="00B87626">
            <w:r w:rsidRPr="00EE2CB3">
              <w:t>51.4%</w:t>
            </w:r>
          </w:p>
        </w:tc>
      </w:tr>
      <w:tr w:rsidR="00EE0019" w:rsidRPr="00EE2CB3" w14:paraId="2FE6710C" w14:textId="77777777" w:rsidTr="00B87626">
        <w:tc>
          <w:tcPr>
            <w:tcW w:w="2340" w:type="dxa"/>
          </w:tcPr>
          <w:p w14:paraId="0CFF1C3C" w14:textId="77777777" w:rsidR="00EE0019" w:rsidRPr="00EE2CB3" w:rsidRDefault="00EE0019" w:rsidP="00B87626">
            <w:r w:rsidRPr="00EE2CB3">
              <w:t>6</w:t>
            </w:r>
          </w:p>
        </w:tc>
        <w:tc>
          <w:tcPr>
            <w:tcW w:w="2340" w:type="dxa"/>
          </w:tcPr>
          <w:p w14:paraId="31EAEA3D" w14:textId="77777777" w:rsidR="00EE0019" w:rsidRPr="00EE2CB3" w:rsidRDefault="00EE0019" w:rsidP="00B87626">
            <w:r w:rsidRPr="00EE2CB3">
              <w:t>68.0%</w:t>
            </w:r>
          </w:p>
        </w:tc>
        <w:tc>
          <w:tcPr>
            <w:tcW w:w="2340" w:type="dxa"/>
          </w:tcPr>
          <w:p w14:paraId="1C28E1BB" w14:textId="77777777" w:rsidR="00EE0019" w:rsidRPr="00EE2CB3" w:rsidRDefault="00EE0019" w:rsidP="00B87626">
            <w:r w:rsidRPr="00EE2CB3">
              <w:t>63.4%</w:t>
            </w:r>
          </w:p>
        </w:tc>
        <w:tc>
          <w:tcPr>
            <w:tcW w:w="2340" w:type="dxa"/>
          </w:tcPr>
          <w:p w14:paraId="676885EB" w14:textId="77777777" w:rsidR="00EE0019" w:rsidRPr="00EE2CB3" w:rsidRDefault="00EE0019" w:rsidP="00B87626">
            <w:r w:rsidRPr="00EE2CB3">
              <w:t>51.4%</w:t>
            </w:r>
          </w:p>
        </w:tc>
      </w:tr>
      <w:tr w:rsidR="00EE0019" w:rsidRPr="00EE2CB3" w14:paraId="5B904879" w14:textId="77777777" w:rsidTr="00B87626">
        <w:tc>
          <w:tcPr>
            <w:tcW w:w="2340" w:type="dxa"/>
          </w:tcPr>
          <w:p w14:paraId="368BA9AF" w14:textId="77777777" w:rsidR="00EE0019" w:rsidRPr="00EE2CB3" w:rsidRDefault="00EE0019" w:rsidP="00B87626">
            <w:r w:rsidRPr="00EE2CB3">
              <w:t>7</w:t>
            </w:r>
          </w:p>
        </w:tc>
        <w:tc>
          <w:tcPr>
            <w:tcW w:w="2340" w:type="dxa"/>
          </w:tcPr>
          <w:p w14:paraId="26F96DA0" w14:textId="77777777" w:rsidR="00EE0019" w:rsidRPr="00EE2CB3" w:rsidRDefault="00EE0019" w:rsidP="00B87626">
            <w:r w:rsidRPr="00EE2CB3">
              <w:t>68.0%</w:t>
            </w:r>
          </w:p>
        </w:tc>
        <w:tc>
          <w:tcPr>
            <w:tcW w:w="2340" w:type="dxa"/>
          </w:tcPr>
          <w:p w14:paraId="49EF5ECD" w14:textId="77777777" w:rsidR="00EE0019" w:rsidRPr="00EE2CB3" w:rsidRDefault="00EE0019" w:rsidP="00B87626">
            <w:r w:rsidRPr="00EE2CB3">
              <w:t>63.4%</w:t>
            </w:r>
          </w:p>
        </w:tc>
        <w:tc>
          <w:tcPr>
            <w:tcW w:w="2340" w:type="dxa"/>
          </w:tcPr>
          <w:p w14:paraId="7F14C9D7" w14:textId="77777777" w:rsidR="00EE0019" w:rsidRPr="00EE2CB3" w:rsidRDefault="00EE0019" w:rsidP="00B87626">
            <w:r w:rsidRPr="00EE2CB3">
              <w:t>51.3%</w:t>
            </w:r>
          </w:p>
        </w:tc>
      </w:tr>
      <w:tr w:rsidR="00EE0019" w:rsidRPr="00EE2CB3" w14:paraId="6D21AC33" w14:textId="77777777" w:rsidTr="00B87626">
        <w:tc>
          <w:tcPr>
            <w:tcW w:w="2340" w:type="dxa"/>
          </w:tcPr>
          <w:p w14:paraId="49391E1A" w14:textId="77777777" w:rsidR="00EE0019" w:rsidRPr="00EE2CB3" w:rsidRDefault="00EE0019" w:rsidP="00B87626">
            <w:r w:rsidRPr="00EE2CB3">
              <w:t>8</w:t>
            </w:r>
          </w:p>
        </w:tc>
        <w:tc>
          <w:tcPr>
            <w:tcW w:w="2340" w:type="dxa"/>
          </w:tcPr>
          <w:p w14:paraId="2F44A49C" w14:textId="77777777" w:rsidR="00EE0019" w:rsidRPr="00EE2CB3" w:rsidRDefault="00EE0019" w:rsidP="00B87626">
            <w:r w:rsidRPr="00EE2CB3">
              <w:t>67.9%</w:t>
            </w:r>
          </w:p>
        </w:tc>
        <w:tc>
          <w:tcPr>
            <w:tcW w:w="2340" w:type="dxa"/>
          </w:tcPr>
          <w:p w14:paraId="776BD45A" w14:textId="77777777" w:rsidR="00EE0019" w:rsidRPr="00EE2CB3" w:rsidRDefault="00EE0019" w:rsidP="00B87626">
            <w:r w:rsidRPr="00EE2CB3">
              <w:t>63.4%</w:t>
            </w:r>
          </w:p>
        </w:tc>
        <w:tc>
          <w:tcPr>
            <w:tcW w:w="2340" w:type="dxa"/>
          </w:tcPr>
          <w:p w14:paraId="7EBE7F2C" w14:textId="77777777" w:rsidR="00EE0019" w:rsidRPr="00EE2CB3" w:rsidRDefault="00EE0019" w:rsidP="00B87626">
            <w:r w:rsidRPr="00EE2CB3">
              <w:t>51.4%</w:t>
            </w:r>
          </w:p>
        </w:tc>
      </w:tr>
      <w:tr w:rsidR="00EE0019" w:rsidRPr="00EE2CB3" w14:paraId="0FB662BB" w14:textId="77777777" w:rsidTr="00366345">
        <w:tc>
          <w:tcPr>
            <w:tcW w:w="2340" w:type="dxa"/>
            <w:shd w:val="clear" w:color="auto" w:fill="92D050"/>
          </w:tcPr>
          <w:p w14:paraId="3FD80C0D" w14:textId="77777777" w:rsidR="00EE0019" w:rsidRPr="00EE2CB3" w:rsidRDefault="00EE0019" w:rsidP="00B87626">
            <w:r w:rsidRPr="00EE2CB3">
              <w:t>9</w:t>
            </w:r>
          </w:p>
        </w:tc>
        <w:tc>
          <w:tcPr>
            <w:tcW w:w="2340" w:type="dxa"/>
            <w:shd w:val="clear" w:color="auto" w:fill="92D050"/>
          </w:tcPr>
          <w:p w14:paraId="5E531B5F" w14:textId="77777777" w:rsidR="00EE0019" w:rsidRPr="00EE2CB3" w:rsidRDefault="00EE0019" w:rsidP="00B87626">
            <w:r w:rsidRPr="00EE2CB3">
              <w:t>68.3%</w:t>
            </w:r>
          </w:p>
        </w:tc>
        <w:tc>
          <w:tcPr>
            <w:tcW w:w="2340" w:type="dxa"/>
            <w:shd w:val="clear" w:color="auto" w:fill="92D050"/>
          </w:tcPr>
          <w:p w14:paraId="354E04BF" w14:textId="77777777" w:rsidR="00EE0019" w:rsidRPr="00EE2CB3" w:rsidRDefault="00EE0019" w:rsidP="00B87626">
            <w:r w:rsidRPr="00EE2CB3">
              <w:t>63.7%</w:t>
            </w:r>
          </w:p>
        </w:tc>
        <w:tc>
          <w:tcPr>
            <w:tcW w:w="2340" w:type="dxa"/>
            <w:shd w:val="clear" w:color="auto" w:fill="92D050"/>
          </w:tcPr>
          <w:p w14:paraId="0D18E92F" w14:textId="77777777" w:rsidR="00EE0019" w:rsidRPr="00EE2CB3" w:rsidRDefault="00EE0019" w:rsidP="00B87626">
            <w:r w:rsidRPr="00EE2CB3">
              <w:t>51.8%</w:t>
            </w:r>
          </w:p>
        </w:tc>
      </w:tr>
      <w:tr w:rsidR="00EE0019" w:rsidRPr="00EE2CB3" w14:paraId="34C2CA92" w14:textId="77777777" w:rsidTr="00B87626">
        <w:tc>
          <w:tcPr>
            <w:tcW w:w="2340" w:type="dxa"/>
          </w:tcPr>
          <w:p w14:paraId="62F64B51" w14:textId="77777777" w:rsidR="00EE0019" w:rsidRPr="00EE2CB3" w:rsidRDefault="00EE0019" w:rsidP="00B87626">
            <w:r w:rsidRPr="00EE2CB3">
              <w:t>10</w:t>
            </w:r>
          </w:p>
        </w:tc>
        <w:tc>
          <w:tcPr>
            <w:tcW w:w="2340" w:type="dxa"/>
          </w:tcPr>
          <w:p w14:paraId="1DB442C9" w14:textId="77777777" w:rsidR="00EE0019" w:rsidRPr="00EE2CB3" w:rsidRDefault="00EE0019" w:rsidP="00B87626">
            <w:r w:rsidRPr="00EE2CB3">
              <w:t>68.0%</w:t>
            </w:r>
          </w:p>
        </w:tc>
        <w:tc>
          <w:tcPr>
            <w:tcW w:w="2340" w:type="dxa"/>
          </w:tcPr>
          <w:p w14:paraId="2772E320" w14:textId="77777777" w:rsidR="00EE0019" w:rsidRPr="00EE2CB3" w:rsidRDefault="00EE0019" w:rsidP="00B87626">
            <w:r w:rsidRPr="00EE2CB3">
              <w:t>63.4%</w:t>
            </w:r>
          </w:p>
        </w:tc>
        <w:tc>
          <w:tcPr>
            <w:tcW w:w="2340" w:type="dxa"/>
          </w:tcPr>
          <w:p w14:paraId="7D800EC0" w14:textId="77777777" w:rsidR="00EE0019" w:rsidRPr="00EE2CB3" w:rsidRDefault="00EE0019" w:rsidP="00B87626">
            <w:r w:rsidRPr="00EE2CB3">
              <w:t>51.4%</w:t>
            </w:r>
          </w:p>
        </w:tc>
      </w:tr>
      <w:tr w:rsidR="00EE0019" w:rsidRPr="00EE2CB3" w14:paraId="2D14FAF9" w14:textId="77777777" w:rsidTr="00B87626">
        <w:tc>
          <w:tcPr>
            <w:tcW w:w="2340" w:type="dxa"/>
          </w:tcPr>
          <w:p w14:paraId="2FE20F64" w14:textId="77777777" w:rsidR="00EE0019" w:rsidRPr="00EE2CB3" w:rsidRDefault="00EE0019" w:rsidP="00B87626">
            <w:pPr>
              <w:jc w:val="right"/>
              <w:rPr>
                <w:b/>
                <w:bCs/>
              </w:rPr>
            </w:pPr>
            <w:r w:rsidRPr="00EE2CB3">
              <w:rPr>
                <w:b/>
                <w:bCs/>
              </w:rPr>
              <w:t>Aggregate</w:t>
            </w:r>
          </w:p>
        </w:tc>
        <w:tc>
          <w:tcPr>
            <w:tcW w:w="2340" w:type="dxa"/>
          </w:tcPr>
          <w:p w14:paraId="0E754CB1" w14:textId="77777777" w:rsidR="00EE0019" w:rsidRPr="00EE2CB3" w:rsidRDefault="00EE0019" w:rsidP="00B87626">
            <w:pPr>
              <w:rPr>
                <w:b/>
                <w:bCs/>
              </w:rPr>
            </w:pPr>
            <w:r w:rsidRPr="00EE2CB3">
              <w:rPr>
                <w:b/>
                <w:bCs/>
              </w:rPr>
              <w:t>68.1%</w:t>
            </w:r>
          </w:p>
        </w:tc>
        <w:tc>
          <w:tcPr>
            <w:tcW w:w="2340" w:type="dxa"/>
          </w:tcPr>
          <w:p w14:paraId="450BE237" w14:textId="77777777" w:rsidR="00EE0019" w:rsidRPr="00EE2CB3" w:rsidRDefault="00EE0019" w:rsidP="00B87626">
            <w:pPr>
              <w:rPr>
                <w:b/>
                <w:bCs/>
              </w:rPr>
            </w:pPr>
            <w:r w:rsidRPr="00EE2CB3">
              <w:rPr>
                <w:b/>
                <w:bCs/>
              </w:rPr>
              <w:t>63.5%</w:t>
            </w:r>
          </w:p>
        </w:tc>
        <w:tc>
          <w:tcPr>
            <w:tcW w:w="2340" w:type="dxa"/>
          </w:tcPr>
          <w:p w14:paraId="73F22F7E" w14:textId="77777777" w:rsidR="00EE0019" w:rsidRPr="00EE2CB3" w:rsidRDefault="00EE0019" w:rsidP="00B87626">
            <w:pPr>
              <w:rPr>
                <w:b/>
                <w:bCs/>
              </w:rPr>
            </w:pPr>
            <w:r w:rsidRPr="00EE2CB3">
              <w:rPr>
                <w:b/>
                <w:bCs/>
              </w:rPr>
              <w:t>51.5%</w:t>
            </w:r>
          </w:p>
        </w:tc>
      </w:tr>
    </w:tbl>
    <w:p w14:paraId="663806EE" w14:textId="77777777" w:rsidR="00EE0019" w:rsidRPr="00EE2CB3" w:rsidRDefault="00EE0019" w:rsidP="00EE0019"/>
    <w:p w14:paraId="3A96BB08" w14:textId="1E7D0172" w:rsidR="00FD3A08" w:rsidRPr="00EE2CB3" w:rsidRDefault="0011472C" w:rsidP="00FD3A08">
      <w:r w:rsidRPr="00EE2CB3">
        <w:t>The aggregated model achieves</w:t>
      </w:r>
      <w:r w:rsidR="00366345" w:rsidRPr="00EE2CB3">
        <w:t xml:space="preserve"> a balanced accuracy of 63.5%, with the best model achieving at most 63.7% accuracy.</w:t>
      </w:r>
    </w:p>
    <w:p w14:paraId="160FC10F" w14:textId="77777777" w:rsidR="0011472C" w:rsidRPr="00EE2CB3" w:rsidRDefault="0011472C" w:rsidP="00FD3A08"/>
    <w:p w14:paraId="5422CCA9" w14:textId="3CAD39BF" w:rsidR="00FD3A08" w:rsidRPr="00EE2CB3" w:rsidRDefault="00FD3A08" w:rsidP="00FD3A08">
      <w:pPr>
        <w:pStyle w:val="Heading2"/>
      </w:pPr>
      <w:r w:rsidRPr="00EE2CB3">
        <w:t>Linear regression with spatial cross-validation</w:t>
      </w:r>
    </w:p>
    <w:p w14:paraId="5C8D2B3A" w14:textId="2A5409BD" w:rsidR="00366345" w:rsidRDefault="00366345" w:rsidP="00366345">
      <w:r w:rsidRPr="00EE2CB3">
        <w:t>A higher bar is raised when using not just normal cross-validation but spatial cross-validation</w:t>
      </w:r>
      <w:r w:rsidR="002A5318">
        <w:t xml:space="preserve"> (SpCV)</w:t>
      </w:r>
      <w:r w:rsidR="00DC45B7">
        <w:t xml:space="preserve"> </w:t>
      </w:r>
      <w:r w:rsidR="005B0956">
        <w:fldChar w:fldCharType="begin"/>
      </w:r>
      <w:r w:rsidR="005B0956">
        <w:instrText xml:space="preserve"> ADDIN ZOTERO_ITEM CSL_CITATION {"citationID":"vNTg0ROR","properties":{"formattedCitation":"(Lovelace et al., 2019)","plainCitation":"(Lovelace et al., 2019)","noteIndex":0},"citationItems":[{"id":1243,"uris":["http://zotero.org/users/7054122/items/7HXLJWZA"],"itemData":{"id":1243,"type":"book","ISBN":"0-203-73005-4","publisher":"Chapman and Hall/CRC","title":"Geocomputation with R","author":[{"family":"Lovelace","given":"Robin"},{"family":"Nowosad","given":"Jakub"},{"family":"Muenchow","given":"Jannes"}],"issued":{"date-parts":[["2019"]]}}}],"schema":"https://github.com/citation-style-language/schema/raw/master/csl-citation.json"} </w:instrText>
      </w:r>
      <w:r w:rsidR="005B0956">
        <w:fldChar w:fldCharType="separate"/>
      </w:r>
      <w:r w:rsidR="005B0956" w:rsidRPr="005B0956">
        <w:rPr>
          <w:rFonts w:ascii="Times New Roman" w:hAnsi="Times New Roman" w:cs="Times New Roman"/>
        </w:rPr>
        <w:t>(Lovelace et al., 2019)</w:t>
      </w:r>
      <w:r w:rsidR="005B0956">
        <w:fldChar w:fldCharType="end"/>
      </w:r>
      <w:r w:rsidRPr="00EE2CB3">
        <w:t>. In these cases, the training and testing subsets are spatially disjoint, thus reducing the effect of spatial correlation in the analysis. The results follow:</w:t>
      </w:r>
    </w:p>
    <w:p w14:paraId="43EFD06E" w14:textId="031149D8" w:rsidR="00CF1E8E" w:rsidRPr="00EE2CB3" w:rsidRDefault="00CF1E8E" w:rsidP="00CF1E8E">
      <w:pPr>
        <w:pStyle w:val="Caption"/>
      </w:pPr>
      <w:r>
        <w:t xml:space="preserve">Table </w:t>
      </w:r>
      <w:fldSimple w:instr=" SEQ Table \* ARABIC ">
        <w:r w:rsidR="00A82C02">
          <w:rPr>
            <w:noProof/>
          </w:rPr>
          <w:t>7</w:t>
        </w:r>
      </w:fldSimple>
      <w:r>
        <w:t xml:space="preserve"> </w:t>
      </w:r>
      <w:r w:rsidRPr="00CD6C4D">
        <w:t xml:space="preserve">– </w:t>
      </w:r>
      <w:r>
        <w:rPr>
          <w:noProof/>
        </w:rPr>
        <w:t>Linear regression with spatial cross-validation</w:t>
      </w:r>
    </w:p>
    <w:tbl>
      <w:tblPr>
        <w:tblStyle w:val="APAReport"/>
        <w:tblW w:w="0" w:type="auto"/>
        <w:tblLook w:val="06A0" w:firstRow="1" w:lastRow="0" w:firstColumn="1" w:lastColumn="0" w:noHBand="1" w:noVBand="1"/>
      </w:tblPr>
      <w:tblGrid>
        <w:gridCol w:w="2340"/>
        <w:gridCol w:w="2340"/>
        <w:gridCol w:w="2340"/>
        <w:gridCol w:w="2340"/>
      </w:tblGrid>
      <w:tr w:rsidR="00423AA3" w:rsidRPr="00EE2CB3" w14:paraId="090B0670" w14:textId="77777777" w:rsidTr="00B87626">
        <w:trPr>
          <w:cnfStyle w:val="100000000000" w:firstRow="1" w:lastRow="0" w:firstColumn="0" w:lastColumn="0" w:oddVBand="0" w:evenVBand="0" w:oddHBand="0" w:evenHBand="0" w:firstRowFirstColumn="0" w:firstRowLastColumn="0" w:lastRowFirstColumn="0" w:lastRowLastColumn="0"/>
        </w:trPr>
        <w:tc>
          <w:tcPr>
            <w:tcW w:w="2340" w:type="dxa"/>
          </w:tcPr>
          <w:p w14:paraId="5C6B242A" w14:textId="77777777" w:rsidR="00423AA3" w:rsidRPr="00EE2CB3" w:rsidRDefault="00423AA3" w:rsidP="00B87626">
            <w:r w:rsidRPr="00EE2CB3">
              <w:t>Iteration</w:t>
            </w:r>
          </w:p>
        </w:tc>
        <w:tc>
          <w:tcPr>
            <w:tcW w:w="2340" w:type="dxa"/>
          </w:tcPr>
          <w:p w14:paraId="155752BA" w14:textId="77777777" w:rsidR="00423AA3" w:rsidRPr="00EE2CB3" w:rsidRDefault="00423AA3" w:rsidP="00B87626">
            <w:r w:rsidRPr="00EE2CB3">
              <w:t>Accuracy</w:t>
            </w:r>
          </w:p>
        </w:tc>
        <w:tc>
          <w:tcPr>
            <w:tcW w:w="2340" w:type="dxa"/>
          </w:tcPr>
          <w:p w14:paraId="520D5986" w14:textId="77777777" w:rsidR="00423AA3" w:rsidRPr="00EE2CB3" w:rsidRDefault="00423AA3" w:rsidP="00B87626">
            <w:r w:rsidRPr="00EE2CB3">
              <w:t>Balanced accuracy</w:t>
            </w:r>
          </w:p>
        </w:tc>
        <w:tc>
          <w:tcPr>
            <w:tcW w:w="2340" w:type="dxa"/>
          </w:tcPr>
          <w:p w14:paraId="65304D1C" w14:textId="77777777" w:rsidR="00423AA3" w:rsidRPr="00EE2CB3" w:rsidRDefault="00423AA3" w:rsidP="00B87626">
            <w:r w:rsidRPr="00EE2CB3">
              <w:t>F1-score</w:t>
            </w:r>
          </w:p>
        </w:tc>
      </w:tr>
      <w:tr w:rsidR="00EE0019" w:rsidRPr="00EE2CB3" w14:paraId="5EDEC401" w14:textId="77777777" w:rsidTr="00B87626">
        <w:tc>
          <w:tcPr>
            <w:tcW w:w="2340" w:type="dxa"/>
          </w:tcPr>
          <w:p w14:paraId="0702B34F" w14:textId="77777777" w:rsidR="00EE0019" w:rsidRPr="00EE2CB3" w:rsidRDefault="00EE0019" w:rsidP="00EE0019">
            <w:r w:rsidRPr="00EE2CB3">
              <w:t>1</w:t>
            </w:r>
          </w:p>
        </w:tc>
        <w:tc>
          <w:tcPr>
            <w:tcW w:w="2340" w:type="dxa"/>
          </w:tcPr>
          <w:p w14:paraId="0DA58F28" w14:textId="4C688B4E" w:rsidR="00EE0019" w:rsidRPr="00EE2CB3" w:rsidRDefault="00EE0019" w:rsidP="00EE0019">
            <w:r w:rsidRPr="00EE2CB3">
              <w:t>29.4%</w:t>
            </w:r>
          </w:p>
        </w:tc>
        <w:tc>
          <w:tcPr>
            <w:tcW w:w="2340" w:type="dxa"/>
          </w:tcPr>
          <w:p w14:paraId="2371A083" w14:textId="7BE295D9" w:rsidR="00EE0019" w:rsidRPr="00EE2CB3" w:rsidRDefault="00EE0019" w:rsidP="00EE0019">
            <w:r w:rsidRPr="00EE2CB3">
              <w:t>50.0%</w:t>
            </w:r>
          </w:p>
        </w:tc>
        <w:tc>
          <w:tcPr>
            <w:tcW w:w="2340" w:type="dxa"/>
          </w:tcPr>
          <w:p w14:paraId="59279728" w14:textId="74D0127E" w:rsidR="00EE0019" w:rsidRPr="00EE2CB3" w:rsidRDefault="00EE0019" w:rsidP="00EE0019">
            <w:r w:rsidRPr="00EE2CB3">
              <w:t>0.0%</w:t>
            </w:r>
          </w:p>
        </w:tc>
      </w:tr>
      <w:tr w:rsidR="00EE0019" w:rsidRPr="00EE2CB3" w14:paraId="0F81CD30" w14:textId="77777777" w:rsidTr="00B87626">
        <w:tc>
          <w:tcPr>
            <w:tcW w:w="2340" w:type="dxa"/>
          </w:tcPr>
          <w:p w14:paraId="2312387A" w14:textId="77777777" w:rsidR="00EE0019" w:rsidRPr="00EE2CB3" w:rsidRDefault="00EE0019" w:rsidP="00EE0019">
            <w:r w:rsidRPr="00EE2CB3">
              <w:t>2</w:t>
            </w:r>
          </w:p>
        </w:tc>
        <w:tc>
          <w:tcPr>
            <w:tcW w:w="2340" w:type="dxa"/>
          </w:tcPr>
          <w:p w14:paraId="0D0D5932" w14:textId="731A500C" w:rsidR="00EE0019" w:rsidRPr="00EE2CB3" w:rsidRDefault="00EE0019" w:rsidP="00EE0019">
            <w:r w:rsidRPr="00EE2CB3">
              <w:t>59.9%</w:t>
            </w:r>
          </w:p>
        </w:tc>
        <w:tc>
          <w:tcPr>
            <w:tcW w:w="2340" w:type="dxa"/>
          </w:tcPr>
          <w:p w14:paraId="54238178" w14:textId="1AB1FE08" w:rsidR="00EE0019" w:rsidRPr="00EE2CB3" w:rsidRDefault="00EE0019" w:rsidP="00EE0019">
            <w:r w:rsidRPr="00EE2CB3">
              <w:t>63.3%</w:t>
            </w:r>
          </w:p>
        </w:tc>
        <w:tc>
          <w:tcPr>
            <w:tcW w:w="2340" w:type="dxa"/>
          </w:tcPr>
          <w:p w14:paraId="712ABC2C" w14:textId="638EEF5C" w:rsidR="00EE0019" w:rsidRPr="00EE2CB3" w:rsidRDefault="00EE0019" w:rsidP="00EE0019">
            <w:r w:rsidRPr="00EE2CB3">
              <w:t>62.6%</w:t>
            </w:r>
          </w:p>
        </w:tc>
      </w:tr>
      <w:tr w:rsidR="00EE0019" w:rsidRPr="00EE2CB3" w14:paraId="13E50575" w14:textId="77777777" w:rsidTr="00B87626">
        <w:tc>
          <w:tcPr>
            <w:tcW w:w="2340" w:type="dxa"/>
          </w:tcPr>
          <w:p w14:paraId="01A95ED1" w14:textId="77777777" w:rsidR="00EE0019" w:rsidRPr="00EE2CB3" w:rsidRDefault="00EE0019" w:rsidP="00EE0019">
            <w:r w:rsidRPr="00EE2CB3">
              <w:t>3</w:t>
            </w:r>
          </w:p>
        </w:tc>
        <w:tc>
          <w:tcPr>
            <w:tcW w:w="2340" w:type="dxa"/>
          </w:tcPr>
          <w:p w14:paraId="59A72A20" w14:textId="6F8AE17E" w:rsidR="00EE0019" w:rsidRPr="00EE2CB3" w:rsidRDefault="00EE0019" w:rsidP="00EE0019">
            <w:r w:rsidRPr="00EE2CB3">
              <w:t>53.4%</w:t>
            </w:r>
          </w:p>
        </w:tc>
        <w:tc>
          <w:tcPr>
            <w:tcW w:w="2340" w:type="dxa"/>
          </w:tcPr>
          <w:p w14:paraId="7D080249" w14:textId="2C99AB77" w:rsidR="00EE0019" w:rsidRPr="00EE2CB3" w:rsidRDefault="00EE0019" w:rsidP="00EE0019">
            <w:r w:rsidRPr="00EE2CB3">
              <w:t>53.0%</w:t>
            </w:r>
          </w:p>
        </w:tc>
        <w:tc>
          <w:tcPr>
            <w:tcW w:w="2340" w:type="dxa"/>
          </w:tcPr>
          <w:p w14:paraId="374CAF12" w14:textId="0DBC953E" w:rsidR="00EE0019" w:rsidRPr="00EE2CB3" w:rsidRDefault="00EE0019" w:rsidP="00EE0019">
            <w:r w:rsidRPr="00EE2CB3">
              <w:t>43.4%</w:t>
            </w:r>
          </w:p>
        </w:tc>
      </w:tr>
      <w:tr w:rsidR="00EE0019" w:rsidRPr="00EE2CB3" w14:paraId="263CD02E" w14:textId="77777777" w:rsidTr="00366345">
        <w:tc>
          <w:tcPr>
            <w:tcW w:w="2340" w:type="dxa"/>
            <w:shd w:val="clear" w:color="auto" w:fill="92D050"/>
          </w:tcPr>
          <w:p w14:paraId="540F0AA8" w14:textId="77777777" w:rsidR="00EE0019" w:rsidRPr="00EE2CB3" w:rsidRDefault="00EE0019" w:rsidP="00EE0019">
            <w:r w:rsidRPr="00EE2CB3">
              <w:t>4</w:t>
            </w:r>
          </w:p>
        </w:tc>
        <w:tc>
          <w:tcPr>
            <w:tcW w:w="2340" w:type="dxa"/>
            <w:shd w:val="clear" w:color="auto" w:fill="92D050"/>
          </w:tcPr>
          <w:p w14:paraId="6018AEDD" w14:textId="6656D792" w:rsidR="00EE0019" w:rsidRPr="00EE2CB3" w:rsidRDefault="00EE0019" w:rsidP="00EE0019">
            <w:r w:rsidRPr="00EE2CB3">
              <w:t>86.0%</w:t>
            </w:r>
          </w:p>
        </w:tc>
        <w:tc>
          <w:tcPr>
            <w:tcW w:w="2340" w:type="dxa"/>
            <w:shd w:val="clear" w:color="auto" w:fill="92D050"/>
          </w:tcPr>
          <w:p w14:paraId="2DF93A57" w14:textId="0306543A" w:rsidR="00EE0019" w:rsidRPr="00EE2CB3" w:rsidRDefault="00EE0019" w:rsidP="00EE0019">
            <w:r w:rsidRPr="00EE2CB3">
              <w:t>67.3%</w:t>
            </w:r>
          </w:p>
        </w:tc>
        <w:tc>
          <w:tcPr>
            <w:tcW w:w="2340" w:type="dxa"/>
            <w:shd w:val="clear" w:color="auto" w:fill="92D050"/>
          </w:tcPr>
          <w:p w14:paraId="4D3FDE37" w14:textId="569B75F5" w:rsidR="00EE0019" w:rsidRPr="00EE2CB3" w:rsidRDefault="00EE0019" w:rsidP="00EE0019">
            <w:r w:rsidRPr="00EE2CB3">
              <w:t>44.1%</w:t>
            </w:r>
          </w:p>
        </w:tc>
      </w:tr>
      <w:tr w:rsidR="00EE0019" w:rsidRPr="00EE2CB3" w14:paraId="7F9AD070" w14:textId="77777777" w:rsidTr="00B87626">
        <w:tc>
          <w:tcPr>
            <w:tcW w:w="2340" w:type="dxa"/>
          </w:tcPr>
          <w:p w14:paraId="060B3348" w14:textId="77777777" w:rsidR="00EE0019" w:rsidRPr="00EE2CB3" w:rsidRDefault="00EE0019" w:rsidP="00EE0019">
            <w:r w:rsidRPr="00EE2CB3">
              <w:t>5</w:t>
            </w:r>
          </w:p>
        </w:tc>
        <w:tc>
          <w:tcPr>
            <w:tcW w:w="2340" w:type="dxa"/>
          </w:tcPr>
          <w:p w14:paraId="76BAF7F7" w14:textId="66AB2C66" w:rsidR="00EE0019" w:rsidRPr="00EE2CB3" w:rsidRDefault="00EE0019" w:rsidP="00EE0019">
            <w:r w:rsidRPr="00EE2CB3">
              <w:t>78.4%</w:t>
            </w:r>
          </w:p>
        </w:tc>
        <w:tc>
          <w:tcPr>
            <w:tcW w:w="2340" w:type="dxa"/>
          </w:tcPr>
          <w:p w14:paraId="7DC7C260" w14:textId="75265CE4" w:rsidR="00EE0019" w:rsidRPr="00EE2CB3" w:rsidRDefault="00EE0019" w:rsidP="00EE0019">
            <w:r w:rsidRPr="00EE2CB3">
              <w:t>64.9%</w:t>
            </w:r>
          </w:p>
        </w:tc>
        <w:tc>
          <w:tcPr>
            <w:tcW w:w="2340" w:type="dxa"/>
          </w:tcPr>
          <w:p w14:paraId="7378E29F" w14:textId="69894316" w:rsidR="00EE0019" w:rsidRPr="00EE2CB3" w:rsidRDefault="00EE0019" w:rsidP="00EE0019">
            <w:r w:rsidRPr="00EE2CB3">
              <w:t>46.1%</w:t>
            </w:r>
          </w:p>
        </w:tc>
      </w:tr>
      <w:tr w:rsidR="00EE0019" w:rsidRPr="00EE2CB3" w14:paraId="463E3EFF" w14:textId="77777777" w:rsidTr="00B87626">
        <w:tc>
          <w:tcPr>
            <w:tcW w:w="2340" w:type="dxa"/>
          </w:tcPr>
          <w:p w14:paraId="713B616E" w14:textId="77777777" w:rsidR="00EE0019" w:rsidRPr="00EE2CB3" w:rsidRDefault="00EE0019" w:rsidP="00EE0019">
            <w:r w:rsidRPr="00EE2CB3">
              <w:t>6</w:t>
            </w:r>
          </w:p>
        </w:tc>
        <w:tc>
          <w:tcPr>
            <w:tcW w:w="2340" w:type="dxa"/>
          </w:tcPr>
          <w:p w14:paraId="0E15A5D6" w14:textId="093D0118" w:rsidR="00EE0019" w:rsidRPr="00EE2CB3" w:rsidRDefault="00EE0019" w:rsidP="00EE0019">
            <w:r w:rsidRPr="00EE2CB3">
              <w:t>58.6%</w:t>
            </w:r>
          </w:p>
        </w:tc>
        <w:tc>
          <w:tcPr>
            <w:tcW w:w="2340" w:type="dxa"/>
          </w:tcPr>
          <w:p w14:paraId="6F87B35E" w14:textId="63BCE26A" w:rsidR="00EE0019" w:rsidRPr="00EE2CB3" w:rsidRDefault="00EE0019" w:rsidP="00EE0019">
            <w:r w:rsidRPr="00EE2CB3">
              <w:t>57.6%</w:t>
            </w:r>
          </w:p>
        </w:tc>
        <w:tc>
          <w:tcPr>
            <w:tcW w:w="2340" w:type="dxa"/>
          </w:tcPr>
          <w:p w14:paraId="43F918EE" w14:textId="1A23B44A" w:rsidR="00EE0019" w:rsidRPr="00EE2CB3" w:rsidRDefault="00EE0019" w:rsidP="00EE0019">
            <w:r w:rsidRPr="00EE2CB3">
              <w:t>50.7%</w:t>
            </w:r>
          </w:p>
        </w:tc>
      </w:tr>
      <w:tr w:rsidR="00EE0019" w:rsidRPr="00EE2CB3" w14:paraId="50F9BCEC" w14:textId="77777777" w:rsidTr="00B87626">
        <w:tc>
          <w:tcPr>
            <w:tcW w:w="2340" w:type="dxa"/>
          </w:tcPr>
          <w:p w14:paraId="5D03A2FD" w14:textId="77777777" w:rsidR="00EE0019" w:rsidRPr="00EE2CB3" w:rsidRDefault="00EE0019" w:rsidP="00EE0019">
            <w:r w:rsidRPr="00EE2CB3">
              <w:t>7</w:t>
            </w:r>
          </w:p>
        </w:tc>
        <w:tc>
          <w:tcPr>
            <w:tcW w:w="2340" w:type="dxa"/>
          </w:tcPr>
          <w:p w14:paraId="6F90A264" w14:textId="2A36DF1E" w:rsidR="00EE0019" w:rsidRPr="00EE2CB3" w:rsidRDefault="00EE0019" w:rsidP="00EE0019">
            <w:r w:rsidRPr="00EE2CB3">
              <w:t>90.8%</w:t>
            </w:r>
          </w:p>
        </w:tc>
        <w:tc>
          <w:tcPr>
            <w:tcW w:w="2340" w:type="dxa"/>
          </w:tcPr>
          <w:p w14:paraId="1AB2D868" w14:textId="0C918F96" w:rsidR="00EE0019" w:rsidRPr="00EE2CB3" w:rsidRDefault="00EE0019" w:rsidP="00EE0019">
            <w:r w:rsidRPr="00EE2CB3">
              <w:t>50.0%</w:t>
            </w:r>
          </w:p>
        </w:tc>
        <w:tc>
          <w:tcPr>
            <w:tcW w:w="2340" w:type="dxa"/>
          </w:tcPr>
          <w:p w14:paraId="5A24CDD8" w14:textId="34C8C42C" w:rsidR="00EE0019" w:rsidRPr="00EE2CB3" w:rsidRDefault="00EE0019" w:rsidP="00EE0019">
            <w:r w:rsidRPr="00EE2CB3">
              <w:t>4.9%</w:t>
            </w:r>
          </w:p>
        </w:tc>
      </w:tr>
      <w:tr w:rsidR="00EE0019" w:rsidRPr="00EE2CB3" w14:paraId="1B57A1A4" w14:textId="77777777" w:rsidTr="00B87626">
        <w:tc>
          <w:tcPr>
            <w:tcW w:w="2340" w:type="dxa"/>
          </w:tcPr>
          <w:p w14:paraId="17D18154" w14:textId="77777777" w:rsidR="00EE0019" w:rsidRPr="00EE2CB3" w:rsidRDefault="00EE0019" w:rsidP="00EE0019">
            <w:r w:rsidRPr="00EE2CB3">
              <w:t>8</w:t>
            </w:r>
          </w:p>
        </w:tc>
        <w:tc>
          <w:tcPr>
            <w:tcW w:w="2340" w:type="dxa"/>
          </w:tcPr>
          <w:p w14:paraId="5B5B33F4" w14:textId="3A2D4344" w:rsidR="00EE0019" w:rsidRPr="00EE2CB3" w:rsidRDefault="00EE0019" w:rsidP="00EE0019">
            <w:r w:rsidRPr="00EE2CB3">
              <w:t>57.1%</w:t>
            </w:r>
          </w:p>
        </w:tc>
        <w:tc>
          <w:tcPr>
            <w:tcW w:w="2340" w:type="dxa"/>
          </w:tcPr>
          <w:p w14:paraId="54E4F992" w14:textId="70AF9DAD" w:rsidR="00EE0019" w:rsidRPr="00EE2CB3" w:rsidRDefault="00EE0019" w:rsidP="00EE0019">
            <w:r w:rsidRPr="00EE2CB3">
              <w:t>52.6%</w:t>
            </w:r>
          </w:p>
        </w:tc>
        <w:tc>
          <w:tcPr>
            <w:tcW w:w="2340" w:type="dxa"/>
          </w:tcPr>
          <w:p w14:paraId="6F473F63" w14:textId="033D61B3" w:rsidR="00EE0019" w:rsidRPr="00EE2CB3" w:rsidRDefault="00EE0019" w:rsidP="00EE0019">
            <w:r w:rsidRPr="00EE2CB3">
              <w:t>9.9%</w:t>
            </w:r>
          </w:p>
        </w:tc>
      </w:tr>
      <w:tr w:rsidR="00EE0019" w:rsidRPr="00EE2CB3" w14:paraId="18FABCB6" w14:textId="77777777" w:rsidTr="00B87626">
        <w:tc>
          <w:tcPr>
            <w:tcW w:w="2340" w:type="dxa"/>
          </w:tcPr>
          <w:p w14:paraId="0BE0E0FB" w14:textId="77777777" w:rsidR="00EE0019" w:rsidRPr="00EE2CB3" w:rsidRDefault="00EE0019" w:rsidP="00EE0019">
            <w:r w:rsidRPr="00EE2CB3">
              <w:t>9</w:t>
            </w:r>
          </w:p>
        </w:tc>
        <w:tc>
          <w:tcPr>
            <w:tcW w:w="2340" w:type="dxa"/>
          </w:tcPr>
          <w:p w14:paraId="4D23ACD6" w14:textId="0E737CF8" w:rsidR="00EE0019" w:rsidRPr="00EE2CB3" w:rsidRDefault="00EE0019" w:rsidP="00EE0019">
            <w:r w:rsidRPr="00EE2CB3">
              <w:t>57.7%</w:t>
            </w:r>
          </w:p>
        </w:tc>
        <w:tc>
          <w:tcPr>
            <w:tcW w:w="2340" w:type="dxa"/>
          </w:tcPr>
          <w:p w14:paraId="6CAA7BA9" w14:textId="00802C26" w:rsidR="00EE0019" w:rsidRPr="00EE2CB3" w:rsidRDefault="00EE0019" w:rsidP="00EE0019">
            <w:r w:rsidRPr="00EE2CB3">
              <w:t>51.9%</w:t>
            </w:r>
          </w:p>
        </w:tc>
        <w:tc>
          <w:tcPr>
            <w:tcW w:w="2340" w:type="dxa"/>
          </w:tcPr>
          <w:p w14:paraId="6356EE24" w14:textId="04A95B6B" w:rsidR="00EE0019" w:rsidRPr="00EE2CB3" w:rsidRDefault="00EE0019" w:rsidP="00EE0019">
            <w:r w:rsidRPr="00EE2CB3">
              <w:t>70.8%</w:t>
            </w:r>
          </w:p>
        </w:tc>
      </w:tr>
      <w:tr w:rsidR="00EE0019" w:rsidRPr="00EE2CB3" w14:paraId="269734D6" w14:textId="77777777" w:rsidTr="00B87626">
        <w:tc>
          <w:tcPr>
            <w:tcW w:w="2340" w:type="dxa"/>
          </w:tcPr>
          <w:p w14:paraId="66265F97" w14:textId="77777777" w:rsidR="00EE0019" w:rsidRPr="00EE2CB3" w:rsidRDefault="00EE0019" w:rsidP="00EE0019">
            <w:r w:rsidRPr="00EE2CB3">
              <w:t>10</w:t>
            </w:r>
          </w:p>
        </w:tc>
        <w:tc>
          <w:tcPr>
            <w:tcW w:w="2340" w:type="dxa"/>
          </w:tcPr>
          <w:p w14:paraId="692E1D03" w14:textId="511AEA2A" w:rsidR="00EE0019" w:rsidRPr="00EE2CB3" w:rsidRDefault="00EE0019" w:rsidP="00EE0019">
            <w:r w:rsidRPr="00EE2CB3">
              <w:t>71.8%</w:t>
            </w:r>
          </w:p>
        </w:tc>
        <w:tc>
          <w:tcPr>
            <w:tcW w:w="2340" w:type="dxa"/>
          </w:tcPr>
          <w:p w14:paraId="291BF148" w14:textId="6B9A796C" w:rsidR="00EE0019" w:rsidRPr="00EE2CB3" w:rsidRDefault="00EE0019" w:rsidP="00EE0019">
            <w:r w:rsidRPr="00EE2CB3">
              <w:t>59.7%</w:t>
            </w:r>
          </w:p>
        </w:tc>
        <w:tc>
          <w:tcPr>
            <w:tcW w:w="2340" w:type="dxa"/>
          </w:tcPr>
          <w:p w14:paraId="30040DEE" w14:textId="18A02AD1" w:rsidR="00EE0019" w:rsidRPr="00EE2CB3" w:rsidRDefault="00EE0019" w:rsidP="00EE0019">
            <w:r w:rsidRPr="00EE2CB3">
              <w:t>34.8%</w:t>
            </w:r>
          </w:p>
        </w:tc>
      </w:tr>
      <w:tr w:rsidR="00EE0019" w:rsidRPr="00EE2CB3" w14:paraId="6A96B902" w14:textId="77777777" w:rsidTr="00B87626">
        <w:tc>
          <w:tcPr>
            <w:tcW w:w="2340" w:type="dxa"/>
          </w:tcPr>
          <w:p w14:paraId="11D2B343" w14:textId="77777777" w:rsidR="00EE0019" w:rsidRPr="00EE2CB3" w:rsidRDefault="00EE0019" w:rsidP="00EE0019">
            <w:pPr>
              <w:jc w:val="right"/>
              <w:rPr>
                <w:b/>
                <w:bCs/>
              </w:rPr>
            </w:pPr>
            <w:r w:rsidRPr="00EE2CB3">
              <w:rPr>
                <w:b/>
                <w:bCs/>
              </w:rPr>
              <w:t>Aggregate</w:t>
            </w:r>
          </w:p>
        </w:tc>
        <w:tc>
          <w:tcPr>
            <w:tcW w:w="2340" w:type="dxa"/>
          </w:tcPr>
          <w:p w14:paraId="5B33C9AF" w14:textId="6E676C9F" w:rsidR="00EE0019" w:rsidRPr="00EE2CB3" w:rsidRDefault="00EE0019" w:rsidP="00EE0019">
            <w:pPr>
              <w:rPr>
                <w:b/>
                <w:bCs/>
              </w:rPr>
            </w:pPr>
            <w:r w:rsidRPr="00EE2CB3">
              <w:rPr>
                <w:b/>
                <w:bCs/>
              </w:rPr>
              <w:t>64.3%</w:t>
            </w:r>
          </w:p>
        </w:tc>
        <w:tc>
          <w:tcPr>
            <w:tcW w:w="2340" w:type="dxa"/>
          </w:tcPr>
          <w:p w14:paraId="6CCD2F30" w14:textId="0887657A" w:rsidR="00EE0019" w:rsidRPr="00EE2CB3" w:rsidRDefault="00EE0019" w:rsidP="00EE0019">
            <w:pPr>
              <w:rPr>
                <w:b/>
                <w:bCs/>
              </w:rPr>
            </w:pPr>
            <w:r w:rsidRPr="00EE2CB3">
              <w:rPr>
                <w:b/>
                <w:bCs/>
              </w:rPr>
              <w:t>57.0%</w:t>
            </w:r>
          </w:p>
        </w:tc>
        <w:tc>
          <w:tcPr>
            <w:tcW w:w="2340" w:type="dxa"/>
          </w:tcPr>
          <w:p w14:paraId="169844DE" w14:textId="122638EE" w:rsidR="00EE0019" w:rsidRPr="00EE2CB3" w:rsidRDefault="00EE0019" w:rsidP="00EE0019">
            <w:pPr>
              <w:rPr>
                <w:b/>
                <w:bCs/>
              </w:rPr>
            </w:pPr>
            <w:r w:rsidRPr="00EE2CB3">
              <w:rPr>
                <w:b/>
                <w:bCs/>
              </w:rPr>
              <w:t>36.7%</w:t>
            </w:r>
          </w:p>
        </w:tc>
      </w:tr>
    </w:tbl>
    <w:p w14:paraId="53F62702" w14:textId="25436772" w:rsidR="00FD3A08" w:rsidRPr="00EE2CB3" w:rsidRDefault="00FD3A08" w:rsidP="00FD3A08"/>
    <w:p w14:paraId="25E45396" w14:textId="4B21DF25" w:rsidR="00FD3A08" w:rsidRPr="00EE2CB3" w:rsidRDefault="00366345" w:rsidP="00FD3A08">
      <w:r w:rsidRPr="00EE2CB3">
        <w:t>The best case is comparable with the regular cross-validation, but the overall (aggregate) balanced accuracy achieves only 57%.</w:t>
      </w:r>
    </w:p>
    <w:p w14:paraId="6EDE22C6" w14:textId="5269DC94" w:rsidR="0042606F" w:rsidRPr="00EE2CB3" w:rsidRDefault="00423AA3" w:rsidP="00423AA3">
      <w:pPr>
        <w:pStyle w:val="Heading1"/>
      </w:pPr>
      <w:r w:rsidRPr="00EE2CB3">
        <w:lastRenderedPageBreak/>
        <w:t>Machine Learning</w:t>
      </w:r>
    </w:p>
    <w:p w14:paraId="57D3AA20" w14:textId="617660FD" w:rsidR="00BD48C9" w:rsidRPr="00EE2CB3" w:rsidRDefault="00BD48C9" w:rsidP="00BD48C9">
      <w:r w:rsidRPr="00EE2CB3">
        <w:t xml:space="preserve">To compare the traditional linear regression approach to other methods, </w:t>
      </w:r>
      <w:r w:rsidR="00281287" w:rsidRPr="00EE2CB3">
        <w:t xml:space="preserve">supervised </w:t>
      </w:r>
      <w:r w:rsidRPr="00EE2CB3">
        <w:t>machine learning algorithms are selected, these include Neural Networks, Random Forests and Support vector machine.</w:t>
      </w:r>
    </w:p>
    <w:p w14:paraId="5E9DFAD7" w14:textId="716731EF" w:rsidR="00BD48C9" w:rsidRPr="00EE2CB3" w:rsidRDefault="00BD48C9" w:rsidP="00BD48C9">
      <w:r w:rsidRPr="00EE2CB3">
        <w:t>Neural networks</w:t>
      </w:r>
      <w:r w:rsidR="005B0956">
        <w:t xml:space="preserve"> </w:t>
      </w:r>
      <w:r w:rsidR="005B0956">
        <w:fldChar w:fldCharType="begin"/>
      </w:r>
      <w:r w:rsidR="005B0956">
        <w:instrText xml:space="preserve"> ADDIN ZOTERO_ITEM CSL_CITATION {"citationID":"38oBYAvv","properties":{"formattedCitation":"(Lu et al., 2017)","plainCitation":"(Lu et al., 2017)","noteIndex":0},"citationItems":[{"id":1131,"uris":["http://zotero.org/users/7054122/items/W3IYDKST"],"itemData":{"id":1131,"type":"article-journal","abstract":"The expressive power of neural networks is important for understanding deep learning. Most existing works consider this problem from the view of the depth of a network. In this paper, we study how width affects the expressiveness of neural networks. Classical results state that depth-bounded (e.g. depth-$2$) networks with suitable activation functions are universal approximators. We show a universal approximation theorem for width-bounded ReLU networks: width-$(n+4)$ ReLU networks, where $n$ is the input dimension, are universal approximators. Moreover, except for a measure zero set, all functions cannot be approximated by width-$n$ ReLU networks, which exhibits a phase transition. Several recent works demonstrate the benefits of depth by proving the depth-efficiency of neural networks. That is, there are classes of deep networks which cannot be realized by any shallow network whose size is no more than an exponential bound. Here we pose the dual question on the width-efficiency of ReLU networks: Are there wide networks that cannot be realized by narrow networks whose size is not substantially larger? We show that there exist classes of wide networks which cannot be realized by any narrow network whose depth is no more than a polynomial bound. On the other hand, we demonstrate by extensive experiments that narrow networks whose size exceed the polynomial bound by a constant factor can approximate wide and shallow network with high accuracy. Our results provide more comprehensive evidence that depth is more effective than width for the expressiveness of ReLU networks.","container-title":"arXiv:1709.02540 [cs]","note":"arXiv: 1709.02540","source":"arXiv.org","title":"The Expressive Power of Neural Networks: A View from the Width","title-short":"The Expressive Power of Neural Networks","URL":"http://arxiv.org/abs/1709.02540","author":[{"family":"Lu","given":"Zhou"},{"family":"Pu","given":"Hongming"},{"family":"Wang","given":"Feicheng"},{"family":"Hu","given":"Zhiqiang"},{"family":"Wang","given":"Liwei"}],"accessed":{"date-parts":[["2021",4,12]]},"issued":{"date-parts":[["2017",11,1]]}}}],"schema":"https://github.com/citation-style-language/schema/raw/master/csl-citation.json"} </w:instrText>
      </w:r>
      <w:r w:rsidR="005B0956">
        <w:fldChar w:fldCharType="separate"/>
      </w:r>
      <w:r w:rsidR="005B0956" w:rsidRPr="005B0956">
        <w:rPr>
          <w:rFonts w:ascii="Times New Roman" w:hAnsi="Times New Roman" w:cs="Times New Roman"/>
        </w:rPr>
        <w:t>(Lu et al., 2017)</w:t>
      </w:r>
      <w:r w:rsidR="005B0956">
        <w:fldChar w:fldCharType="end"/>
      </w:r>
      <w:r w:rsidRPr="00EE2CB3">
        <w:t xml:space="preserve"> are a machine learning paradigm that uses the brain as a model. In this method, neurons (nodes) are connected through each other by axons creating synapses (weights). Learning is achieved by comparing inputs to outputs by using feedforward and backwards approaches. The most traditional and basic module is called the perceptron, where inputs arrive to a single node, they are multiplied by weights, and a bias is added. The node then is triggered using an activation function</w:t>
      </w:r>
      <w:r w:rsidR="00E77881" w:rsidRPr="00EE2CB3">
        <w:t>; for example, a sigmoid, step or regularized linear unitor ReLU function. The results are compared with the expected output and corrections to the weights are made using an adjusting method; for example, backpropagation.</w:t>
      </w:r>
    </w:p>
    <w:p w14:paraId="3686DE1F" w14:textId="3F00C3A5" w:rsidR="00E77881" w:rsidRPr="00EE2CB3" w:rsidRDefault="00E77881" w:rsidP="00BD48C9">
      <w:r w:rsidRPr="00EE2CB3">
        <w:t>Random forests</w:t>
      </w:r>
      <w:r w:rsidR="005B0956">
        <w:t xml:space="preserve"> </w:t>
      </w:r>
      <w:r w:rsidR="005B0956">
        <w:fldChar w:fldCharType="begin"/>
      </w:r>
      <w:r w:rsidR="005B0956">
        <w:instrText xml:space="preserve"> ADDIN ZOTERO_ITEM CSL_CITATION {"citationID":"JNPJ4egW","properties":{"formattedCitation":"(Breiman, 2001)","plainCitation":"(Breiman, 2001)","noteIndex":0},"citationItems":[{"id":1244,"uris":["http://zotero.org/users/7054122/items/GQXAWYFA"],"itemData":{"id":1244,"type":"article-journal","container-title":"Machine learning","issue":"1","note":"ISBN: 1573-0565\npublisher: Springer","page":"5-32","title":"Random forests","volume":"45","author":[{"family":"Breiman","given":"Leo"}],"issued":{"date-parts":[["2001"]]}}}],"schema":"https://github.com/citation-style-language/schema/raw/master/csl-citation.json"} </w:instrText>
      </w:r>
      <w:r w:rsidR="005B0956">
        <w:fldChar w:fldCharType="separate"/>
      </w:r>
      <w:r w:rsidR="005B0956" w:rsidRPr="005B0956">
        <w:rPr>
          <w:rFonts w:ascii="Times New Roman" w:hAnsi="Times New Roman" w:cs="Times New Roman"/>
        </w:rPr>
        <w:t>(Breiman, 2001)</w:t>
      </w:r>
      <w:r w:rsidR="005B0956">
        <w:fldChar w:fldCharType="end"/>
      </w:r>
      <w:r w:rsidRPr="00EE2CB3">
        <w:t>, or random decision forests, are a classification or regression method that operates by building a tree, with the input</w:t>
      </w:r>
      <w:r w:rsidR="00281287" w:rsidRPr="00EE2CB3">
        <w:t>s</w:t>
      </w:r>
      <w:r w:rsidRPr="00EE2CB3">
        <w:t xml:space="preserve"> at the root, and comparisons that split the inputs as branches of the tree. These branches become inputs for deeper trees until they achieve a final classification. By splitting the inputs this way, partitions are created that can be linear or nonlinear.</w:t>
      </w:r>
    </w:p>
    <w:p w14:paraId="181EC3D9" w14:textId="129EF5E9" w:rsidR="00281287" w:rsidRDefault="00281287" w:rsidP="00BD48C9">
      <w:r w:rsidRPr="00EE2CB3">
        <w:t>Support vector machines (SVM)</w:t>
      </w:r>
      <w:r w:rsidR="005B0956">
        <w:t xml:space="preserve"> </w:t>
      </w:r>
      <w:r w:rsidR="005B0956">
        <w:fldChar w:fldCharType="begin"/>
      </w:r>
      <w:r w:rsidR="005B0956">
        <w:instrText xml:space="preserve"> ADDIN ZOTERO_ITEM CSL_CITATION {"citationID":"GlJXKF5m","properties":{"formattedCitation":"(Noble, 2006)","plainCitation":"(Noble, 2006)","noteIndex":0},"citationItems":[{"id":1245,"uris":["http://zotero.org/users/7054122/items/7VF96LBQ"],"itemData":{"id":1245,"type":"article-journal","container-title":"Nature biotechnology","issue":"12","note":"ISBN: 1546-1696\npublisher: Nature Publishing Group","page":"1565-1567","title":"What is a support vector machine?","volume":"24","author":[{"family":"Noble","given":"William S."}],"issued":{"date-parts":[["2006"]]}}}],"schema":"https://github.com/citation-style-language/schema/raw/master/csl-citation.json"} </w:instrText>
      </w:r>
      <w:r w:rsidR="005B0956">
        <w:fldChar w:fldCharType="separate"/>
      </w:r>
      <w:r w:rsidR="005B0956" w:rsidRPr="005B0956">
        <w:rPr>
          <w:rFonts w:ascii="Times New Roman" w:hAnsi="Times New Roman" w:cs="Times New Roman"/>
        </w:rPr>
        <w:t>(Noble, 2006)</w:t>
      </w:r>
      <w:r w:rsidR="005B0956">
        <w:fldChar w:fldCharType="end"/>
      </w:r>
      <w:r w:rsidRPr="00EE2CB3">
        <w:t>, are another set of supervised learning methods that split the inputs using hyperplanes. The relationships are usually linear, but SVMs can also use polygonal and radial kernels to better model more complexity.</w:t>
      </w:r>
    </w:p>
    <w:p w14:paraId="099757E9" w14:textId="725D0406" w:rsidR="002A5318" w:rsidRPr="00EE2CB3" w:rsidRDefault="002A5318" w:rsidP="00BD48C9">
      <w:r>
        <w:t>In all cases, the sampling is done by using spatial cross-validation (SpCV).</w:t>
      </w:r>
    </w:p>
    <w:p w14:paraId="0FD89616" w14:textId="77777777" w:rsidR="00E77881" w:rsidRPr="00EE2CB3" w:rsidRDefault="00E77881" w:rsidP="00BD48C9"/>
    <w:p w14:paraId="4075F323" w14:textId="6580156B" w:rsidR="00423AA3" w:rsidRPr="00EE2CB3" w:rsidRDefault="00423AA3" w:rsidP="00423AA3">
      <w:pPr>
        <w:pStyle w:val="Heading2"/>
      </w:pPr>
      <w:r w:rsidRPr="00EE2CB3">
        <w:lastRenderedPageBreak/>
        <w:t>Neural network – one hidden neuron</w:t>
      </w:r>
      <w:r w:rsidR="00723E88">
        <w:t xml:space="preserve"> (nnet1)</w:t>
      </w:r>
    </w:p>
    <w:p w14:paraId="587BA18D" w14:textId="77F982CA" w:rsidR="00423AA3" w:rsidRPr="00EE2CB3" w:rsidRDefault="00281287" w:rsidP="00423AA3">
      <w:r w:rsidRPr="00EE2CB3">
        <w:t>A model was built using an input, an output and a single hidden neuron. The output neuron has a logistic (binary) activation function, that splits the result in two classes (Geothermal and non-geothermal).</w:t>
      </w:r>
    </w:p>
    <w:p w14:paraId="3D1E6A81" w14:textId="55D28184" w:rsidR="00281287" w:rsidRDefault="00281287" w:rsidP="00281287">
      <w:r w:rsidRPr="00EE2CB3">
        <w:t>The results are the following:</w:t>
      </w:r>
    </w:p>
    <w:p w14:paraId="07BF8A2F" w14:textId="3F6F24DB" w:rsidR="00CF1E8E" w:rsidRPr="00EE2CB3" w:rsidRDefault="00CF1E8E" w:rsidP="00CF1E8E">
      <w:pPr>
        <w:pStyle w:val="Caption"/>
      </w:pPr>
      <w:r>
        <w:t xml:space="preserve">Table </w:t>
      </w:r>
      <w:fldSimple w:instr=" SEQ Table \* ARABIC ">
        <w:r w:rsidR="00A82C02">
          <w:rPr>
            <w:noProof/>
          </w:rPr>
          <w:t>8</w:t>
        </w:r>
      </w:fldSimple>
      <w:r>
        <w:t xml:space="preserve"> </w:t>
      </w:r>
      <w:r w:rsidRPr="00C61579">
        <w:t xml:space="preserve">– </w:t>
      </w:r>
      <w:r>
        <w:t>Neural network with one hidden neuron</w:t>
      </w:r>
    </w:p>
    <w:tbl>
      <w:tblPr>
        <w:tblStyle w:val="APAReport"/>
        <w:tblW w:w="0" w:type="auto"/>
        <w:tblLook w:val="06A0" w:firstRow="1" w:lastRow="0" w:firstColumn="1" w:lastColumn="0" w:noHBand="1" w:noVBand="1"/>
      </w:tblPr>
      <w:tblGrid>
        <w:gridCol w:w="2340"/>
        <w:gridCol w:w="2340"/>
        <w:gridCol w:w="2340"/>
        <w:gridCol w:w="2340"/>
      </w:tblGrid>
      <w:tr w:rsidR="00007374" w:rsidRPr="00EE2CB3" w14:paraId="09AAA4F6" w14:textId="77777777" w:rsidTr="00B87626">
        <w:trPr>
          <w:cnfStyle w:val="100000000000" w:firstRow="1" w:lastRow="0" w:firstColumn="0" w:lastColumn="0" w:oddVBand="0" w:evenVBand="0" w:oddHBand="0" w:evenHBand="0" w:firstRowFirstColumn="0" w:firstRowLastColumn="0" w:lastRowFirstColumn="0" w:lastRowLastColumn="0"/>
        </w:trPr>
        <w:tc>
          <w:tcPr>
            <w:tcW w:w="2340" w:type="dxa"/>
          </w:tcPr>
          <w:p w14:paraId="109D9C28" w14:textId="77777777" w:rsidR="00007374" w:rsidRPr="00EE2CB3" w:rsidRDefault="00007374" w:rsidP="00B87626">
            <w:r w:rsidRPr="00EE2CB3">
              <w:t>Iteration</w:t>
            </w:r>
          </w:p>
        </w:tc>
        <w:tc>
          <w:tcPr>
            <w:tcW w:w="2340" w:type="dxa"/>
          </w:tcPr>
          <w:p w14:paraId="097C76E3" w14:textId="77777777" w:rsidR="00007374" w:rsidRPr="00EE2CB3" w:rsidRDefault="00007374" w:rsidP="00B87626">
            <w:r w:rsidRPr="00EE2CB3">
              <w:t>Accuracy</w:t>
            </w:r>
          </w:p>
        </w:tc>
        <w:tc>
          <w:tcPr>
            <w:tcW w:w="2340" w:type="dxa"/>
          </w:tcPr>
          <w:p w14:paraId="06E99977" w14:textId="77777777" w:rsidR="00007374" w:rsidRPr="00EE2CB3" w:rsidRDefault="00007374" w:rsidP="00B87626">
            <w:r w:rsidRPr="00EE2CB3">
              <w:t>Balanced accuracy</w:t>
            </w:r>
          </w:p>
        </w:tc>
        <w:tc>
          <w:tcPr>
            <w:tcW w:w="2340" w:type="dxa"/>
          </w:tcPr>
          <w:p w14:paraId="4AB12A25" w14:textId="77777777" w:rsidR="00007374" w:rsidRPr="00EE2CB3" w:rsidRDefault="00007374" w:rsidP="00B87626">
            <w:r w:rsidRPr="00EE2CB3">
              <w:t>F1-score</w:t>
            </w:r>
          </w:p>
        </w:tc>
      </w:tr>
      <w:tr w:rsidR="00007374" w:rsidRPr="00EE2CB3" w14:paraId="364C6C58" w14:textId="77777777" w:rsidTr="00B87626">
        <w:tc>
          <w:tcPr>
            <w:tcW w:w="2340" w:type="dxa"/>
          </w:tcPr>
          <w:p w14:paraId="72872AD6" w14:textId="77777777" w:rsidR="00007374" w:rsidRPr="00EE2CB3" w:rsidRDefault="00007374" w:rsidP="00007374">
            <w:r w:rsidRPr="00EE2CB3">
              <w:t>1</w:t>
            </w:r>
          </w:p>
        </w:tc>
        <w:tc>
          <w:tcPr>
            <w:tcW w:w="2340" w:type="dxa"/>
          </w:tcPr>
          <w:p w14:paraId="468339CB" w14:textId="5CD76C7A" w:rsidR="00007374" w:rsidRPr="00EE2CB3" w:rsidRDefault="00007374" w:rsidP="00007374">
            <w:r w:rsidRPr="00EE2CB3">
              <w:t>31.0%</w:t>
            </w:r>
          </w:p>
        </w:tc>
        <w:tc>
          <w:tcPr>
            <w:tcW w:w="2340" w:type="dxa"/>
          </w:tcPr>
          <w:p w14:paraId="334D09DF" w14:textId="1BAC75C5" w:rsidR="00007374" w:rsidRPr="00EE2CB3" w:rsidRDefault="00007374" w:rsidP="00007374">
            <w:r w:rsidRPr="00EE2CB3">
              <w:t>51.1%</w:t>
            </w:r>
          </w:p>
        </w:tc>
        <w:tc>
          <w:tcPr>
            <w:tcW w:w="2340" w:type="dxa"/>
          </w:tcPr>
          <w:p w14:paraId="2D8083C8" w14:textId="1A05173C" w:rsidR="00007374" w:rsidRPr="00EE2CB3" w:rsidRDefault="00007374" w:rsidP="00007374">
            <w:r w:rsidRPr="00EE2CB3">
              <w:t>4.6%</w:t>
            </w:r>
          </w:p>
        </w:tc>
      </w:tr>
      <w:tr w:rsidR="00007374" w:rsidRPr="00EE2CB3" w14:paraId="721891D6" w14:textId="77777777" w:rsidTr="00B87626">
        <w:tc>
          <w:tcPr>
            <w:tcW w:w="2340" w:type="dxa"/>
          </w:tcPr>
          <w:p w14:paraId="2CE539E5" w14:textId="77777777" w:rsidR="00007374" w:rsidRPr="00EE2CB3" w:rsidRDefault="00007374" w:rsidP="00007374">
            <w:r w:rsidRPr="00EE2CB3">
              <w:t>2</w:t>
            </w:r>
          </w:p>
        </w:tc>
        <w:tc>
          <w:tcPr>
            <w:tcW w:w="2340" w:type="dxa"/>
          </w:tcPr>
          <w:p w14:paraId="70EADC6E" w14:textId="03C2A4E6" w:rsidR="00007374" w:rsidRPr="00EE2CB3" w:rsidRDefault="00007374" w:rsidP="00007374">
            <w:r w:rsidRPr="00EE2CB3">
              <w:t>58.0%</w:t>
            </w:r>
          </w:p>
        </w:tc>
        <w:tc>
          <w:tcPr>
            <w:tcW w:w="2340" w:type="dxa"/>
          </w:tcPr>
          <w:p w14:paraId="7D176AC8" w14:textId="7D8232B2" w:rsidR="00007374" w:rsidRPr="00EE2CB3" w:rsidRDefault="00007374" w:rsidP="00007374">
            <w:r w:rsidRPr="00EE2CB3">
              <w:t>63.4%</w:t>
            </w:r>
          </w:p>
        </w:tc>
        <w:tc>
          <w:tcPr>
            <w:tcW w:w="2340" w:type="dxa"/>
          </w:tcPr>
          <w:p w14:paraId="0668808F" w14:textId="55904564" w:rsidR="00007374" w:rsidRPr="00EE2CB3" w:rsidRDefault="00007374" w:rsidP="00007374">
            <w:r w:rsidRPr="00EE2CB3">
              <w:t>64.5%</w:t>
            </w:r>
          </w:p>
        </w:tc>
      </w:tr>
      <w:tr w:rsidR="00007374" w:rsidRPr="00EE2CB3" w14:paraId="2D4DB6C8" w14:textId="77777777" w:rsidTr="00B87626">
        <w:tc>
          <w:tcPr>
            <w:tcW w:w="2340" w:type="dxa"/>
          </w:tcPr>
          <w:p w14:paraId="339FBF2C" w14:textId="77777777" w:rsidR="00007374" w:rsidRPr="00EE2CB3" w:rsidRDefault="00007374" w:rsidP="00007374">
            <w:r w:rsidRPr="00EE2CB3">
              <w:t>3</w:t>
            </w:r>
          </w:p>
        </w:tc>
        <w:tc>
          <w:tcPr>
            <w:tcW w:w="2340" w:type="dxa"/>
          </w:tcPr>
          <w:p w14:paraId="1275BB5A" w14:textId="463E9F59" w:rsidR="00007374" w:rsidRPr="00EE2CB3" w:rsidRDefault="00007374" w:rsidP="00007374">
            <w:r w:rsidRPr="00EE2CB3">
              <w:t>51.6%</w:t>
            </w:r>
          </w:p>
        </w:tc>
        <w:tc>
          <w:tcPr>
            <w:tcW w:w="2340" w:type="dxa"/>
          </w:tcPr>
          <w:p w14:paraId="49A1204B" w14:textId="5A3C110B" w:rsidR="00007374" w:rsidRPr="00EE2CB3" w:rsidRDefault="00007374" w:rsidP="00007374">
            <w:r w:rsidRPr="00EE2CB3">
              <w:t>59.2%</w:t>
            </w:r>
          </w:p>
        </w:tc>
        <w:tc>
          <w:tcPr>
            <w:tcW w:w="2340" w:type="dxa"/>
          </w:tcPr>
          <w:p w14:paraId="4560CAB7" w14:textId="78CD4AB8" w:rsidR="00007374" w:rsidRPr="00EE2CB3" w:rsidRDefault="00007374" w:rsidP="00007374">
            <w:r w:rsidRPr="00EE2CB3">
              <w:t>54.6%</w:t>
            </w:r>
          </w:p>
        </w:tc>
      </w:tr>
      <w:tr w:rsidR="00007374" w:rsidRPr="00EE2CB3" w14:paraId="24B171DD" w14:textId="77777777" w:rsidTr="00B87626">
        <w:tc>
          <w:tcPr>
            <w:tcW w:w="2340" w:type="dxa"/>
            <w:shd w:val="clear" w:color="auto" w:fill="92D050"/>
          </w:tcPr>
          <w:p w14:paraId="1969EA81" w14:textId="77777777" w:rsidR="00007374" w:rsidRPr="00EE2CB3" w:rsidRDefault="00007374" w:rsidP="00007374">
            <w:r w:rsidRPr="00EE2CB3">
              <w:t>4</w:t>
            </w:r>
          </w:p>
        </w:tc>
        <w:tc>
          <w:tcPr>
            <w:tcW w:w="2340" w:type="dxa"/>
            <w:shd w:val="clear" w:color="auto" w:fill="92D050"/>
          </w:tcPr>
          <w:p w14:paraId="0F561428" w14:textId="1C49EC4D" w:rsidR="00007374" w:rsidRPr="00EE2CB3" w:rsidRDefault="00007374" w:rsidP="00007374">
            <w:r w:rsidRPr="00EE2CB3">
              <w:t>73.9%</w:t>
            </w:r>
          </w:p>
        </w:tc>
        <w:tc>
          <w:tcPr>
            <w:tcW w:w="2340" w:type="dxa"/>
            <w:shd w:val="clear" w:color="auto" w:fill="92D050"/>
          </w:tcPr>
          <w:p w14:paraId="74500C55" w14:textId="69FE39E9" w:rsidR="00007374" w:rsidRPr="00EE2CB3" w:rsidRDefault="00007374" w:rsidP="00007374">
            <w:r w:rsidRPr="00EE2CB3">
              <w:t>77.5%</w:t>
            </w:r>
          </w:p>
        </w:tc>
        <w:tc>
          <w:tcPr>
            <w:tcW w:w="2340" w:type="dxa"/>
            <w:shd w:val="clear" w:color="auto" w:fill="92D050"/>
          </w:tcPr>
          <w:p w14:paraId="3DF615DC" w14:textId="076BA03C" w:rsidR="00007374" w:rsidRPr="00EE2CB3" w:rsidRDefault="00007374" w:rsidP="00007374">
            <w:r w:rsidRPr="00EE2CB3">
              <w:t>45.4%</w:t>
            </w:r>
          </w:p>
        </w:tc>
      </w:tr>
      <w:tr w:rsidR="00007374" w:rsidRPr="00EE2CB3" w14:paraId="44A944A8" w14:textId="77777777" w:rsidTr="00B87626">
        <w:tc>
          <w:tcPr>
            <w:tcW w:w="2340" w:type="dxa"/>
          </w:tcPr>
          <w:p w14:paraId="4669F610" w14:textId="77777777" w:rsidR="00007374" w:rsidRPr="00EE2CB3" w:rsidRDefault="00007374" w:rsidP="00007374">
            <w:r w:rsidRPr="00EE2CB3">
              <w:t>5</w:t>
            </w:r>
          </w:p>
        </w:tc>
        <w:tc>
          <w:tcPr>
            <w:tcW w:w="2340" w:type="dxa"/>
          </w:tcPr>
          <w:p w14:paraId="6A11A84A" w14:textId="506C984B" w:rsidR="00007374" w:rsidRPr="00EE2CB3" w:rsidRDefault="00007374" w:rsidP="00007374">
            <w:r w:rsidRPr="00EE2CB3">
              <w:t>83.4%</w:t>
            </w:r>
          </w:p>
        </w:tc>
        <w:tc>
          <w:tcPr>
            <w:tcW w:w="2340" w:type="dxa"/>
          </w:tcPr>
          <w:p w14:paraId="42720EFA" w14:textId="420BB5C4" w:rsidR="00007374" w:rsidRPr="00EE2CB3" w:rsidRDefault="00007374" w:rsidP="00007374">
            <w:r w:rsidRPr="00EE2CB3">
              <w:t>77.1%</w:t>
            </w:r>
          </w:p>
        </w:tc>
        <w:tc>
          <w:tcPr>
            <w:tcW w:w="2340" w:type="dxa"/>
          </w:tcPr>
          <w:p w14:paraId="2CB55C78" w14:textId="46A7E0F2" w:rsidR="00007374" w:rsidRPr="00EE2CB3" w:rsidRDefault="00007374" w:rsidP="00007374">
            <w:r w:rsidRPr="00EE2CB3">
              <w:t>69.3%</w:t>
            </w:r>
          </w:p>
        </w:tc>
      </w:tr>
      <w:tr w:rsidR="00007374" w:rsidRPr="00EE2CB3" w14:paraId="0BBA49BF" w14:textId="77777777" w:rsidTr="00B87626">
        <w:tc>
          <w:tcPr>
            <w:tcW w:w="2340" w:type="dxa"/>
          </w:tcPr>
          <w:p w14:paraId="2CBBAB70" w14:textId="77777777" w:rsidR="00007374" w:rsidRPr="00EE2CB3" w:rsidRDefault="00007374" w:rsidP="00007374">
            <w:r w:rsidRPr="00EE2CB3">
              <w:t>6</w:t>
            </w:r>
          </w:p>
        </w:tc>
        <w:tc>
          <w:tcPr>
            <w:tcW w:w="2340" w:type="dxa"/>
          </w:tcPr>
          <w:p w14:paraId="36ACA953" w14:textId="525B5151" w:rsidR="00007374" w:rsidRPr="00EE2CB3" w:rsidRDefault="00007374" w:rsidP="00007374">
            <w:r w:rsidRPr="00EE2CB3">
              <w:t>60.1%</w:t>
            </w:r>
          </w:p>
        </w:tc>
        <w:tc>
          <w:tcPr>
            <w:tcW w:w="2340" w:type="dxa"/>
          </w:tcPr>
          <w:p w14:paraId="18E8B37D" w14:textId="2D1E7A08" w:rsidR="00007374" w:rsidRPr="00EE2CB3" w:rsidRDefault="00007374" w:rsidP="00007374">
            <w:r w:rsidRPr="00EE2CB3">
              <w:t>63.0%</w:t>
            </w:r>
          </w:p>
        </w:tc>
        <w:tc>
          <w:tcPr>
            <w:tcW w:w="2340" w:type="dxa"/>
          </w:tcPr>
          <w:p w14:paraId="323A9030" w14:textId="74907F26" w:rsidR="00007374" w:rsidRPr="00EE2CB3" w:rsidRDefault="00007374" w:rsidP="00007374">
            <w:r w:rsidRPr="00EE2CB3">
              <w:t>61.6%</w:t>
            </w:r>
          </w:p>
        </w:tc>
      </w:tr>
      <w:tr w:rsidR="00007374" w:rsidRPr="00EE2CB3" w14:paraId="77B371A0" w14:textId="77777777" w:rsidTr="00B87626">
        <w:tc>
          <w:tcPr>
            <w:tcW w:w="2340" w:type="dxa"/>
          </w:tcPr>
          <w:p w14:paraId="04ABE2BB" w14:textId="77777777" w:rsidR="00007374" w:rsidRPr="00EE2CB3" w:rsidRDefault="00007374" w:rsidP="00007374">
            <w:r w:rsidRPr="00EE2CB3">
              <w:t>7</w:t>
            </w:r>
          </w:p>
        </w:tc>
        <w:tc>
          <w:tcPr>
            <w:tcW w:w="2340" w:type="dxa"/>
          </w:tcPr>
          <w:p w14:paraId="5125D834" w14:textId="27642E8D" w:rsidR="00007374" w:rsidRPr="00EE2CB3" w:rsidRDefault="00007374" w:rsidP="00007374">
            <w:r w:rsidRPr="00EE2CB3">
              <w:t>82.4%</w:t>
            </w:r>
          </w:p>
        </w:tc>
        <w:tc>
          <w:tcPr>
            <w:tcW w:w="2340" w:type="dxa"/>
          </w:tcPr>
          <w:p w14:paraId="33E42C8A" w14:textId="331754B9" w:rsidR="00007374" w:rsidRPr="00EE2CB3" w:rsidRDefault="00007374" w:rsidP="00007374">
            <w:r w:rsidRPr="00EE2CB3">
              <w:t>51.8%</w:t>
            </w:r>
          </w:p>
        </w:tc>
        <w:tc>
          <w:tcPr>
            <w:tcW w:w="2340" w:type="dxa"/>
          </w:tcPr>
          <w:p w14:paraId="538D8851" w14:textId="01465549" w:rsidR="00007374" w:rsidRPr="00EE2CB3" w:rsidRDefault="00007374" w:rsidP="00007374">
            <w:r w:rsidRPr="00EE2CB3">
              <w:t>8.7%</w:t>
            </w:r>
          </w:p>
        </w:tc>
      </w:tr>
      <w:tr w:rsidR="00007374" w:rsidRPr="00EE2CB3" w14:paraId="323C14B9" w14:textId="77777777" w:rsidTr="00B87626">
        <w:tc>
          <w:tcPr>
            <w:tcW w:w="2340" w:type="dxa"/>
          </w:tcPr>
          <w:p w14:paraId="3A1AFE09" w14:textId="77777777" w:rsidR="00007374" w:rsidRPr="00EE2CB3" w:rsidRDefault="00007374" w:rsidP="00007374">
            <w:r w:rsidRPr="00EE2CB3">
              <w:t>8</w:t>
            </w:r>
          </w:p>
        </w:tc>
        <w:tc>
          <w:tcPr>
            <w:tcW w:w="2340" w:type="dxa"/>
          </w:tcPr>
          <w:p w14:paraId="3890834D" w14:textId="4C3A24B7" w:rsidR="00007374" w:rsidRPr="00EE2CB3" w:rsidRDefault="00007374" w:rsidP="00007374">
            <w:r w:rsidRPr="00EE2CB3">
              <w:t>65.2%</w:t>
            </w:r>
          </w:p>
        </w:tc>
        <w:tc>
          <w:tcPr>
            <w:tcW w:w="2340" w:type="dxa"/>
          </w:tcPr>
          <w:p w14:paraId="1B09E742" w14:textId="16E6D496" w:rsidR="00007374" w:rsidRPr="00EE2CB3" w:rsidRDefault="00007374" w:rsidP="00007374">
            <w:r w:rsidRPr="00EE2CB3">
              <w:t>61.6%</w:t>
            </w:r>
          </w:p>
        </w:tc>
        <w:tc>
          <w:tcPr>
            <w:tcW w:w="2340" w:type="dxa"/>
          </w:tcPr>
          <w:p w14:paraId="65F990FD" w14:textId="43EBABCC" w:rsidR="00007374" w:rsidRPr="00EE2CB3" w:rsidRDefault="00007374" w:rsidP="00007374">
            <w:r w:rsidRPr="00EE2CB3">
              <w:t>37.7%</w:t>
            </w:r>
          </w:p>
        </w:tc>
      </w:tr>
      <w:tr w:rsidR="00007374" w:rsidRPr="00EE2CB3" w14:paraId="572CA38A" w14:textId="77777777" w:rsidTr="00B87626">
        <w:tc>
          <w:tcPr>
            <w:tcW w:w="2340" w:type="dxa"/>
          </w:tcPr>
          <w:p w14:paraId="45F3DCBE" w14:textId="77777777" w:rsidR="00007374" w:rsidRPr="00EE2CB3" w:rsidRDefault="00007374" w:rsidP="00007374">
            <w:r w:rsidRPr="00EE2CB3">
              <w:t>9</w:t>
            </w:r>
          </w:p>
        </w:tc>
        <w:tc>
          <w:tcPr>
            <w:tcW w:w="2340" w:type="dxa"/>
          </w:tcPr>
          <w:p w14:paraId="37682F34" w14:textId="51B422DD" w:rsidR="00007374" w:rsidRPr="00EE2CB3" w:rsidRDefault="00007374" w:rsidP="00007374">
            <w:r w:rsidRPr="00EE2CB3">
              <w:t>59.9%</w:t>
            </w:r>
          </w:p>
        </w:tc>
        <w:tc>
          <w:tcPr>
            <w:tcW w:w="2340" w:type="dxa"/>
          </w:tcPr>
          <w:p w14:paraId="32E7B0FD" w14:textId="4F84E2A4" w:rsidR="00007374" w:rsidRPr="00EE2CB3" w:rsidRDefault="00007374" w:rsidP="00007374">
            <w:r w:rsidRPr="00EE2CB3">
              <w:t>52.4%</w:t>
            </w:r>
          </w:p>
        </w:tc>
        <w:tc>
          <w:tcPr>
            <w:tcW w:w="2340" w:type="dxa"/>
          </w:tcPr>
          <w:p w14:paraId="7D7D9E3E" w14:textId="2EC51D87" w:rsidR="00007374" w:rsidRPr="00EE2CB3" w:rsidRDefault="00007374" w:rsidP="00007374">
            <w:r w:rsidRPr="00EE2CB3">
              <w:t>74.3%</w:t>
            </w:r>
          </w:p>
        </w:tc>
      </w:tr>
      <w:tr w:rsidR="00007374" w:rsidRPr="00EE2CB3" w14:paraId="7C45E0FA" w14:textId="77777777" w:rsidTr="00B87626">
        <w:tc>
          <w:tcPr>
            <w:tcW w:w="2340" w:type="dxa"/>
          </w:tcPr>
          <w:p w14:paraId="668AB814" w14:textId="77777777" w:rsidR="00007374" w:rsidRPr="00EE2CB3" w:rsidRDefault="00007374" w:rsidP="00007374">
            <w:r w:rsidRPr="00EE2CB3">
              <w:t>10</w:t>
            </w:r>
          </w:p>
        </w:tc>
        <w:tc>
          <w:tcPr>
            <w:tcW w:w="2340" w:type="dxa"/>
          </w:tcPr>
          <w:p w14:paraId="72C4B406" w14:textId="3D7AE543" w:rsidR="00007374" w:rsidRPr="00EE2CB3" w:rsidRDefault="00007374" w:rsidP="00007374">
            <w:r w:rsidRPr="00EE2CB3">
              <w:t>63.9%</w:t>
            </w:r>
          </w:p>
        </w:tc>
        <w:tc>
          <w:tcPr>
            <w:tcW w:w="2340" w:type="dxa"/>
          </w:tcPr>
          <w:p w14:paraId="7F3B456F" w14:textId="33751B43" w:rsidR="00007374" w:rsidRPr="00EE2CB3" w:rsidRDefault="00007374" w:rsidP="00007374">
            <w:r w:rsidRPr="00EE2CB3">
              <w:t>67.8%</w:t>
            </w:r>
          </w:p>
        </w:tc>
        <w:tc>
          <w:tcPr>
            <w:tcW w:w="2340" w:type="dxa"/>
          </w:tcPr>
          <w:p w14:paraId="1FE3ABE3" w14:textId="5A542F6A" w:rsidR="00007374" w:rsidRPr="00EE2CB3" w:rsidRDefault="00007374" w:rsidP="00007374">
            <w:r w:rsidRPr="00EE2CB3">
              <w:t>60.0%</w:t>
            </w:r>
          </w:p>
        </w:tc>
      </w:tr>
      <w:tr w:rsidR="00007374" w:rsidRPr="00EE2CB3" w14:paraId="6231F395" w14:textId="77777777" w:rsidTr="00B87626">
        <w:tc>
          <w:tcPr>
            <w:tcW w:w="2340" w:type="dxa"/>
          </w:tcPr>
          <w:p w14:paraId="1FD4DBE5" w14:textId="77777777" w:rsidR="00007374" w:rsidRPr="00EE2CB3" w:rsidRDefault="00007374" w:rsidP="00007374">
            <w:pPr>
              <w:jc w:val="right"/>
              <w:rPr>
                <w:b/>
                <w:bCs/>
              </w:rPr>
            </w:pPr>
            <w:r w:rsidRPr="00EE2CB3">
              <w:rPr>
                <w:b/>
                <w:bCs/>
              </w:rPr>
              <w:t>Aggregate</w:t>
            </w:r>
          </w:p>
        </w:tc>
        <w:tc>
          <w:tcPr>
            <w:tcW w:w="2340" w:type="dxa"/>
          </w:tcPr>
          <w:p w14:paraId="4404AA72" w14:textId="7E60EBB5" w:rsidR="00007374" w:rsidRPr="00EE2CB3" w:rsidRDefault="00007374" w:rsidP="00007374">
            <w:pPr>
              <w:rPr>
                <w:b/>
                <w:bCs/>
              </w:rPr>
            </w:pPr>
            <w:r w:rsidRPr="00EE2CB3">
              <w:rPr>
                <w:b/>
                <w:bCs/>
              </w:rPr>
              <w:t>63.0%</w:t>
            </w:r>
          </w:p>
        </w:tc>
        <w:tc>
          <w:tcPr>
            <w:tcW w:w="2340" w:type="dxa"/>
          </w:tcPr>
          <w:p w14:paraId="020BB17B" w14:textId="0B4F3F3C" w:rsidR="00007374" w:rsidRPr="00EE2CB3" w:rsidRDefault="00007374" w:rsidP="00007374">
            <w:pPr>
              <w:rPr>
                <w:b/>
                <w:bCs/>
              </w:rPr>
            </w:pPr>
            <w:r w:rsidRPr="00EE2CB3">
              <w:rPr>
                <w:b/>
                <w:bCs/>
              </w:rPr>
              <w:t>62.5%</w:t>
            </w:r>
          </w:p>
        </w:tc>
        <w:tc>
          <w:tcPr>
            <w:tcW w:w="2340" w:type="dxa"/>
          </w:tcPr>
          <w:p w14:paraId="15A47BE6" w14:textId="0F95209C" w:rsidR="00007374" w:rsidRPr="00EE2CB3" w:rsidRDefault="00007374" w:rsidP="00007374">
            <w:pPr>
              <w:rPr>
                <w:b/>
                <w:bCs/>
              </w:rPr>
            </w:pPr>
            <w:r w:rsidRPr="00EE2CB3">
              <w:rPr>
                <w:b/>
                <w:bCs/>
              </w:rPr>
              <w:t>48.1%</w:t>
            </w:r>
          </w:p>
        </w:tc>
      </w:tr>
    </w:tbl>
    <w:p w14:paraId="252024F1" w14:textId="5D3600E6" w:rsidR="00281287" w:rsidRPr="00EE2CB3" w:rsidRDefault="00281287" w:rsidP="00281287"/>
    <w:p w14:paraId="7BCD5F1A" w14:textId="77777777" w:rsidR="00281287" w:rsidRPr="00EE2CB3" w:rsidRDefault="00281287" w:rsidP="00281287"/>
    <w:p w14:paraId="5A4B0BCD" w14:textId="70887666" w:rsidR="00423AA3" w:rsidRPr="00EE2CB3" w:rsidRDefault="00423AA3" w:rsidP="00423AA3">
      <w:pPr>
        <w:pStyle w:val="Heading2"/>
      </w:pPr>
      <w:r w:rsidRPr="00EE2CB3">
        <w:t>Neural network – seven hidden neurons</w:t>
      </w:r>
      <w:r w:rsidR="00723E88">
        <w:t xml:space="preserve"> (nnet7)</w:t>
      </w:r>
    </w:p>
    <w:p w14:paraId="14781FC0" w14:textId="3FDC8937" w:rsidR="00CF1E8E" w:rsidRPr="00EE2CB3" w:rsidRDefault="00CF1E8E" w:rsidP="00CF1E8E">
      <w:r w:rsidRPr="00EE2CB3">
        <w:t xml:space="preserve">A </w:t>
      </w:r>
      <w:r>
        <w:t xml:space="preserve">comparison </w:t>
      </w:r>
      <w:r w:rsidRPr="00EE2CB3">
        <w:t xml:space="preserve">model was built using an input, an output and </w:t>
      </w:r>
      <w:r>
        <w:t xml:space="preserve">seven </w:t>
      </w:r>
      <w:r w:rsidRPr="00EE2CB3">
        <w:t>hidden neuron</w:t>
      </w:r>
      <w:r>
        <w:t>s</w:t>
      </w:r>
      <w:r w:rsidRPr="00EE2CB3">
        <w:t>. The output neuron has a logistic (binary) activation function, that splits the result in two classes</w:t>
      </w:r>
      <w:r>
        <w:t xml:space="preserve"> </w:t>
      </w:r>
      <w:r w:rsidRPr="00EE2CB3">
        <w:t>(Geothermal and non-geothermal).</w:t>
      </w:r>
      <w:r>
        <w:t xml:space="preserve"> The addition of neurons allows for polynomial and non-linear relationships to be captured by the neural network.</w:t>
      </w:r>
    </w:p>
    <w:p w14:paraId="5F66D507" w14:textId="77777777" w:rsidR="00CF1E8E" w:rsidRDefault="00CF1E8E" w:rsidP="00CF1E8E">
      <w:pPr>
        <w:keepNext/>
      </w:pPr>
      <w:r w:rsidRPr="00EE2CB3">
        <w:lastRenderedPageBreak/>
        <w:t>The results are the following:</w:t>
      </w:r>
    </w:p>
    <w:p w14:paraId="36007B28" w14:textId="07AC7884" w:rsidR="00CF1E8E" w:rsidRPr="00EE2CB3" w:rsidRDefault="00CF1E8E" w:rsidP="00CF1E8E">
      <w:pPr>
        <w:pStyle w:val="Caption"/>
        <w:keepNext/>
        <w:keepLines/>
      </w:pPr>
      <w:r>
        <w:t xml:space="preserve">Table </w:t>
      </w:r>
      <w:fldSimple w:instr=" SEQ Table \* ARABIC ">
        <w:r w:rsidR="00A82C02">
          <w:rPr>
            <w:noProof/>
          </w:rPr>
          <w:t>9</w:t>
        </w:r>
      </w:fldSimple>
      <w:r w:rsidRPr="004E0BA6">
        <w:t xml:space="preserve"> – Neural network with </w:t>
      </w:r>
      <w:r>
        <w:t>seven</w:t>
      </w:r>
      <w:r w:rsidRPr="004E0BA6">
        <w:t xml:space="preserve"> hidden neuron</w:t>
      </w:r>
      <w:r>
        <w:rPr>
          <w:noProof/>
        </w:rPr>
        <w:t>s</w:t>
      </w:r>
    </w:p>
    <w:tbl>
      <w:tblPr>
        <w:tblStyle w:val="APAReport"/>
        <w:tblW w:w="0" w:type="auto"/>
        <w:tblLook w:val="06A0" w:firstRow="1" w:lastRow="0" w:firstColumn="1" w:lastColumn="0" w:noHBand="1" w:noVBand="1"/>
      </w:tblPr>
      <w:tblGrid>
        <w:gridCol w:w="2340"/>
        <w:gridCol w:w="2340"/>
        <w:gridCol w:w="2340"/>
        <w:gridCol w:w="2340"/>
      </w:tblGrid>
      <w:tr w:rsidR="00007374" w:rsidRPr="00EE2CB3" w14:paraId="6A77B935" w14:textId="77777777" w:rsidTr="00B87626">
        <w:trPr>
          <w:cnfStyle w:val="100000000000" w:firstRow="1" w:lastRow="0" w:firstColumn="0" w:lastColumn="0" w:oddVBand="0" w:evenVBand="0" w:oddHBand="0" w:evenHBand="0" w:firstRowFirstColumn="0" w:firstRowLastColumn="0" w:lastRowFirstColumn="0" w:lastRowLastColumn="0"/>
        </w:trPr>
        <w:tc>
          <w:tcPr>
            <w:tcW w:w="2340" w:type="dxa"/>
          </w:tcPr>
          <w:p w14:paraId="61999D64" w14:textId="77777777" w:rsidR="00007374" w:rsidRPr="00EE2CB3" w:rsidRDefault="00007374" w:rsidP="00CF1E8E">
            <w:pPr>
              <w:keepNext/>
              <w:keepLines/>
            </w:pPr>
            <w:r w:rsidRPr="00EE2CB3">
              <w:t>Iteration</w:t>
            </w:r>
          </w:p>
        </w:tc>
        <w:tc>
          <w:tcPr>
            <w:tcW w:w="2340" w:type="dxa"/>
          </w:tcPr>
          <w:p w14:paraId="5D37EE9A" w14:textId="77777777" w:rsidR="00007374" w:rsidRPr="00EE2CB3" w:rsidRDefault="00007374" w:rsidP="00CF1E8E">
            <w:pPr>
              <w:keepNext/>
              <w:keepLines/>
            </w:pPr>
            <w:r w:rsidRPr="00EE2CB3">
              <w:t>Accuracy</w:t>
            </w:r>
          </w:p>
        </w:tc>
        <w:tc>
          <w:tcPr>
            <w:tcW w:w="2340" w:type="dxa"/>
          </w:tcPr>
          <w:p w14:paraId="45C96BA7" w14:textId="77777777" w:rsidR="00007374" w:rsidRPr="00EE2CB3" w:rsidRDefault="00007374" w:rsidP="00CF1E8E">
            <w:pPr>
              <w:keepNext/>
              <w:keepLines/>
            </w:pPr>
            <w:r w:rsidRPr="00EE2CB3">
              <w:t>Balanced accuracy</w:t>
            </w:r>
          </w:p>
        </w:tc>
        <w:tc>
          <w:tcPr>
            <w:tcW w:w="2340" w:type="dxa"/>
          </w:tcPr>
          <w:p w14:paraId="5B33BA1C" w14:textId="77777777" w:rsidR="00007374" w:rsidRPr="00EE2CB3" w:rsidRDefault="00007374" w:rsidP="00CF1E8E">
            <w:pPr>
              <w:keepNext/>
              <w:keepLines/>
            </w:pPr>
            <w:r w:rsidRPr="00EE2CB3">
              <w:t>F1-score</w:t>
            </w:r>
          </w:p>
        </w:tc>
      </w:tr>
      <w:tr w:rsidR="00007374" w:rsidRPr="00EE2CB3" w14:paraId="182E50F9" w14:textId="77777777" w:rsidTr="00B87626">
        <w:tc>
          <w:tcPr>
            <w:tcW w:w="2340" w:type="dxa"/>
          </w:tcPr>
          <w:p w14:paraId="0E091BD2" w14:textId="77777777" w:rsidR="00007374" w:rsidRPr="00EE2CB3" w:rsidRDefault="00007374" w:rsidP="00CF1E8E">
            <w:pPr>
              <w:keepNext/>
              <w:keepLines/>
            </w:pPr>
            <w:r w:rsidRPr="00EE2CB3">
              <w:t>1</w:t>
            </w:r>
          </w:p>
        </w:tc>
        <w:tc>
          <w:tcPr>
            <w:tcW w:w="2340" w:type="dxa"/>
          </w:tcPr>
          <w:p w14:paraId="0E7CFA8B" w14:textId="5BCFCE36" w:rsidR="00007374" w:rsidRPr="00EE2CB3" w:rsidRDefault="00007374" w:rsidP="00CF1E8E">
            <w:pPr>
              <w:keepNext/>
              <w:keepLines/>
            </w:pPr>
            <w:r w:rsidRPr="00EE2CB3">
              <w:t>31.6%</w:t>
            </w:r>
          </w:p>
        </w:tc>
        <w:tc>
          <w:tcPr>
            <w:tcW w:w="2340" w:type="dxa"/>
          </w:tcPr>
          <w:p w14:paraId="6BA46343" w14:textId="4031CB83" w:rsidR="00007374" w:rsidRPr="00EE2CB3" w:rsidRDefault="00007374" w:rsidP="00CF1E8E">
            <w:pPr>
              <w:keepNext/>
              <w:keepLines/>
            </w:pPr>
            <w:r w:rsidRPr="00EE2CB3">
              <w:t>51.5%</w:t>
            </w:r>
          </w:p>
        </w:tc>
        <w:tc>
          <w:tcPr>
            <w:tcW w:w="2340" w:type="dxa"/>
          </w:tcPr>
          <w:p w14:paraId="1C80E718" w14:textId="68962EF3" w:rsidR="00007374" w:rsidRPr="00EE2CB3" w:rsidRDefault="00007374" w:rsidP="00CF1E8E">
            <w:pPr>
              <w:keepNext/>
              <w:keepLines/>
            </w:pPr>
            <w:r w:rsidRPr="00EE2CB3">
              <w:t>6.3%</w:t>
            </w:r>
          </w:p>
        </w:tc>
      </w:tr>
      <w:tr w:rsidR="00007374" w:rsidRPr="00EE2CB3" w14:paraId="3013AE1C" w14:textId="77777777" w:rsidTr="00B87626">
        <w:tc>
          <w:tcPr>
            <w:tcW w:w="2340" w:type="dxa"/>
          </w:tcPr>
          <w:p w14:paraId="43E51E59" w14:textId="77777777" w:rsidR="00007374" w:rsidRPr="00EE2CB3" w:rsidRDefault="00007374" w:rsidP="00CF1E8E">
            <w:pPr>
              <w:keepNext/>
              <w:keepLines/>
            </w:pPr>
            <w:r w:rsidRPr="00EE2CB3">
              <w:t>2</w:t>
            </w:r>
          </w:p>
        </w:tc>
        <w:tc>
          <w:tcPr>
            <w:tcW w:w="2340" w:type="dxa"/>
          </w:tcPr>
          <w:p w14:paraId="47CA1785" w14:textId="1CAFB9E8" w:rsidR="00007374" w:rsidRPr="00EE2CB3" w:rsidRDefault="00007374" w:rsidP="00CF1E8E">
            <w:pPr>
              <w:keepNext/>
              <w:keepLines/>
            </w:pPr>
            <w:r w:rsidRPr="00EE2CB3">
              <w:t>54.2%</w:t>
            </w:r>
          </w:p>
        </w:tc>
        <w:tc>
          <w:tcPr>
            <w:tcW w:w="2340" w:type="dxa"/>
          </w:tcPr>
          <w:p w14:paraId="2EF52554" w14:textId="542B8BC5" w:rsidR="00007374" w:rsidRPr="00EE2CB3" w:rsidRDefault="00007374" w:rsidP="00CF1E8E">
            <w:pPr>
              <w:keepNext/>
              <w:keepLines/>
            </w:pPr>
            <w:r w:rsidRPr="00EE2CB3">
              <w:t>54.3%</w:t>
            </w:r>
          </w:p>
        </w:tc>
        <w:tc>
          <w:tcPr>
            <w:tcW w:w="2340" w:type="dxa"/>
          </w:tcPr>
          <w:p w14:paraId="0DA5E375" w14:textId="37300D83" w:rsidR="00007374" w:rsidRPr="00EE2CB3" w:rsidRDefault="00007374" w:rsidP="00CF1E8E">
            <w:pPr>
              <w:keepNext/>
              <w:keepLines/>
            </w:pPr>
            <w:r w:rsidRPr="00EE2CB3">
              <w:t>49.4%</w:t>
            </w:r>
          </w:p>
        </w:tc>
      </w:tr>
      <w:tr w:rsidR="00007374" w:rsidRPr="00EE2CB3" w14:paraId="56ABFE75" w14:textId="77777777" w:rsidTr="00B87626">
        <w:tc>
          <w:tcPr>
            <w:tcW w:w="2340" w:type="dxa"/>
          </w:tcPr>
          <w:p w14:paraId="7E0B4142" w14:textId="77777777" w:rsidR="00007374" w:rsidRPr="00EE2CB3" w:rsidRDefault="00007374" w:rsidP="00CF1E8E">
            <w:pPr>
              <w:keepNext/>
              <w:keepLines/>
            </w:pPr>
            <w:r w:rsidRPr="00EE2CB3">
              <w:t>3</w:t>
            </w:r>
          </w:p>
        </w:tc>
        <w:tc>
          <w:tcPr>
            <w:tcW w:w="2340" w:type="dxa"/>
          </w:tcPr>
          <w:p w14:paraId="10D3800F" w14:textId="465D35B7" w:rsidR="00007374" w:rsidRPr="00EE2CB3" w:rsidRDefault="00007374" w:rsidP="00CF1E8E">
            <w:pPr>
              <w:keepNext/>
              <w:keepLines/>
            </w:pPr>
            <w:r w:rsidRPr="00EE2CB3">
              <w:t>54.3%</w:t>
            </w:r>
          </w:p>
        </w:tc>
        <w:tc>
          <w:tcPr>
            <w:tcW w:w="2340" w:type="dxa"/>
          </w:tcPr>
          <w:p w14:paraId="1CE47553" w14:textId="0D31C92E" w:rsidR="00007374" w:rsidRPr="00EE2CB3" w:rsidRDefault="00007374" w:rsidP="00CF1E8E">
            <w:pPr>
              <w:keepNext/>
              <w:keepLines/>
            </w:pPr>
            <w:r w:rsidRPr="00EE2CB3">
              <w:t>52.8%</w:t>
            </w:r>
          </w:p>
        </w:tc>
        <w:tc>
          <w:tcPr>
            <w:tcW w:w="2340" w:type="dxa"/>
          </w:tcPr>
          <w:p w14:paraId="0375BBA3" w14:textId="6FA56771" w:rsidR="00007374" w:rsidRPr="00EE2CB3" w:rsidRDefault="00007374" w:rsidP="00CF1E8E">
            <w:pPr>
              <w:keepNext/>
              <w:keepLines/>
            </w:pPr>
            <w:r w:rsidRPr="00EE2CB3">
              <w:t>42.0%</w:t>
            </w:r>
          </w:p>
        </w:tc>
      </w:tr>
      <w:tr w:rsidR="00007374" w:rsidRPr="00EE2CB3" w14:paraId="059A66DB" w14:textId="77777777" w:rsidTr="00007374">
        <w:tc>
          <w:tcPr>
            <w:tcW w:w="2340" w:type="dxa"/>
            <w:shd w:val="clear" w:color="auto" w:fill="auto"/>
          </w:tcPr>
          <w:p w14:paraId="1F4DA8B8" w14:textId="77777777" w:rsidR="00007374" w:rsidRPr="00EE2CB3" w:rsidRDefault="00007374" w:rsidP="00CF1E8E">
            <w:pPr>
              <w:keepNext/>
              <w:keepLines/>
            </w:pPr>
            <w:r w:rsidRPr="00EE2CB3">
              <w:t>4</w:t>
            </w:r>
          </w:p>
        </w:tc>
        <w:tc>
          <w:tcPr>
            <w:tcW w:w="2340" w:type="dxa"/>
            <w:shd w:val="clear" w:color="auto" w:fill="auto"/>
          </w:tcPr>
          <w:p w14:paraId="014E6900" w14:textId="0505E530" w:rsidR="00007374" w:rsidRPr="00EE2CB3" w:rsidRDefault="00007374" w:rsidP="00CF1E8E">
            <w:pPr>
              <w:keepNext/>
              <w:keepLines/>
            </w:pPr>
            <w:r w:rsidRPr="00EE2CB3">
              <w:t>82.9%</w:t>
            </w:r>
          </w:p>
        </w:tc>
        <w:tc>
          <w:tcPr>
            <w:tcW w:w="2340" w:type="dxa"/>
            <w:shd w:val="clear" w:color="auto" w:fill="auto"/>
          </w:tcPr>
          <w:p w14:paraId="381EC36C" w14:textId="0EA284C6" w:rsidR="00007374" w:rsidRPr="00EE2CB3" w:rsidRDefault="00007374" w:rsidP="00CF1E8E">
            <w:pPr>
              <w:keepNext/>
              <w:keepLines/>
            </w:pPr>
            <w:r w:rsidRPr="00EE2CB3">
              <w:t>76.4%</w:t>
            </w:r>
          </w:p>
        </w:tc>
        <w:tc>
          <w:tcPr>
            <w:tcW w:w="2340" w:type="dxa"/>
            <w:shd w:val="clear" w:color="auto" w:fill="auto"/>
          </w:tcPr>
          <w:p w14:paraId="0F3BD656" w14:textId="3A7759A2" w:rsidR="00007374" w:rsidRPr="00EE2CB3" w:rsidRDefault="00007374" w:rsidP="00CF1E8E">
            <w:pPr>
              <w:keepNext/>
              <w:keepLines/>
            </w:pPr>
            <w:r w:rsidRPr="00EE2CB3">
              <w:t>51.0%</w:t>
            </w:r>
          </w:p>
        </w:tc>
      </w:tr>
      <w:tr w:rsidR="00007374" w:rsidRPr="00EE2CB3" w14:paraId="212EC2B6" w14:textId="77777777" w:rsidTr="00B87626">
        <w:tc>
          <w:tcPr>
            <w:tcW w:w="2340" w:type="dxa"/>
          </w:tcPr>
          <w:p w14:paraId="0F688939" w14:textId="77777777" w:rsidR="00007374" w:rsidRPr="00EE2CB3" w:rsidRDefault="00007374" w:rsidP="00CF1E8E">
            <w:pPr>
              <w:keepNext/>
              <w:keepLines/>
            </w:pPr>
            <w:r w:rsidRPr="00EE2CB3">
              <w:t>5</w:t>
            </w:r>
          </w:p>
        </w:tc>
        <w:tc>
          <w:tcPr>
            <w:tcW w:w="2340" w:type="dxa"/>
          </w:tcPr>
          <w:p w14:paraId="386502E2" w14:textId="640A8D46" w:rsidR="00007374" w:rsidRPr="00EE2CB3" w:rsidRDefault="00007374" w:rsidP="00CF1E8E">
            <w:pPr>
              <w:keepNext/>
              <w:keepLines/>
            </w:pPr>
            <w:r w:rsidRPr="00EE2CB3">
              <w:t>63.3%</w:t>
            </w:r>
          </w:p>
        </w:tc>
        <w:tc>
          <w:tcPr>
            <w:tcW w:w="2340" w:type="dxa"/>
          </w:tcPr>
          <w:p w14:paraId="162C7444" w14:textId="77C5A038" w:rsidR="00007374" w:rsidRPr="00EE2CB3" w:rsidRDefault="00007374" w:rsidP="00CF1E8E">
            <w:pPr>
              <w:keepNext/>
              <w:keepLines/>
            </w:pPr>
            <w:r w:rsidRPr="00EE2CB3">
              <w:t>54.7%</w:t>
            </w:r>
          </w:p>
        </w:tc>
        <w:tc>
          <w:tcPr>
            <w:tcW w:w="2340" w:type="dxa"/>
          </w:tcPr>
          <w:p w14:paraId="42751837" w14:textId="704BDDB4" w:rsidR="00007374" w:rsidRPr="00EE2CB3" w:rsidRDefault="00007374" w:rsidP="00CF1E8E">
            <w:pPr>
              <w:keepNext/>
              <w:keepLines/>
            </w:pPr>
            <w:r w:rsidRPr="00EE2CB3">
              <w:t>35.0%</w:t>
            </w:r>
          </w:p>
        </w:tc>
      </w:tr>
      <w:tr w:rsidR="00007374" w:rsidRPr="00EE2CB3" w14:paraId="0B24D5CC" w14:textId="77777777" w:rsidTr="00B87626">
        <w:tc>
          <w:tcPr>
            <w:tcW w:w="2340" w:type="dxa"/>
          </w:tcPr>
          <w:p w14:paraId="19F07398" w14:textId="77777777" w:rsidR="00007374" w:rsidRPr="00EE2CB3" w:rsidRDefault="00007374" w:rsidP="00CF1E8E">
            <w:pPr>
              <w:keepNext/>
              <w:keepLines/>
            </w:pPr>
            <w:r w:rsidRPr="00EE2CB3">
              <w:t>6</w:t>
            </w:r>
          </w:p>
        </w:tc>
        <w:tc>
          <w:tcPr>
            <w:tcW w:w="2340" w:type="dxa"/>
          </w:tcPr>
          <w:p w14:paraId="388F5FE4" w14:textId="77AC1AB9" w:rsidR="00007374" w:rsidRPr="00EE2CB3" w:rsidRDefault="00007374" w:rsidP="00CF1E8E">
            <w:pPr>
              <w:keepNext/>
              <w:keepLines/>
            </w:pPr>
            <w:r w:rsidRPr="00EE2CB3">
              <w:t>57.3%</w:t>
            </w:r>
          </w:p>
        </w:tc>
        <w:tc>
          <w:tcPr>
            <w:tcW w:w="2340" w:type="dxa"/>
          </w:tcPr>
          <w:p w14:paraId="6F5E8737" w14:textId="6D79E671" w:rsidR="00007374" w:rsidRPr="00EE2CB3" w:rsidRDefault="00007374" w:rsidP="00CF1E8E">
            <w:pPr>
              <w:keepNext/>
              <w:keepLines/>
            </w:pPr>
            <w:r w:rsidRPr="00EE2CB3">
              <w:t>55.0%</w:t>
            </w:r>
          </w:p>
        </w:tc>
        <w:tc>
          <w:tcPr>
            <w:tcW w:w="2340" w:type="dxa"/>
          </w:tcPr>
          <w:p w14:paraId="18763D92" w14:textId="712838A2" w:rsidR="00007374" w:rsidRPr="00EE2CB3" w:rsidRDefault="00007374" w:rsidP="00CF1E8E">
            <w:pPr>
              <w:keepNext/>
              <w:keepLines/>
            </w:pPr>
            <w:r w:rsidRPr="00EE2CB3">
              <w:t>44.6%</w:t>
            </w:r>
          </w:p>
        </w:tc>
      </w:tr>
      <w:tr w:rsidR="00007374" w:rsidRPr="00EE2CB3" w14:paraId="1EB105E6" w14:textId="77777777" w:rsidTr="00B87626">
        <w:tc>
          <w:tcPr>
            <w:tcW w:w="2340" w:type="dxa"/>
          </w:tcPr>
          <w:p w14:paraId="1F2A98BA" w14:textId="77777777" w:rsidR="00007374" w:rsidRPr="00EE2CB3" w:rsidRDefault="00007374" w:rsidP="00CF1E8E">
            <w:pPr>
              <w:keepNext/>
              <w:keepLines/>
            </w:pPr>
            <w:r w:rsidRPr="00EE2CB3">
              <w:t>7</w:t>
            </w:r>
          </w:p>
        </w:tc>
        <w:tc>
          <w:tcPr>
            <w:tcW w:w="2340" w:type="dxa"/>
          </w:tcPr>
          <w:p w14:paraId="4031D217" w14:textId="52A5271B" w:rsidR="00007374" w:rsidRPr="00EE2CB3" w:rsidRDefault="00007374" w:rsidP="00CF1E8E">
            <w:pPr>
              <w:keepNext/>
              <w:keepLines/>
            </w:pPr>
            <w:r w:rsidRPr="00EE2CB3">
              <w:t>82.5%</w:t>
            </w:r>
          </w:p>
        </w:tc>
        <w:tc>
          <w:tcPr>
            <w:tcW w:w="2340" w:type="dxa"/>
          </w:tcPr>
          <w:p w14:paraId="525590E0" w14:textId="6018FB4E" w:rsidR="00007374" w:rsidRPr="00EE2CB3" w:rsidRDefault="00007374" w:rsidP="00CF1E8E">
            <w:pPr>
              <w:keepNext/>
              <w:keepLines/>
            </w:pPr>
            <w:r w:rsidRPr="00EE2CB3">
              <w:t>47.7%</w:t>
            </w:r>
          </w:p>
        </w:tc>
        <w:tc>
          <w:tcPr>
            <w:tcW w:w="2340" w:type="dxa"/>
          </w:tcPr>
          <w:p w14:paraId="37A3B705" w14:textId="4664EB78" w:rsidR="00007374" w:rsidRPr="00EE2CB3" w:rsidRDefault="00007374" w:rsidP="00CF1E8E">
            <w:pPr>
              <w:keepNext/>
              <w:keepLines/>
            </w:pPr>
            <w:r w:rsidRPr="00EE2CB3">
              <w:t>4.7%</w:t>
            </w:r>
          </w:p>
        </w:tc>
      </w:tr>
      <w:tr w:rsidR="00007374" w:rsidRPr="00EE2CB3" w14:paraId="4DF6065A" w14:textId="77777777" w:rsidTr="00007374">
        <w:tc>
          <w:tcPr>
            <w:tcW w:w="2340" w:type="dxa"/>
            <w:shd w:val="clear" w:color="auto" w:fill="92D050"/>
          </w:tcPr>
          <w:p w14:paraId="083BFC2F" w14:textId="77777777" w:rsidR="00007374" w:rsidRPr="00EE2CB3" w:rsidRDefault="00007374" w:rsidP="00CF1E8E">
            <w:pPr>
              <w:keepNext/>
              <w:keepLines/>
            </w:pPr>
            <w:r w:rsidRPr="00EE2CB3">
              <w:t>8</w:t>
            </w:r>
          </w:p>
        </w:tc>
        <w:tc>
          <w:tcPr>
            <w:tcW w:w="2340" w:type="dxa"/>
            <w:shd w:val="clear" w:color="auto" w:fill="92D050"/>
          </w:tcPr>
          <w:p w14:paraId="00465053" w14:textId="25BB6BB6" w:rsidR="00007374" w:rsidRPr="00EE2CB3" w:rsidRDefault="00007374" w:rsidP="00CF1E8E">
            <w:pPr>
              <w:keepNext/>
              <w:keepLines/>
            </w:pPr>
            <w:r w:rsidRPr="00EE2CB3">
              <w:t>79.8%</w:t>
            </w:r>
          </w:p>
        </w:tc>
        <w:tc>
          <w:tcPr>
            <w:tcW w:w="2340" w:type="dxa"/>
            <w:shd w:val="clear" w:color="auto" w:fill="92D050"/>
          </w:tcPr>
          <w:p w14:paraId="24842AF0" w14:textId="3F45BD08" w:rsidR="00007374" w:rsidRPr="00EE2CB3" w:rsidRDefault="00007374" w:rsidP="00CF1E8E">
            <w:pPr>
              <w:keepNext/>
              <w:keepLines/>
            </w:pPr>
            <w:r w:rsidRPr="00EE2CB3">
              <w:t>78.6%</w:t>
            </w:r>
          </w:p>
        </w:tc>
        <w:tc>
          <w:tcPr>
            <w:tcW w:w="2340" w:type="dxa"/>
            <w:shd w:val="clear" w:color="auto" w:fill="92D050"/>
          </w:tcPr>
          <w:p w14:paraId="7D700829" w14:textId="31D4D7E1" w:rsidR="00007374" w:rsidRPr="00EE2CB3" w:rsidRDefault="00007374" w:rsidP="00CF1E8E">
            <w:pPr>
              <w:keepNext/>
              <w:keepLines/>
            </w:pPr>
            <w:r w:rsidRPr="00EE2CB3">
              <w:t>74.9%</w:t>
            </w:r>
          </w:p>
        </w:tc>
      </w:tr>
      <w:tr w:rsidR="00007374" w:rsidRPr="00EE2CB3" w14:paraId="0E6FC2F1" w14:textId="77777777" w:rsidTr="00B87626">
        <w:tc>
          <w:tcPr>
            <w:tcW w:w="2340" w:type="dxa"/>
          </w:tcPr>
          <w:p w14:paraId="725E9577" w14:textId="77777777" w:rsidR="00007374" w:rsidRPr="00EE2CB3" w:rsidRDefault="00007374" w:rsidP="00CF1E8E">
            <w:pPr>
              <w:keepNext/>
              <w:keepLines/>
            </w:pPr>
            <w:r w:rsidRPr="00EE2CB3">
              <w:t>9</w:t>
            </w:r>
          </w:p>
        </w:tc>
        <w:tc>
          <w:tcPr>
            <w:tcW w:w="2340" w:type="dxa"/>
          </w:tcPr>
          <w:p w14:paraId="3198F037" w14:textId="0F68C715" w:rsidR="00007374" w:rsidRPr="00EE2CB3" w:rsidRDefault="00007374" w:rsidP="00CF1E8E">
            <w:pPr>
              <w:keepNext/>
              <w:keepLines/>
            </w:pPr>
            <w:r w:rsidRPr="00EE2CB3">
              <w:t>58.3%</w:t>
            </w:r>
          </w:p>
        </w:tc>
        <w:tc>
          <w:tcPr>
            <w:tcW w:w="2340" w:type="dxa"/>
          </w:tcPr>
          <w:p w14:paraId="53443CBB" w14:textId="353E083E" w:rsidR="00007374" w:rsidRPr="00EE2CB3" w:rsidRDefault="00007374" w:rsidP="00CF1E8E">
            <w:pPr>
              <w:keepNext/>
              <w:keepLines/>
            </w:pPr>
            <w:r w:rsidRPr="00EE2CB3">
              <w:t>57.4%</w:t>
            </w:r>
          </w:p>
        </w:tc>
        <w:tc>
          <w:tcPr>
            <w:tcW w:w="2340" w:type="dxa"/>
          </w:tcPr>
          <w:p w14:paraId="7BDAA819" w14:textId="4C7EE471" w:rsidR="00007374" w:rsidRPr="00EE2CB3" w:rsidRDefault="00007374" w:rsidP="00CF1E8E">
            <w:pPr>
              <w:keepNext/>
              <w:keepLines/>
            </w:pPr>
            <w:r w:rsidRPr="00EE2CB3">
              <w:t>63.7%</w:t>
            </w:r>
          </w:p>
        </w:tc>
      </w:tr>
      <w:tr w:rsidR="00007374" w:rsidRPr="00EE2CB3" w14:paraId="6D44BE61" w14:textId="77777777" w:rsidTr="00B87626">
        <w:tc>
          <w:tcPr>
            <w:tcW w:w="2340" w:type="dxa"/>
          </w:tcPr>
          <w:p w14:paraId="709654C4" w14:textId="77777777" w:rsidR="00007374" w:rsidRPr="00EE2CB3" w:rsidRDefault="00007374" w:rsidP="00CF1E8E">
            <w:pPr>
              <w:keepNext/>
              <w:keepLines/>
            </w:pPr>
            <w:r w:rsidRPr="00EE2CB3">
              <w:t>10</w:t>
            </w:r>
          </w:p>
        </w:tc>
        <w:tc>
          <w:tcPr>
            <w:tcW w:w="2340" w:type="dxa"/>
          </w:tcPr>
          <w:p w14:paraId="523ECC67" w14:textId="396F3678" w:rsidR="00007374" w:rsidRPr="00EE2CB3" w:rsidRDefault="00007374" w:rsidP="00CF1E8E">
            <w:pPr>
              <w:keepNext/>
              <w:keepLines/>
            </w:pPr>
            <w:r w:rsidRPr="00EE2CB3">
              <w:t>65.9%</w:t>
            </w:r>
          </w:p>
        </w:tc>
        <w:tc>
          <w:tcPr>
            <w:tcW w:w="2340" w:type="dxa"/>
          </w:tcPr>
          <w:p w14:paraId="4E346628" w14:textId="03C29629" w:rsidR="00007374" w:rsidRPr="00EE2CB3" w:rsidRDefault="00007374" w:rsidP="00CF1E8E">
            <w:pPr>
              <w:keepNext/>
              <w:keepLines/>
            </w:pPr>
            <w:r w:rsidRPr="00EE2CB3">
              <w:t>62.4%</w:t>
            </w:r>
          </w:p>
        </w:tc>
        <w:tc>
          <w:tcPr>
            <w:tcW w:w="2340" w:type="dxa"/>
          </w:tcPr>
          <w:p w14:paraId="4B3FE519" w14:textId="40EE6A30" w:rsidR="00007374" w:rsidRPr="00EE2CB3" w:rsidRDefault="00007374" w:rsidP="00CF1E8E">
            <w:pPr>
              <w:keepNext/>
              <w:keepLines/>
            </w:pPr>
            <w:r w:rsidRPr="00EE2CB3">
              <w:t>50.6%</w:t>
            </w:r>
          </w:p>
        </w:tc>
      </w:tr>
      <w:tr w:rsidR="00007374" w:rsidRPr="00EE2CB3" w14:paraId="28EFC11D" w14:textId="77777777" w:rsidTr="00B87626">
        <w:tc>
          <w:tcPr>
            <w:tcW w:w="2340" w:type="dxa"/>
          </w:tcPr>
          <w:p w14:paraId="01488854" w14:textId="77777777" w:rsidR="00007374" w:rsidRPr="00EE2CB3" w:rsidRDefault="00007374" w:rsidP="00CF1E8E">
            <w:pPr>
              <w:keepNext/>
              <w:keepLines/>
              <w:jc w:val="right"/>
              <w:rPr>
                <w:b/>
                <w:bCs/>
              </w:rPr>
            </w:pPr>
            <w:r w:rsidRPr="00EE2CB3">
              <w:rPr>
                <w:b/>
                <w:bCs/>
              </w:rPr>
              <w:t>Aggregate</w:t>
            </w:r>
          </w:p>
        </w:tc>
        <w:tc>
          <w:tcPr>
            <w:tcW w:w="2340" w:type="dxa"/>
          </w:tcPr>
          <w:p w14:paraId="56A2A002" w14:textId="1ADD48E5" w:rsidR="00007374" w:rsidRPr="00EE2CB3" w:rsidRDefault="00007374" w:rsidP="00CF1E8E">
            <w:pPr>
              <w:keepNext/>
              <w:keepLines/>
              <w:rPr>
                <w:b/>
                <w:bCs/>
              </w:rPr>
            </w:pPr>
            <w:r w:rsidRPr="00EE2CB3">
              <w:rPr>
                <w:b/>
                <w:bCs/>
              </w:rPr>
              <w:t>63.0%</w:t>
            </w:r>
          </w:p>
        </w:tc>
        <w:tc>
          <w:tcPr>
            <w:tcW w:w="2340" w:type="dxa"/>
          </w:tcPr>
          <w:p w14:paraId="37E14DFC" w14:textId="22FD9634" w:rsidR="00007374" w:rsidRPr="00EE2CB3" w:rsidRDefault="00007374" w:rsidP="00CF1E8E">
            <w:pPr>
              <w:keepNext/>
              <w:keepLines/>
              <w:rPr>
                <w:b/>
                <w:bCs/>
              </w:rPr>
            </w:pPr>
            <w:r w:rsidRPr="00EE2CB3">
              <w:rPr>
                <w:b/>
                <w:bCs/>
              </w:rPr>
              <w:t>59.1%</w:t>
            </w:r>
          </w:p>
        </w:tc>
        <w:tc>
          <w:tcPr>
            <w:tcW w:w="2340" w:type="dxa"/>
          </w:tcPr>
          <w:p w14:paraId="59799902" w14:textId="16EE55C3" w:rsidR="00007374" w:rsidRPr="00EE2CB3" w:rsidRDefault="00007374" w:rsidP="00CF1E8E">
            <w:pPr>
              <w:keepNext/>
              <w:keepLines/>
              <w:rPr>
                <w:b/>
                <w:bCs/>
              </w:rPr>
            </w:pPr>
            <w:r w:rsidRPr="00EE2CB3">
              <w:rPr>
                <w:b/>
                <w:bCs/>
              </w:rPr>
              <w:t>42.2%</w:t>
            </w:r>
          </w:p>
        </w:tc>
      </w:tr>
    </w:tbl>
    <w:p w14:paraId="641054FF" w14:textId="77777777" w:rsidR="00007374" w:rsidRPr="00EE2CB3" w:rsidRDefault="00007374" w:rsidP="00423AA3"/>
    <w:p w14:paraId="5BA7CF97" w14:textId="676C3308" w:rsidR="00423AA3" w:rsidRPr="00EE2CB3" w:rsidRDefault="00423AA3" w:rsidP="00423AA3">
      <w:pPr>
        <w:pStyle w:val="Heading2"/>
      </w:pPr>
      <w:r w:rsidRPr="00EE2CB3">
        <w:t xml:space="preserve">Random </w:t>
      </w:r>
      <w:r w:rsidR="00E61D70">
        <w:t>F</w:t>
      </w:r>
      <w:r w:rsidRPr="00EE2CB3">
        <w:t>orest</w:t>
      </w:r>
    </w:p>
    <w:p w14:paraId="528720D5" w14:textId="2A093348" w:rsidR="00E61D70" w:rsidRDefault="00E61D70" w:rsidP="00423AA3">
      <w:r>
        <w:t xml:space="preserve">A </w:t>
      </w:r>
      <w:r w:rsidR="00CF1E8E">
        <w:t xml:space="preserve">Random </w:t>
      </w:r>
      <w:r>
        <w:t>F</w:t>
      </w:r>
      <w:r w:rsidR="00CF1E8E">
        <w:t xml:space="preserve">orest </w:t>
      </w:r>
      <w:r>
        <w:t xml:space="preserve">algorithm </w:t>
      </w:r>
      <w:r w:rsidR="00CF1E8E">
        <w:t>was also used with the same dataset</w:t>
      </w:r>
      <w:r>
        <w:t>, with up to 100 trees limitation in the model. The results follow.</w:t>
      </w:r>
    </w:p>
    <w:p w14:paraId="4FD3BFE7" w14:textId="2DBD4346" w:rsidR="00423AA3" w:rsidRPr="00EE2CB3" w:rsidRDefault="00E61D70" w:rsidP="00E61D70">
      <w:pPr>
        <w:pStyle w:val="Caption"/>
      </w:pPr>
      <w:r>
        <w:t xml:space="preserve">Table </w:t>
      </w:r>
      <w:fldSimple w:instr=" SEQ Table \* ARABIC ">
        <w:r w:rsidR="00A82C02">
          <w:rPr>
            <w:noProof/>
          </w:rPr>
          <w:t>10</w:t>
        </w:r>
      </w:fldSimple>
      <w:r>
        <w:t xml:space="preserve"> – Random Forest model </w:t>
      </w:r>
    </w:p>
    <w:tbl>
      <w:tblPr>
        <w:tblStyle w:val="APAReport"/>
        <w:tblW w:w="0" w:type="auto"/>
        <w:tblLook w:val="06A0" w:firstRow="1" w:lastRow="0" w:firstColumn="1" w:lastColumn="0" w:noHBand="1" w:noVBand="1"/>
      </w:tblPr>
      <w:tblGrid>
        <w:gridCol w:w="2340"/>
        <w:gridCol w:w="2340"/>
        <w:gridCol w:w="2340"/>
        <w:gridCol w:w="2340"/>
      </w:tblGrid>
      <w:tr w:rsidR="00007374" w:rsidRPr="00EE2CB3" w14:paraId="285C3083" w14:textId="77777777" w:rsidTr="00B87626">
        <w:trPr>
          <w:cnfStyle w:val="100000000000" w:firstRow="1" w:lastRow="0" w:firstColumn="0" w:lastColumn="0" w:oddVBand="0" w:evenVBand="0" w:oddHBand="0" w:evenHBand="0" w:firstRowFirstColumn="0" w:firstRowLastColumn="0" w:lastRowFirstColumn="0" w:lastRowLastColumn="0"/>
        </w:trPr>
        <w:tc>
          <w:tcPr>
            <w:tcW w:w="2340" w:type="dxa"/>
          </w:tcPr>
          <w:p w14:paraId="3D64AC38" w14:textId="77777777" w:rsidR="00007374" w:rsidRPr="00EE2CB3" w:rsidRDefault="00007374" w:rsidP="00B87626">
            <w:r w:rsidRPr="00EE2CB3">
              <w:t>Iteration</w:t>
            </w:r>
          </w:p>
        </w:tc>
        <w:tc>
          <w:tcPr>
            <w:tcW w:w="2340" w:type="dxa"/>
          </w:tcPr>
          <w:p w14:paraId="5A2FB7EF" w14:textId="77777777" w:rsidR="00007374" w:rsidRPr="00EE2CB3" w:rsidRDefault="00007374" w:rsidP="00B87626">
            <w:r w:rsidRPr="00EE2CB3">
              <w:t>Accuracy</w:t>
            </w:r>
          </w:p>
        </w:tc>
        <w:tc>
          <w:tcPr>
            <w:tcW w:w="2340" w:type="dxa"/>
          </w:tcPr>
          <w:p w14:paraId="73B0329F" w14:textId="77777777" w:rsidR="00007374" w:rsidRPr="00EE2CB3" w:rsidRDefault="00007374" w:rsidP="00B87626">
            <w:r w:rsidRPr="00EE2CB3">
              <w:t>Balanced accuracy</w:t>
            </w:r>
          </w:p>
        </w:tc>
        <w:tc>
          <w:tcPr>
            <w:tcW w:w="2340" w:type="dxa"/>
          </w:tcPr>
          <w:p w14:paraId="4993060E" w14:textId="77777777" w:rsidR="00007374" w:rsidRPr="00EE2CB3" w:rsidRDefault="00007374" w:rsidP="00B87626">
            <w:r w:rsidRPr="00EE2CB3">
              <w:t>F1-score</w:t>
            </w:r>
          </w:p>
        </w:tc>
      </w:tr>
      <w:tr w:rsidR="00007374" w:rsidRPr="00EE2CB3" w14:paraId="324742D9" w14:textId="77777777" w:rsidTr="00B87626">
        <w:tc>
          <w:tcPr>
            <w:tcW w:w="2340" w:type="dxa"/>
          </w:tcPr>
          <w:p w14:paraId="73BDDADE" w14:textId="77777777" w:rsidR="00007374" w:rsidRPr="00EE2CB3" w:rsidRDefault="00007374" w:rsidP="00007374">
            <w:r w:rsidRPr="00EE2CB3">
              <w:t>1</w:t>
            </w:r>
          </w:p>
        </w:tc>
        <w:tc>
          <w:tcPr>
            <w:tcW w:w="2340" w:type="dxa"/>
          </w:tcPr>
          <w:p w14:paraId="55826936" w14:textId="11A21E0B" w:rsidR="00007374" w:rsidRPr="00EE2CB3" w:rsidRDefault="00007374" w:rsidP="00007374">
            <w:r w:rsidRPr="00EE2CB3">
              <w:t>48.4%</w:t>
            </w:r>
          </w:p>
        </w:tc>
        <w:tc>
          <w:tcPr>
            <w:tcW w:w="2340" w:type="dxa"/>
          </w:tcPr>
          <w:p w14:paraId="070B327C" w14:textId="7D173E50" w:rsidR="00007374" w:rsidRPr="00EE2CB3" w:rsidRDefault="00007374" w:rsidP="00007374">
            <w:r w:rsidRPr="00EE2CB3">
              <w:t>62.7%</w:t>
            </w:r>
          </w:p>
        </w:tc>
        <w:tc>
          <w:tcPr>
            <w:tcW w:w="2340" w:type="dxa"/>
          </w:tcPr>
          <w:p w14:paraId="539C67CF" w14:textId="498DE728" w:rsidR="00007374" w:rsidRPr="00EE2CB3" w:rsidRDefault="00007374" w:rsidP="00007374">
            <w:r w:rsidRPr="00EE2CB3">
              <w:t>43.3%</w:t>
            </w:r>
          </w:p>
        </w:tc>
      </w:tr>
      <w:tr w:rsidR="00007374" w:rsidRPr="00EE2CB3" w14:paraId="68742B22" w14:textId="77777777" w:rsidTr="00B87626">
        <w:tc>
          <w:tcPr>
            <w:tcW w:w="2340" w:type="dxa"/>
          </w:tcPr>
          <w:p w14:paraId="72DC3FB8" w14:textId="77777777" w:rsidR="00007374" w:rsidRPr="00EE2CB3" w:rsidRDefault="00007374" w:rsidP="00007374">
            <w:r w:rsidRPr="00EE2CB3">
              <w:t>2</w:t>
            </w:r>
          </w:p>
        </w:tc>
        <w:tc>
          <w:tcPr>
            <w:tcW w:w="2340" w:type="dxa"/>
          </w:tcPr>
          <w:p w14:paraId="06855B3A" w14:textId="1D2F0033" w:rsidR="00007374" w:rsidRPr="00EE2CB3" w:rsidRDefault="00007374" w:rsidP="00007374">
            <w:r w:rsidRPr="00EE2CB3">
              <w:t>56.1%</w:t>
            </w:r>
          </w:p>
        </w:tc>
        <w:tc>
          <w:tcPr>
            <w:tcW w:w="2340" w:type="dxa"/>
          </w:tcPr>
          <w:p w14:paraId="45096A68" w14:textId="14EEDE73" w:rsidR="00007374" w:rsidRPr="00EE2CB3" w:rsidRDefault="00007374" w:rsidP="00007374">
            <w:r w:rsidRPr="00EE2CB3">
              <w:t>57.1%</w:t>
            </w:r>
          </w:p>
        </w:tc>
        <w:tc>
          <w:tcPr>
            <w:tcW w:w="2340" w:type="dxa"/>
          </w:tcPr>
          <w:p w14:paraId="1543E350" w14:textId="54105732" w:rsidR="00007374" w:rsidRPr="00EE2CB3" w:rsidRDefault="00007374" w:rsidP="00007374">
            <w:r w:rsidRPr="00EE2CB3">
              <w:t>53.7%</w:t>
            </w:r>
          </w:p>
        </w:tc>
      </w:tr>
      <w:tr w:rsidR="00007374" w:rsidRPr="00EE2CB3" w14:paraId="5AE67345" w14:textId="77777777" w:rsidTr="00B87626">
        <w:tc>
          <w:tcPr>
            <w:tcW w:w="2340" w:type="dxa"/>
          </w:tcPr>
          <w:p w14:paraId="4BA7A499" w14:textId="77777777" w:rsidR="00007374" w:rsidRPr="00EE2CB3" w:rsidRDefault="00007374" w:rsidP="00007374">
            <w:r w:rsidRPr="00EE2CB3">
              <w:t>3</w:t>
            </w:r>
          </w:p>
        </w:tc>
        <w:tc>
          <w:tcPr>
            <w:tcW w:w="2340" w:type="dxa"/>
          </w:tcPr>
          <w:p w14:paraId="796254F9" w14:textId="716AB534" w:rsidR="00007374" w:rsidRPr="00EE2CB3" w:rsidRDefault="00007374" w:rsidP="00007374">
            <w:r w:rsidRPr="00EE2CB3">
              <w:t>55.9%</w:t>
            </w:r>
          </w:p>
        </w:tc>
        <w:tc>
          <w:tcPr>
            <w:tcW w:w="2340" w:type="dxa"/>
          </w:tcPr>
          <w:p w14:paraId="4C62DB07" w14:textId="6626921A" w:rsidR="00007374" w:rsidRPr="00EE2CB3" w:rsidRDefault="00007374" w:rsidP="00007374">
            <w:r w:rsidRPr="00EE2CB3">
              <w:t>54.7%</w:t>
            </w:r>
          </w:p>
        </w:tc>
        <w:tc>
          <w:tcPr>
            <w:tcW w:w="2340" w:type="dxa"/>
          </w:tcPr>
          <w:p w14:paraId="07797E14" w14:textId="0D6AEFB7" w:rsidR="00007374" w:rsidRPr="00EE2CB3" w:rsidRDefault="00007374" w:rsidP="00007374">
            <w:r w:rsidRPr="00EE2CB3">
              <w:t>44.3%</w:t>
            </w:r>
          </w:p>
        </w:tc>
      </w:tr>
      <w:tr w:rsidR="00007374" w:rsidRPr="00EE2CB3" w14:paraId="6F6030BB" w14:textId="77777777" w:rsidTr="00007374">
        <w:tc>
          <w:tcPr>
            <w:tcW w:w="2340" w:type="dxa"/>
            <w:shd w:val="clear" w:color="auto" w:fill="92D050"/>
          </w:tcPr>
          <w:p w14:paraId="55E10C23" w14:textId="77777777" w:rsidR="00007374" w:rsidRPr="00EE2CB3" w:rsidRDefault="00007374" w:rsidP="00007374">
            <w:r w:rsidRPr="00EE2CB3">
              <w:t>4</w:t>
            </w:r>
          </w:p>
        </w:tc>
        <w:tc>
          <w:tcPr>
            <w:tcW w:w="2340" w:type="dxa"/>
            <w:shd w:val="clear" w:color="auto" w:fill="92D050"/>
          </w:tcPr>
          <w:p w14:paraId="359B6E09" w14:textId="393D78E2" w:rsidR="00007374" w:rsidRPr="00EE2CB3" w:rsidRDefault="00007374" w:rsidP="00007374">
            <w:r w:rsidRPr="00EE2CB3">
              <w:t>83.2%</w:t>
            </w:r>
          </w:p>
        </w:tc>
        <w:tc>
          <w:tcPr>
            <w:tcW w:w="2340" w:type="dxa"/>
            <w:shd w:val="clear" w:color="auto" w:fill="92D050"/>
          </w:tcPr>
          <w:p w14:paraId="26D92883" w14:textId="460358A7" w:rsidR="00007374" w:rsidRPr="00EE2CB3" w:rsidRDefault="00007374" w:rsidP="00007374">
            <w:r w:rsidRPr="00EE2CB3">
              <w:t>70.3%</w:t>
            </w:r>
          </w:p>
        </w:tc>
        <w:tc>
          <w:tcPr>
            <w:tcW w:w="2340" w:type="dxa"/>
            <w:shd w:val="clear" w:color="auto" w:fill="92D050"/>
          </w:tcPr>
          <w:p w14:paraId="73F3E9E0" w14:textId="2FF44250" w:rsidR="00007374" w:rsidRPr="00EE2CB3" w:rsidRDefault="00007374" w:rsidP="00007374">
            <w:r w:rsidRPr="00EE2CB3">
              <w:t>45.2%</w:t>
            </w:r>
          </w:p>
        </w:tc>
      </w:tr>
      <w:tr w:rsidR="00007374" w:rsidRPr="00EE2CB3" w14:paraId="48DFF0E4" w14:textId="77777777" w:rsidTr="00B87626">
        <w:tc>
          <w:tcPr>
            <w:tcW w:w="2340" w:type="dxa"/>
          </w:tcPr>
          <w:p w14:paraId="583A6799" w14:textId="77777777" w:rsidR="00007374" w:rsidRPr="00EE2CB3" w:rsidRDefault="00007374" w:rsidP="00007374">
            <w:r w:rsidRPr="00EE2CB3">
              <w:t>5</w:t>
            </w:r>
          </w:p>
        </w:tc>
        <w:tc>
          <w:tcPr>
            <w:tcW w:w="2340" w:type="dxa"/>
          </w:tcPr>
          <w:p w14:paraId="53A5478D" w14:textId="5B8F4A31" w:rsidR="00007374" w:rsidRPr="00EE2CB3" w:rsidRDefault="00007374" w:rsidP="00007374">
            <w:r w:rsidRPr="00EE2CB3">
              <w:t>68.9%</w:t>
            </w:r>
          </w:p>
        </w:tc>
        <w:tc>
          <w:tcPr>
            <w:tcW w:w="2340" w:type="dxa"/>
          </w:tcPr>
          <w:p w14:paraId="06B6C671" w14:textId="5879177C" w:rsidR="00007374" w:rsidRPr="00EE2CB3" w:rsidRDefault="00007374" w:rsidP="00007374">
            <w:r w:rsidRPr="00EE2CB3">
              <w:t>57.0%</w:t>
            </w:r>
          </w:p>
        </w:tc>
        <w:tc>
          <w:tcPr>
            <w:tcW w:w="2340" w:type="dxa"/>
          </w:tcPr>
          <w:p w14:paraId="2CE784D7" w14:textId="26E79089" w:rsidR="00007374" w:rsidRPr="00EE2CB3" w:rsidRDefault="00007374" w:rsidP="00007374">
            <w:r w:rsidRPr="00EE2CB3">
              <w:t>34.0%</w:t>
            </w:r>
          </w:p>
        </w:tc>
      </w:tr>
      <w:tr w:rsidR="00007374" w:rsidRPr="00EE2CB3" w14:paraId="5D5BBD55" w14:textId="77777777" w:rsidTr="00B87626">
        <w:tc>
          <w:tcPr>
            <w:tcW w:w="2340" w:type="dxa"/>
          </w:tcPr>
          <w:p w14:paraId="52292AED" w14:textId="77777777" w:rsidR="00007374" w:rsidRPr="00EE2CB3" w:rsidRDefault="00007374" w:rsidP="00007374">
            <w:r w:rsidRPr="00EE2CB3">
              <w:t>6</w:t>
            </w:r>
          </w:p>
        </w:tc>
        <w:tc>
          <w:tcPr>
            <w:tcW w:w="2340" w:type="dxa"/>
          </w:tcPr>
          <w:p w14:paraId="1060A69C" w14:textId="571335A9" w:rsidR="00007374" w:rsidRPr="00EE2CB3" w:rsidRDefault="00007374" w:rsidP="00007374">
            <w:r w:rsidRPr="00EE2CB3">
              <w:t>59.9%</w:t>
            </w:r>
          </w:p>
        </w:tc>
        <w:tc>
          <w:tcPr>
            <w:tcW w:w="2340" w:type="dxa"/>
          </w:tcPr>
          <w:p w14:paraId="66E46059" w14:textId="3A72FE7C" w:rsidR="00007374" w:rsidRPr="00EE2CB3" w:rsidRDefault="00007374" w:rsidP="00007374">
            <w:r w:rsidRPr="00EE2CB3">
              <w:t>56.2%</w:t>
            </w:r>
          </w:p>
        </w:tc>
        <w:tc>
          <w:tcPr>
            <w:tcW w:w="2340" w:type="dxa"/>
          </w:tcPr>
          <w:p w14:paraId="62512094" w14:textId="6CD12DB8" w:rsidR="00007374" w:rsidRPr="00EE2CB3" w:rsidRDefault="00007374" w:rsidP="00007374">
            <w:r w:rsidRPr="00EE2CB3">
              <w:t>42.4%</w:t>
            </w:r>
          </w:p>
        </w:tc>
      </w:tr>
      <w:tr w:rsidR="00007374" w:rsidRPr="00EE2CB3" w14:paraId="647DBE5E" w14:textId="77777777" w:rsidTr="00B87626">
        <w:tc>
          <w:tcPr>
            <w:tcW w:w="2340" w:type="dxa"/>
          </w:tcPr>
          <w:p w14:paraId="237B517A" w14:textId="77777777" w:rsidR="00007374" w:rsidRPr="00EE2CB3" w:rsidRDefault="00007374" w:rsidP="00007374">
            <w:r w:rsidRPr="00EE2CB3">
              <w:t>7</w:t>
            </w:r>
          </w:p>
        </w:tc>
        <w:tc>
          <w:tcPr>
            <w:tcW w:w="2340" w:type="dxa"/>
          </w:tcPr>
          <w:p w14:paraId="4CF188DD" w14:textId="6E362F92" w:rsidR="00007374" w:rsidRPr="00EE2CB3" w:rsidRDefault="00007374" w:rsidP="00007374">
            <w:r w:rsidRPr="00EE2CB3">
              <w:t>85.5%</w:t>
            </w:r>
          </w:p>
        </w:tc>
        <w:tc>
          <w:tcPr>
            <w:tcW w:w="2340" w:type="dxa"/>
          </w:tcPr>
          <w:p w14:paraId="691C746D" w14:textId="3E68A011" w:rsidR="00007374" w:rsidRPr="00EE2CB3" w:rsidRDefault="00007374" w:rsidP="00007374">
            <w:r w:rsidRPr="00EE2CB3">
              <w:t>54.6%</w:t>
            </w:r>
          </w:p>
        </w:tc>
        <w:tc>
          <w:tcPr>
            <w:tcW w:w="2340" w:type="dxa"/>
          </w:tcPr>
          <w:p w14:paraId="03AB7A41" w14:textId="565FC103" w:rsidR="00007374" w:rsidRPr="00EE2CB3" w:rsidRDefault="00007374" w:rsidP="00007374">
            <w:r w:rsidRPr="00EE2CB3">
              <w:t>11.6%</w:t>
            </w:r>
          </w:p>
        </w:tc>
      </w:tr>
      <w:tr w:rsidR="00007374" w:rsidRPr="00EE2CB3" w14:paraId="6088DE10" w14:textId="77777777" w:rsidTr="00007374">
        <w:tc>
          <w:tcPr>
            <w:tcW w:w="2340" w:type="dxa"/>
            <w:shd w:val="clear" w:color="auto" w:fill="auto"/>
          </w:tcPr>
          <w:p w14:paraId="46FD032D" w14:textId="77777777" w:rsidR="00007374" w:rsidRPr="00EE2CB3" w:rsidRDefault="00007374" w:rsidP="00007374">
            <w:r w:rsidRPr="00EE2CB3">
              <w:t>8</w:t>
            </w:r>
          </w:p>
        </w:tc>
        <w:tc>
          <w:tcPr>
            <w:tcW w:w="2340" w:type="dxa"/>
            <w:shd w:val="clear" w:color="auto" w:fill="auto"/>
          </w:tcPr>
          <w:p w14:paraId="736FA5D1" w14:textId="6D14DD4F" w:rsidR="00007374" w:rsidRPr="00EE2CB3" w:rsidRDefault="00007374" w:rsidP="00007374">
            <w:r w:rsidRPr="00EE2CB3">
              <w:t>70.3%</w:t>
            </w:r>
          </w:p>
        </w:tc>
        <w:tc>
          <w:tcPr>
            <w:tcW w:w="2340" w:type="dxa"/>
            <w:shd w:val="clear" w:color="auto" w:fill="auto"/>
          </w:tcPr>
          <w:p w14:paraId="1D394647" w14:textId="0E1A0591" w:rsidR="00007374" w:rsidRPr="00EE2CB3" w:rsidRDefault="00007374" w:rsidP="00007374">
            <w:r w:rsidRPr="00EE2CB3">
              <w:t>67.8%</w:t>
            </w:r>
          </w:p>
        </w:tc>
        <w:tc>
          <w:tcPr>
            <w:tcW w:w="2340" w:type="dxa"/>
            <w:shd w:val="clear" w:color="auto" w:fill="auto"/>
          </w:tcPr>
          <w:p w14:paraId="3949D54E" w14:textId="194C0735" w:rsidR="00007374" w:rsidRPr="00EE2CB3" w:rsidRDefault="00007374" w:rsidP="00007374">
            <w:r w:rsidRPr="00EE2CB3">
              <w:t>55.9%</w:t>
            </w:r>
          </w:p>
        </w:tc>
      </w:tr>
      <w:tr w:rsidR="00007374" w:rsidRPr="00EE2CB3" w14:paraId="6D0DD0D1" w14:textId="77777777" w:rsidTr="00B87626">
        <w:tc>
          <w:tcPr>
            <w:tcW w:w="2340" w:type="dxa"/>
          </w:tcPr>
          <w:p w14:paraId="7DBBE5A6" w14:textId="77777777" w:rsidR="00007374" w:rsidRPr="00EE2CB3" w:rsidRDefault="00007374" w:rsidP="00007374">
            <w:r w:rsidRPr="00EE2CB3">
              <w:t>9</w:t>
            </w:r>
          </w:p>
        </w:tc>
        <w:tc>
          <w:tcPr>
            <w:tcW w:w="2340" w:type="dxa"/>
          </w:tcPr>
          <w:p w14:paraId="2C660957" w14:textId="3D0D1A5E" w:rsidR="00007374" w:rsidRPr="00EE2CB3" w:rsidRDefault="00007374" w:rsidP="00007374">
            <w:r w:rsidRPr="00EE2CB3">
              <w:t>48.1%</w:t>
            </w:r>
          </w:p>
        </w:tc>
        <w:tc>
          <w:tcPr>
            <w:tcW w:w="2340" w:type="dxa"/>
          </w:tcPr>
          <w:p w14:paraId="61812825" w14:textId="747B1DE2" w:rsidR="00007374" w:rsidRPr="00EE2CB3" w:rsidRDefault="00007374" w:rsidP="00007374">
            <w:r w:rsidRPr="00EE2CB3">
              <w:t>46.9%</w:t>
            </w:r>
          </w:p>
        </w:tc>
        <w:tc>
          <w:tcPr>
            <w:tcW w:w="2340" w:type="dxa"/>
          </w:tcPr>
          <w:p w14:paraId="32EDEF9B" w14:textId="68A7F53A" w:rsidR="00007374" w:rsidRPr="00EE2CB3" w:rsidRDefault="00007374" w:rsidP="00007374">
            <w:r w:rsidRPr="00EE2CB3">
              <w:t>54.9%</w:t>
            </w:r>
          </w:p>
        </w:tc>
      </w:tr>
      <w:tr w:rsidR="00007374" w:rsidRPr="00EE2CB3" w14:paraId="03C4F912" w14:textId="77777777" w:rsidTr="00B87626">
        <w:tc>
          <w:tcPr>
            <w:tcW w:w="2340" w:type="dxa"/>
          </w:tcPr>
          <w:p w14:paraId="4610D504" w14:textId="77777777" w:rsidR="00007374" w:rsidRPr="00EE2CB3" w:rsidRDefault="00007374" w:rsidP="00007374">
            <w:r w:rsidRPr="00EE2CB3">
              <w:t>10</w:t>
            </w:r>
          </w:p>
        </w:tc>
        <w:tc>
          <w:tcPr>
            <w:tcW w:w="2340" w:type="dxa"/>
          </w:tcPr>
          <w:p w14:paraId="0EC8D44C" w14:textId="1D86C111" w:rsidR="00007374" w:rsidRPr="00EE2CB3" w:rsidRDefault="00007374" w:rsidP="00007374">
            <w:r w:rsidRPr="00EE2CB3">
              <w:t>69.0%</w:t>
            </w:r>
          </w:p>
        </w:tc>
        <w:tc>
          <w:tcPr>
            <w:tcW w:w="2340" w:type="dxa"/>
          </w:tcPr>
          <w:p w14:paraId="498512EB" w14:textId="5E5F9850" w:rsidR="00007374" w:rsidRPr="00EE2CB3" w:rsidRDefault="00007374" w:rsidP="00007374">
            <w:r w:rsidRPr="00EE2CB3">
              <w:t>64.1%</w:t>
            </w:r>
          </w:p>
        </w:tc>
        <w:tc>
          <w:tcPr>
            <w:tcW w:w="2340" w:type="dxa"/>
          </w:tcPr>
          <w:p w14:paraId="11339AC4" w14:textId="373CA5B8" w:rsidR="00007374" w:rsidRPr="00EE2CB3" w:rsidRDefault="00007374" w:rsidP="00007374">
            <w:r w:rsidRPr="00EE2CB3">
              <w:t>51.7%</w:t>
            </w:r>
          </w:p>
        </w:tc>
      </w:tr>
      <w:tr w:rsidR="00007374" w:rsidRPr="00EE2CB3" w14:paraId="108A8F98" w14:textId="77777777" w:rsidTr="00B87626">
        <w:tc>
          <w:tcPr>
            <w:tcW w:w="2340" w:type="dxa"/>
          </w:tcPr>
          <w:p w14:paraId="3693CCEE" w14:textId="77777777" w:rsidR="00007374" w:rsidRPr="00EE2CB3" w:rsidRDefault="00007374" w:rsidP="00007374">
            <w:pPr>
              <w:jc w:val="right"/>
              <w:rPr>
                <w:b/>
                <w:bCs/>
              </w:rPr>
            </w:pPr>
            <w:r w:rsidRPr="00EE2CB3">
              <w:rPr>
                <w:b/>
                <w:bCs/>
              </w:rPr>
              <w:t>Aggregate</w:t>
            </w:r>
          </w:p>
        </w:tc>
        <w:tc>
          <w:tcPr>
            <w:tcW w:w="2340" w:type="dxa"/>
          </w:tcPr>
          <w:p w14:paraId="5F299270" w14:textId="498058F5" w:rsidR="00007374" w:rsidRPr="00EE2CB3" w:rsidRDefault="00007374" w:rsidP="00007374">
            <w:pPr>
              <w:rPr>
                <w:b/>
                <w:bCs/>
              </w:rPr>
            </w:pPr>
            <w:r w:rsidRPr="00EE2CB3">
              <w:rPr>
                <w:b/>
                <w:bCs/>
              </w:rPr>
              <w:t>64.5%</w:t>
            </w:r>
          </w:p>
        </w:tc>
        <w:tc>
          <w:tcPr>
            <w:tcW w:w="2340" w:type="dxa"/>
          </w:tcPr>
          <w:p w14:paraId="58E3B392" w14:textId="798772E4" w:rsidR="00007374" w:rsidRPr="00EE2CB3" w:rsidRDefault="00007374" w:rsidP="00007374">
            <w:pPr>
              <w:rPr>
                <w:b/>
                <w:bCs/>
              </w:rPr>
            </w:pPr>
            <w:r w:rsidRPr="00EE2CB3">
              <w:rPr>
                <w:b/>
                <w:bCs/>
              </w:rPr>
              <w:t>59.1%</w:t>
            </w:r>
          </w:p>
        </w:tc>
        <w:tc>
          <w:tcPr>
            <w:tcW w:w="2340" w:type="dxa"/>
          </w:tcPr>
          <w:p w14:paraId="326CBC8F" w14:textId="745FE24A" w:rsidR="00007374" w:rsidRPr="00EE2CB3" w:rsidRDefault="00007374" w:rsidP="00007374">
            <w:pPr>
              <w:rPr>
                <w:b/>
                <w:bCs/>
              </w:rPr>
            </w:pPr>
            <w:r w:rsidRPr="00EE2CB3">
              <w:rPr>
                <w:b/>
                <w:bCs/>
              </w:rPr>
              <w:t>43.7%</w:t>
            </w:r>
          </w:p>
        </w:tc>
      </w:tr>
    </w:tbl>
    <w:p w14:paraId="32B47241" w14:textId="4F900353" w:rsidR="00007374" w:rsidRPr="00EE2CB3" w:rsidRDefault="00007374" w:rsidP="00423AA3"/>
    <w:p w14:paraId="62DC6D94" w14:textId="77777777" w:rsidR="00007374" w:rsidRPr="00EE2CB3" w:rsidRDefault="00007374" w:rsidP="00423AA3"/>
    <w:p w14:paraId="3D268372" w14:textId="3E2F96DA" w:rsidR="00423AA3" w:rsidRPr="00EE2CB3" w:rsidRDefault="00423AA3" w:rsidP="00423AA3">
      <w:pPr>
        <w:pStyle w:val="Heading2"/>
      </w:pPr>
      <w:r w:rsidRPr="00EE2CB3">
        <w:lastRenderedPageBreak/>
        <w:t>Support vector machine</w:t>
      </w:r>
    </w:p>
    <w:p w14:paraId="098D7DA4" w14:textId="7D46E681" w:rsidR="00423AA3" w:rsidRDefault="00E61D70" w:rsidP="00423AA3">
      <w:r>
        <w:t>Support vector machines have several implementations possible, including using neural networks. In this case, the SVM was created with a cache of 1GB, a linear kernel with a cost parameter of 100 and a tolerance of 1. The results follow:</w:t>
      </w:r>
    </w:p>
    <w:p w14:paraId="56F5694C" w14:textId="21278AF3" w:rsidR="00E61D70" w:rsidRPr="00EE2CB3" w:rsidRDefault="00E61D70" w:rsidP="00E61D70">
      <w:pPr>
        <w:pStyle w:val="Caption"/>
      </w:pPr>
      <w:r>
        <w:t xml:space="preserve">Table </w:t>
      </w:r>
      <w:fldSimple w:instr=" SEQ Table \* ARABIC ">
        <w:r w:rsidR="00A82C02">
          <w:rPr>
            <w:noProof/>
          </w:rPr>
          <w:t>11</w:t>
        </w:r>
      </w:fldSimple>
      <w:r>
        <w:t xml:space="preserve"> – Support vector machine (SVM)</w:t>
      </w:r>
    </w:p>
    <w:tbl>
      <w:tblPr>
        <w:tblStyle w:val="APAReport"/>
        <w:tblW w:w="0" w:type="auto"/>
        <w:tblLook w:val="06A0" w:firstRow="1" w:lastRow="0" w:firstColumn="1" w:lastColumn="0" w:noHBand="1" w:noVBand="1"/>
      </w:tblPr>
      <w:tblGrid>
        <w:gridCol w:w="2340"/>
        <w:gridCol w:w="2340"/>
        <w:gridCol w:w="2340"/>
        <w:gridCol w:w="2340"/>
      </w:tblGrid>
      <w:tr w:rsidR="00007374" w:rsidRPr="00EE2CB3" w14:paraId="0694AE45" w14:textId="77777777" w:rsidTr="00B87626">
        <w:trPr>
          <w:cnfStyle w:val="100000000000" w:firstRow="1" w:lastRow="0" w:firstColumn="0" w:lastColumn="0" w:oddVBand="0" w:evenVBand="0" w:oddHBand="0" w:evenHBand="0" w:firstRowFirstColumn="0" w:firstRowLastColumn="0" w:lastRowFirstColumn="0" w:lastRowLastColumn="0"/>
        </w:trPr>
        <w:tc>
          <w:tcPr>
            <w:tcW w:w="2340" w:type="dxa"/>
          </w:tcPr>
          <w:p w14:paraId="4829DC24" w14:textId="77777777" w:rsidR="00007374" w:rsidRPr="00EE2CB3" w:rsidRDefault="00007374" w:rsidP="00B87626">
            <w:r w:rsidRPr="00EE2CB3">
              <w:t>Iteration</w:t>
            </w:r>
          </w:p>
        </w:tc>
        <w:tc>
          <w:tcPr>
            <w:tcW w:w="2340" w:type="dxa"/>
          </w:tcPr>
          <w:p w14:paraId="08EF3257" w14:textId="77777777" w:rsidR="00007374" w:rsidRPr="00EE2CB3" w:rsidRDefault="00007374" w:rsidP="00B87626">
            <w:r w:rsidRPr="00EE2CB3">
              <w:t>Accuracy</w:t>
            </w:r>
          </w:p>
        </w:tc>
        <w:tc>
          <w:tcPr>
            <w:tcW w:w="2340" w:type="dxa"/>
          </w:tcPr>
          <w:p w14:paraId="5B6ADE3D" w14:textId="77777777" w:rsidR="00007374" w:rsidRPr="00EE2CB3" w:rsidRDefault="00007374" w:rsidP="00B87626">
            <w:r w:rsidRPr="00EE2CB3">
              <w:t>Balanced accuracy</w:t>
            </w:r>
          </w:p>
        </w:tc>
        <w:tc>
          <w:tcPr>
            <w:tcW w:w="2340" w:type="dxa"/>
          </w:tcPr>
          <w:p w14:paraId="2DDCB190" w14:textId="77777777" w:rsidR="00007374" w:rsidRPr="00EE2CB3" w:rsidRDefault="00007374" w:rsidP="00B87626">
            <w:r w:rsidRPr="00EE2CB3">
              <w:t>F1-score</w:t>
            </w:r>
          </w:p>
        </w:tc>
      </w:tr>
      <w:tr w:rsidR="00007374" w:rsidRPr="00EE2CB3" w14:paraId="254AE834" w14:textId="77777777" w:rsidTr="00B87626">
        <w:tc>
          <w:tcPr>
            <w:tcW w:w="2340" w:type="dxa"/>
          </w:tcPr>
          <w:p w14:paraId="10EE2F16" w14:textId="77777777" w:rsidR="00007374" w:rsidRPr="00EE2CB3" w:rsidRDefault="00007374" w:rsidP="00007374">
            <w:r w:rsidRPr="00EE2CB3">
              <w:t>1</w:t>
            </w:r>
          </w:p>
        </w:tc>
        <w:tc>
          <w:tcPr>
            <w:tcW w:w="2340" w:type="dxa"/>
          </w:tcPr>
          <w:p w14:paraId="1C91244E" w14:textId="1C09C89B" w:rsidR="00007374" w:rsidRPr="00EE2CB3" w:rsidRDefault="00007374" w:rsidP="00007374">
            <w:r w:rsidRPr="00EE2CB3">
              <w:t>52.6%</w:t>
            </w:r>
          </w:p>
        </w:tc>
        <w:tc>
          <w:tcPr>
            <w:tcW w:w="2340" w:type="dxa"/>
          </w:tcPr>
          <w:p w14:paraId="072A787D" w14:textId="42D59982" w:rsidR="00007374" w:rsidRPr="00EE2CB3" w:rsidRDefault="00007374" w:rsidP="00007374">
            <w:r w:rsidRPr="00EE2CB3">
              <w:t>54.4%</w:t>
            </w:r>
          </w:p>
        </w:tc>
        <w:tc>
          <w:tcPr>
            <w:tcW w:w="2340" w:type="dxa"/>
          </w:tcPr>
          <w:p w14:paraId="035D1713" w14:textId="1483C672" w:rsidR="00007374" w:rsidRPr="00EE2CB3" w:rsidRDefault="00007374" w:rsidP="00007374">
            <w:r w:rsidRPr="00EE2CB3">
              <w:t>61.0%</w:t>
            </w:r>
          </w:p>
        </w:tc>
      </w:tr>
      <w:tr w:rsidR="00007374" w:rsidRPr="00EE2CB3" w14:paraId="66F245ED" w14:textId="77777777" w:rsidTr="00B87626">
        <w:tc>
          <w:tcPr>
            <w:tcW w:w="2340" w:type="dxa"/>
          </w:tcPr>
          <w:p w14:paraId="45BAE47D" w14:textId="77777777" w:rsidR="00007374" w:rsidRPr="00EE2CB3" w:rsidRDefault="00007374" w:rsidP="00007374">
            <w:r w:rsidRPr="00EE2CB3">
              <w:t>2</w:t>
            </w:r>
          </w:p>
        </w:tc>
        <w:tc>
          <w:tcPr>
            <w:tcW w:w="2340" w:type="dxa"/>
          </w:tcPr>
          <w:p w14:paraId="2DDC61D5" w14:textId="02041B98" w:rsidR="00007374" w:rsidRPr="00EE2CB3" w:rsidRDefault="00007374" w:rsidP="00007374">
            <w:r w:rsidRPr="00EE2CB3">
              <w:t>25.3%</w:t>
            </w:r>
          </w:p>
        </w:tc>
        <w:tc>
          <w:tcPr>
            <w:tcW w:w="2340" w:type="dxa"/>
          </w:tcPr>
          <w:p w14:paraId="7AA1FAB9" w14:textId="7F1DCE83" w:rsidR="00007374" w:rsidRPr="00EE2CB3" w:rsidRDefault="00007374" w:rsidP="00007374">
            <w:r w:rsidRPr="00EE2CB3">
              <w:t>53.0%</w:t>
            </w:r>
          </w:p>
        </w:tc>
        <w:tc>
          <w:tcPr>
            <w:tcW w:w="2340" w:type="dxa"/>
          </w:tcPr>
          <w:p w14:paraId="331C7CF3" w14:textId="5117A518" w:rsidR="00007374" w:rsidRPr="00EE2CB3" w:rsidRDefault="00007374" w:rsidP="00007374">
            <w:r w:rsidRPr="00EE2CB3">
              <w:t>12.2%</w:t>
            </w:r>
          </w:p>
        </w:tc>
      </w:tr>
      <w:tr w:rsidR="00007374" w:rsidRPr="00EE2CB3" w14:paraId="28DD0765" w14:textId="77777777" w:rsidTr="00007374">
        <w:tc>
          <w:tcPr>
            <w:tcW w:w="2340" w:type="dxa"/>
            <w:shd w:val="clear" w:color="auto" w:fill="92D050"/>
          </w:tcPr>
          <w:p w14:paraId="77717228" w14:textId="77777777" w:rsidR="00007374" w:rsidRPr="00EE2CB3" w:rsidRDefault="00007374" w:rsidP="00007374">
            <w:r w:rsidRPr="00EE2CB3">
              <w:t>3</w:t>
            </w:r>
          </w:p>
        </w:tc>
        <w:tc>
          <w:tcPr>
            <w:tcW w:w="2340" w:type="dxa"/>
            <w:shd w:val="clear" w:color="auto" w:fill="92D050"/>
          </w:tcPr>
          <w:p w14:paraId="5635594C" w14:textId="1CBC92E0" w:rsidR="00007374" w:rsidRPr="00EE2CB3" w:rsidRDefault="00007374" w:rsidP="00007374">
            <w:r w:rsidRPr="00EE2CB3">
              <w:t>75.8%</w:t>
            </w:r>
          </w:p>
        </w:tc>
        <w:tc>
          <w:tcPr>
            <w:tcW w:w="2340" w:type="dxa"/>
            <w:shd w:val="clear" w:color="auto" w:fill="92D050"/>
          </w:tcPr>
          <w:p w14:paraId="57AFA0AF" w14:textId="0E31FB47" w:rsidR="00007374" w:rsidRPr="00EE2CB3" w:rsidRDefault="00007374" w:rsidP="00007374">
            <w:r w:rsidRPr="00EE2CB3">
              <w:t>76.2%</w:t>
            </w:r>
          </w:p>
        </w:tc>
        <w:tc>
          <w:tcPr>
            <w:tcW w:w="2340" w:type="dxa"/>
            <w:shd w:val="clear" w:color="auto" w:fill="92D050"/>
          </w:tcPr>
          <w:p w14:paraId="07B43EE2" w14:textId="39DDB8AE" w:rsidR="00007374" w:rsidRPr="00EE2CB3" w:rsidRDefault="00007374" w:rsidP="00007374">
            <w:r w:rsidRPr="00EE2CB3">
              <w:t>52.5%</w:t>
            </w:r>
          </w:p>
        </w:tc>
      </w:tr>
      <w:tr w:rsidR="00007374" w:rsidRPr="00EE2CB3" w14:paraId="13AB054F" w14:textId="77777777" w:rsidTr="00B87626">
        <w:tc>
          <w:tcPr>
            <w:tcW w:w="2340" w:type="dxa"/>
            <w:shd w:val="clear" w:color="auto" w:fill="auto"/>
          </w:tcPr>
          <w:p w14:paraId="4271765F" w14:textId="77777777" w:rsidR="00007374" w:rsidRPr="00EE2CB3" w:rsidRDefault="00007374" w:rsidP="00007374">
            <w:r w:rsidRPr="00EE2CB3">
              <w:t>4</w:t>
            </w:r>
          </w:p>
        </w:tc>
        <w:tc>
          <w:tcPr>
            <w:tcW w:w="2340" w:type="dxa"/>
            <w:shd w:val="clear" w:color="auto" w:fill="auto"/>
          </w:tcPr>
          <w:p w14:paraId="15D6FBB2" w14:textId="25010FE9" w:rsidR="00007374" w:rsidRPr="00EE2CB3" w:rsidRDefault="00007374" w:rsidP="00007374">
            <w:r w:rsidRPr="00EE2CB3">
              <w:t>58.8%</w:t>
            </w:r>
          </w:p>
        </w:tc>
        <w:tc>
          <w:tcPr>
            <w:tcW w:w="2340" w:type="dxa"/>
            <w:shd w:val="clear" w:color="auto" w:fill="auto"/>
          </w:tcPr>
          <w:p w14:paraId="7382A5B1" w14:textId="13C8034A" w:rsidR="00007374" w:rsidRPr="00EE2CB3" w:rsidRDefault="00007374" w:rsidP="00007374">
            <w:r w:rsidRPr="00EE2CB3">
              <w:t>60.2%</w:t>
            </w:r>
          </w:p>
        </w:tc>
        <w:tc>
          <w:tcPr>
            <w:tcW w:w="2340" w:type="dxa"/>
            <w:shd w:val="clear" w:color="auto" w:fill="auto"/>
          </w:tcPr>
          <w:p w14:paraId="761B62D2" w14:textId="6C945A38" w:rsidR="00007374" w:rsidRPr="00EE2CB3" w:rsidRDefault="00007374" w:rsidP="00007374">
            <w:r w:rsidRPr="00EE2CB3">
              <w:t>67.2%</w:t>
            </w:r>
          </w:p>
        </w:tc>
      </w:tr>
      <w:tr w:rsidR="00007374" w:rsidRPr="00EE2CB3" w14:paraId="0447737E" w14:textId="77777777" w:rsidTr="00B87626">
        <w:tc>
          <w:tcPr>
            <w:tcW w:w="2340" w:type="dxa"/>
          </w:tcPr>
          <w:p w14:paraId="22F75449" w14:textId="77777777" w:rsidR="00007374" w:rsidRPr="00EE2CB3" w:rsidRDefault="00007374" w:rsidP="00007374">
            <w:r w:rsidRPr="00EE2CB3">
              <w:t>5</w:t>
            </w:r>
          </w:p>
        </w:tc>
        <w:tc>
          <w:tcPr>
            <w:tcW w:w="2340" w:type="dxa"/>
          </w:tcPr>
          <w:p w14:paraId="05692AEC" w14:textId="06EEC12F" w:rsidR="00007374" w:rsidRPr="00EE2CB3" w:rsidRDefault="00007374" w:rsidP="00007374">
            <w:r w:rsidRPr="00EE2CB3">
              <w:t>65.7%</w:t>
            </w:r>
          </w:p>
        </w:tc>
        <w:tc>
          <w:tcPr>
            <w:tcW w:w="2340" w:type="dxa"/>
          </w:tcPr>
          <w:p w14:paraId="2EA04E44" w14:textId="175740A9" w:rsidR="00007374" w:rsidRPr="00EE2CB3" w:rsidRDefault="00007374" w:rsidP="00007374">
            <w:r w:rsidRPr="00EE2CB3">
              <w:t>62.6%</w:t>
            </w:r>
          </w:p>
        </w:tc>
        <w:tc>
          <w:tcPr>
            <w:tcW w:w="2340" w:type="dxa"/>
          </w:tcPr>
          <w:p w14:paraId="56E758D3" w14:textId="1CD43178" w:rsidR="00007374" w:rsidRPr="00EE2CB3" w:rsidRDefault="00007374" w:rsidP="00007374">
            <w:r w:rsidRPr="00EE2CB3">
              <w:t>75.1%</w:t>
            </w:r>
          </w:p>
        </w:tc>
      </w:tr>
      <w:tr w:rsidR="00007374" w:rsidRPr="00EE2CB3" w14:paraId="0DBA15EA" w14:textId="77777777" w:rsidTr="00B87626">
        <w:tc>
          <w:tcPr>
            <w:tcW w:w="2340" w:type="dxa"/>
          </w:tcPr>
          <w:p w14:paraId="44265E46" w14:textId="77777777" w:rsidR="00007374" w:rsidRPr="00EE2CB3" w:rsidRDefault="00007374" w:rsidP="00007374">
            <w:r w:rsidRPr="00EE2CB3">
              <w:t>6</w:t>
            </w:r>
          </w:p>
        </w:tc>
        <w:tc>
          <w:tcPr>
            <w:tcW w:w="2340" w:type="dxa"/>
          </w:tcPr>
          <w:p w14:paraId="0EFB716F" w14:textId="5D32ED7E" w:rsidR="00007374" w:rsidRPr="00EE2CB3" w:rsidRDefault="00007374" w:rsidP="00007374">
            <w:r w:rsidRPr="00EE2CB3">
              <w:t>58.7%</w:t>
            </w:r>
          </w:p>
        </w:tc>
        <w:tc>
          <w:tcPr>
            <w:tcW w:w="2340" w:type="dxa"/>
          </w:tcPr>
          <w:p w14:paraId="5F3B662C" w14:textId="48984C36" w:rsidR="00007374" w:rsidRPr="00EE2CB3" w:rsidRDefault="00007374" w:rsidP="00007374">
            <w:r w:rsidRPr="00EE2CB3">
              <w:t>60.1%</w:t>
            </w:r>
          </w:p>
        </w:tc>
        <w:tc>
          <w:tcPr>
            <w:tcW w:w="2340" w:type="dxa"/>
          </w:tcPr>
          <w:p w14:paraId="04CB7E54" w14:textId="2F7D86B5" w:rsidR="00007374" w:rsidRPr="00EE2CB3" w:rsidRDefault="00007374" w:rsidP="00007374">
            <w:r w:rsidRPr="00EE2CB3">
              <w:t>66.9%</w:t>
            </w:r>
          </w:p>
        </w:tc>
      </w:tr>
      <w:tr w:rsidR="00007374" w:rsidRPr="00EE2CB3" w14:paraId="6A8DF0C2" w14:textId="77777777" w:rsidTr="00B87626">
        <w:tc>
          <w:tcPr>
            <w:tcW w:w="2340" w:type="dxa"/>
          </w:tcPr>
          <w:p w14:paraId="36E76ABB" w14:textId="77777777" w:rsidR="00007374" w:rsidRPr="00EE2CB3" w:rsidRDefault="00007374" w:rsidP="00007374">
            <w:r w:rsidRPr="00EE2CB3">
              <w:t>7</w:t>
            </w:r>
          </w:p>
        </w:tc>
        <w:tc>
          <w:tcPr>
            <w:tcW w:w="2340" w:type="dxa"/>
          </w:tcPr>
          <w:p w14:paraId="66F64EAA" w14:textId="528F1844" w:rsidR="00007374" w:rsidRPr="00EE2CB3" w:rsidRDefault="00007374" w:rsidP="00007374">
            <w:r w:rsidRPr="00EE2CB3">
              <w:t>65.7%</w:t>
            </w:r>
          </w:p>
        </w:tc>
        <w:tc>
          <w:tcPr>
            <w:tcW w:w="2340" w:type="dxa"/>
          </w:tcPr>
          <w:p w14:paraId="1234BB95" w14:textId="3FE83F52" w:rsidR="00007374" w:rsidRPr="00EE2CB3" w:rsidRDefault="00007374" w:rsidP="00007374">
            <w:r w:rsidRPr="00EE2CB3">
              <w:t>62.6%</w:t>
            </w:r>
          </w:p>
        </w:tc>
        <w:tc>
          <w:tcPr>
            <w:tcW w:w="2340" w:type="dxa"/>
          </w:tcPr>
          <w:p w14:paraId="0C0D0538" w14:textId="51A033D1" w:rsidR="00007374" w:rsidRPr="00EE2CB3" w:rsidRDefault="00007374" w:rsidP="00007374">
            <w:r w:rsidRPr="00EE2CB3">
              <w:t>75.1%</w:t>
            </w:r>
          </w:p>
        </w:tc>
      </w:tr>
      <w:tr w:rsidR="00007374" w:rsidRPr="00EE2CB3" w14:paraId="44CA6B80" w14:textId="77777777" w:rsidTr="00007374">
        <w:tc>
          <w:tcPr>
            <w:tcW w:w="2340" w:type="dxa"/>
            <w:shd w:val="clear" w:color="auto" w:fill="auto"/>
          </w:tcPr>
          <w:p w14:paraId="625A4440" w14:textId="77777777" w:rsidR="00007374" w:rsidRPr="00EE2CB3" w:rsidRDefault="00007374" w:rsidP="00007374">
            <w:r w:rsidRPr="00EE2CB3">
              <w:t>8</w:t>
            </w:r>
          </w:p>
        </w:tc>
        <w:tc>
          <w:tcPr>
            <w:tcW w:w="2340" w:type="dxa"/>
            <w:shd w:val="clear" w:color="auto" w:fill="auto"/>
          </w:tcPr>
          <w:p w14:paraId="3BF93C2B" w14:textId="73D885EC" w:rsidR="00007374" w:rsidRPr="00EE2CB3" w:rsidRDefault="00007374" w:rsidP="00007374">
            <w:r w:rsidRPr="00EE2CB3">
              <w:t>75.8%</w:t>
            </w:r>
          </w:p>
        </w:tc>
        <w:tc>
          <w:tcPr>
            <w:tcW w:w="2340" w:type="dxa"/>
            <w:shd w:val="clear" w:color="auto" w:fill="auto"/>
          </w:tcPr>
          <w:p w14:paraId="63860D31" w14:textId="31609A5A" w:rsidR="00007374" w:rsidRPr="00EE2CB3" w:rsidRDefault="00007374" w:rsidP="00007374">
            <w:r w:rsidRPr="00EE2CB3">
              <w:t>76.1%</w:t>
            </w:r>
          </w:p>
        </w:tc>
        <w:tc>
          <w:tcPr>
            <w:tcW w:w="2340" w:type="dxa"/>
            <w:shd w:val="clear" w:color="auto" w:fill="auto"/>
          </w:tcPr>
          <w:p w14:paraId="28B50D42" w14:textId="58AE2531" w:rsidR="00007374" w:rsidRPr="00EE2CB3" w:rsidRDefault="00007374" w:rsidP="00007374">
            <w:r w:rsidRPr="00EE2CB3">
              <w:t>52.4%</w:t>
            </w:r>
          </w:p>
        </w:tc>
      </w:tr>
      <w:tr w:rsidR="00007374" w:rsidRPr="00EE2CB3" w14:paraId="5ACA109F" w14:textId="77777777" w:rsidTr="00B87626">
        <w:tc>
          <w:tcPr>
            <w:tcW w:w="2340" w:type="dxa"/>
          </w:tcPr>
          <w:p w14:paraId="248AF521" w14:textId="77777777" w:rsidR="00007374" w:rsidRPr="00EE2CB3" w:rsidRDefault="00007374" w:rsidP="00007374">
            <w:r w:rsidRPr="00EE2CB3">
              <w:t>9</w:t>
            </w:r>
          </w:p>
        </w:tc>
        <w:tc>
          <w:tcPr>
            <w:tcW w:w="2340" w:type="dxa"/>
          </w:tcPr>
          <w:p w14:paraId="01EAAE7C" w14:textId="3E659865" w:rsidR="00007374" w:rsidRPr="00EE2CB3" w:rsidRDefault="00007374" w:rsidP="00007374">
            <w:r w:rsidRPr="00EE2CB3">
              <w:t>28.1%</w:t>
            </w:r>
          </w:p>
        </w:tc>
        <w:tc>
          <w:tcPr>
            <w:tcW w:w="2340" w:type="dxa"/>
          </w:tcPr>
          <w:p w14:paraId="23348711" w14:textId="0462238E" w:rsidR="00007374" w:rsidRPr="00EE2CB3" w:rsidRDefault="00007374" w:rsidP="00007374">
            <w:r w:rsidRPr="00EE2CB3">
              <w:t>54.7%</w:t>
            </w:r>
          </w:p>
        </w:tc>
        <w:tc>
          <w:tcPr>
            <w:tcW w:w="2340" w:type="dxa"/>
          </w:tcPr>
          <w:p w14:paraId="312E5D9D" w14:textId="0237D0E1" w:rsidR="00007374" w:rsidRPr="00EE2CB3" w:rsidRDefault="00007374" w:rsidP="00007374">
            <w:r w:rsidRPr="00EE2CB3">
              <w:t>18.2%</w:t>
            </w:r>
          </w:p>
        </w:tc>
      </w:tr>
      <w:tr w:rsidR="00007374" w:rsidRPr="00EE2CB3" w14:paraId="68E725E8" w14:textId="77777777" w:rsidTr="00B87626">
        <w:tc>
          <w:tcPr>
            <w:tcW w:w="2340" w:type="dxa"/>
          </w:tcPr>
          <w:p w14:paraId="14EC93A2" w14:textId="77777777" w:rsidR="00007374" w:rsidRPr="00EE2CB3" w:rsidRDefault="00007374" w:rsidP="00007374">
            <w:r w:rsidRPr="00EE2CB3">
              <w:t>10</w:t>
            </w:r>
          </w:p>
        </w:tc>
        <w:tc>
          <w:tcPr>
            <w:tcW w:w="2340" w:type="dxa"/>
          </w:tcPr>
          <w:p w14:paraId="52E86898" w14:textId="7FE5EDC8" w:rsidR="00007374" w:rsidRPr="00EE2CB3" w:rsidRDefault="00007374" w:rsidP="00007374">
            <w:r w:rsidRPr="00EE2CB3">
              <w:t>53.3%</w:t>
            </w:r>
          </w:p>
        </w:tc>
        <w:tc>
          <w:tcPr>
            <w:tcW w:w="2340" w:type="dxa"/>
          </w:tcPr>
          <w:p w14:paraId="390178A5" w14:textId="59FFEC52" w:rsidR="00007374" w:rsidRPr="00EE2CB3" w:rsidRDefault="00007374" w:rsidP="00007374">
            <w:r w:rsidRPr="00EE2CB3">
              <w:t>55.0%</w:t>
            </w:r>
          </w:p>
        </w:tc>
        <w:tc>
          <w:tcPr>
            <w:tcW w:w="2340" w:type="dxa"/>
          </w:tcPr>
          <w:p w14:paraId="087E1B3A" w14:textId="60F4EF02" w:rsidR="00007374" w:rsidRPr="00EE2CB3" w:rsidRDefault="00007374" w:rsidP="00007374">
            <w:r w:rsidRPr="00EE2CB3">
              <w:t>61.3%</w:t>
            </w:r>
          </w:p>
        </w:tc>
      </w:tr>
      <w:tr w:rsidR="00007374" w:rsidRPr="00EE2CB3" w14:paraId="61B5ECA4" w14:textId="77777777" w:rsidTr="00B87626">
        <w:tc>
          <w:tcPr>
            <w:tcW w:w="2340" w:type="dxa"/>
          </w:tcPr>
          <w:p w14:paraId="06A62B13" w14:textId="77777777" w:rsidR="00007374" w:rsidRPr="00EE2CB3" w:rsidRDefault="00007374" w:rsidP="00007374">
            <w:pPr>
              <w:jc w:val="right"/>
              <w:rPr>
                <w:b/>
                <w:bCs/>
              </w:rPr>
            </w:pPr>
            <w:r w:rsidRPr="00EE2CB3">
              <w:rPr>
                <w:b/>
                <w:bCs/>
              </w:rPr>
              <w:t>Aggregate</w:t>
            </w:r>
          </w:p>
        </w:tc>
        <w:tc>
          <w:tcPr>
            <w:tcW w:w="2340" w:type="dxa"/>
          </w:tcPr>
          <w:p w14:paraId="2FCF19B2" w14:textId="4D744289" w:rsidR="00007374" w:rsidRPr="00EE2CB3" w:rsidRDefault="00007374" w:rsidP="00007374">
            <w:pPr>
              <w:rPr>
                <w:b/>
                <w:bCs/>
              </w:rPr>
            </w:pPr>
            <w:r w:rsidRPr="00EE2CB3">
              <w:rPr>
                <w:b/>
                <w:bCs/>
              </w:rPr>
              <w:t>56.0%</w:t>
            </w:r>
          </w:p>
        </w:tc>
        <w:tc>
          <w:tcPr>
            <w:tcW w:w="2340" w:type="dxa"/>
          </w:tcPr>
          <w:p w14:paraId="3719986F" w14:textId="50F0BBB6" w:rsidR="00007374" w:rsidRPr="00EE2CB3" w:rsidRDefault="00007374" w:rsidP="00007374">
            <w:pPr>
              <w:rPr>
                <w:b/>
                <w:bCs/>
              </w:rPr>
            </w:pPr>
            <w:r w:rsidRPr="00EE2CB3">
              <w:rPr>
                <w:b/>
                <w:bCs/>
              </w:rPr>
              <w:t>61.5%</w:t>
            </w:r>
          </w:p>
        </w:tc>
        <w:tc>
          <w:tcPr>
            <w:tcW w:w="2340" w:type="dxa"/>
          </w:tcPr>
          <w:p w14:paraId="6BF99AD6" w14:textId="37E11F0A" w:rsidR="00007374" w:rsidRPr="00EE2CB3" w:rsidRDefault="00007374" w:rsidP="00007374">
            <w:pPr>
              <w:rPr>
                <w:b/>
                <w:bCs/>
              </w:rPr>
            </w:pPr>
            <w:r w:rsidRPr="00EE2CB3">
              <w:rPr>
                <w:b/>
                <w:bCs/>
              </w:rPr>
              <w:t>54.2%</w:t>
            </w:r>
          </w:p>
        </w:tc>
      </w:tr>
    </w:tbl>
    <w:p w14:paraId="46712FCF" w14:textId="77777777" w:rsidR="00423AA3" w:rsidRPr="00EE2CB3" w:rsidRDefault="00423AA3" w:rsidP="00423AA3"/>
    <w:p w14:paraId="729ED58D" w14:textId="77777777" w:rsidR="00F5573A" w:rsidRPr="00EE2CB3" w:rsidRDefault="00F5573A" w:rsidP="00C46339"/>
    <w:p w14:paraId="371DED74" w14:textId="342771F1" w:rsidR="00F208D4" w:rsidRPr="00EE2CB3" w:rsidRDefault="00007374" w:rsidP="00007374">
      <w:pPr>
        <w:pStyle w:val="Heading1"/>
      </w:pPr>
      <w:r w:rsidRPr="00EE2CB3">
        <w:lastRenderedPageBreak/>
        <w:t>Discussion and conclusions</w:t>
      </w:r>
    </w:p>
    <w:p w14:paraId="684AFD0B" w14:textId="6D7E33D9" w:rsidR="00DA783E" w:rsidRPr="00EE2CB3" w:rsidRDefault="00DA783E" w:rsidP="00DA783E"/>
    <w:p w14:paraId="503C1142" w14:textId="3213CBCE" w:rsidR="004617ED" w:rsidRDefault="004617ED" w:rsidP="00DA783E">
      <w:r>
        <w:t>The average results of the analyses</w:t>
      </w:r>
      <w:r w:rsidR="009921EE">
        <w:t xml:space="preserve"> show that, in general, the base model is the best and that, when averaged, the Linear regression with normal cross-validation achieves the best results. This is expected from the fact that by using normal cross-validation, the linear regression is also capturing information related to the spatial relationships of the data. Additionally, the linear regression model under spatial cross-validation is the worse performer, and, as expected, its results are worse than the linear regression under normal cross-validation.</w:t>
      </w:r>
    </w:p>
    <w:p w14:paraId="3C7E7115" w14:textId="35D7C424" w:rsidR="009921EE" w:rsidRDefault="009921EE" w:rsidP="009921EE">
      <w:pPr>
        <w:pStyle w:val="Caption"/>
      </w:pPr>
      <w:r>
        <w:t xml:space="preserve">Table </w:t>
      </w:r>
      <w:fldSimple w:instr=" SEQ Table \* ARABIC ">
        <w:r w:rsidR="00A82C02">
          <w:rPr>
            <w:noProof/>
          </w:rPr>
          <w:t>12</w:t>
        </w:r>
      </w:fldSimple>
      <w:r>
        <w:t xml:space="preserve"> – Average results of all machine learning algorithms</w:t>
      </w:r>
    </w:p>
    <w:tbl>
      <w:tblPr>
        <w:tblStyle w:val="APAReport"/>
        <w:tblW w:w="0" w:type="auto"/>
        <w:tblLook w:val="06A0" w:firstRow="1" w:lastRow="0" w:firstColumn="1" w:lastColumn="0" w:noHBand="1" w:noVBand="1"/>
      </w:tblPr>
      <w:tblGrid>
        <w:gridCol w:w="4320"/>
        <w:gridCol w:w="1440"/>
        <w:gridCol w:w="2160"/>
        <w:gridCol w:w="1440"/>
      </w:tblGrid>
      <w:tr w:rsidR="004617ED" w:rsidRPr="00EE2CB3" w14:paraId="172D5FD4" w14:textId="77777777" w:rsidTr="009921EE">
        <w:trPr>
          <w:cnfStyle w:val="100000000000" w:firstRow="1" w:lastRow="0" w:firstColumn="0" w:lastColumn="0" w:oddVBand="0" w:evenVBand="0" w:oddHBand="0" w:evenHBand="0" w:firstRowFirstColumn="0" w:firstRowLastColumn="0" w:lastRowFirstColumn="0" w:lastRowLastColumn="0"/>
        </w:trPr>
        <w:tc>
          <w:tcPr>
            <w:tcW w:w="4320" w:type="dxa"/>
          </w:tcPr>
          <w:p w14:paraId="41D90FB8" w14:textId="34DAA681" w:rsidR="004617ED" w:rsidRPr="00EE2CB3" w:rsidRDefault="004617ED" w:rsidP="00B87626">
            <w:r>
              <w:t>Model</w:t>
            </w:r>
          </w:p>
        </w:tc>
        <w:tc>
          <w:tcPr>
            <w:tcW w:w="1440" w:type="dxa"/>
          </w:tcPr>
          <w:p w14:paraId="3F3CEAB3" w14:textId="77777777" w:rsidR="004617ED" w:rsidRPr="00EE2CB3" w:rsidRDefault="004617ED" w:rsidP="00B87626">
            <w:r w:rsidRPr="00EE2CB3">
              <w:t>Accuracy</w:t>
            </w:r>
          </w:p>
        </w:tc>
        <w:tc>
          <w:tcPr>
            <w:tcW w:w="2160" w:type="dxa"/>
          </w:tcPr>
          <w:p w14:paraId="1F049B3D" w14:textId="77777777" w:rsidR="004617ED" w:rsidRPr="009921EE" w:rsidRDefault="004617ED" w:rsidP="00B87626">
            <w:pPr>
              <w:rPr>
                <w:b/>
                <w:bCs/>
              </w:rPr>
            </w:pPr>
            <w:r w:rsidRPr="009921EE">
              <w:rPr>
                <w:b/>
                <w:bCs/>
              </w:rPr>
              <w:t>Balanced accuracy</w:t>
            </w:r>
          </w:p>
        </w:tc>
        <w:tc>
          <w:tcPr>
            <w:tcW w:w="1440" w:type="dxa"/>
          </w:tcPr>
          <w:p w14:paraId="0EC42E35" w14:textId="77777777" w:rsidR="004617ED" w:rsidRPr="00EE2CB3" w:rsidRDefault="004617ED" w:rsidP="00B87626">
            <w:r w:rsidRPr="00EE2CB3">
              <w:t>F1-score</w:t>
            </w:r>
          </w:p>
        </w:tc>
      </w:tr>
      <w:tr w:rsidR="004617ED" w:rsidRPr="00EE2CB3" w14:paraId="023E0DC5" w14:textId="77777777" w:rsidTr="009921EE">
        <w:tc>
          <w:tcPr>
            <w:tcW w:w="4320" w:type="dxa"/>
          </w:tcPr>
          <w:p w14:paraId="42C200D0" w14:textId="1F2D7C43" w:rsidR="004617ED" w:rsidRPr="004617ED" w:rsidRDefault="004617ED" w:rsidP="00B87626">
            <w:pPr>
              <w:rPr>
                <w:b/>
                <w:bCs/>
              </w:rPr>
            </w:pPr>
            <w:r w:rsidRPr="004617ED">
              <w:rPr>
                <w:b/>
                <w:bCs/>
              </w:rPr>
              <w:t>Base case</w:t>
            </w:r>
          </w:p>
        </w:tc>
        <w:tc>
          <w:tcPr>
            <w:tcW w:w="1440" w:type="dxa"/>
          </w:tcPr>
          <w:p w14:paraId="27A5F944" w14:textId="06E3B09B" w:rsidR="004617ED" w:rsidRPr="004617ED" w:rsidRDefault="004617ED" w:rsidP="00B87626">
            <w:pPr>
              <w:rPr>
                <w:b/>
                <w:bCs/>
              </w:rPr>
            </w:pPr>
            <w:r w:rsidRPr="004617ED">
              <w:rPr>
                <w:b/>
                <w:bCs/>
              </w:rPr>
              <w:t>77.4%</w:t>
            </w:r>
          </w:p>
        </w:tc>
        <w:tc>
          <w:tcPr>
            <w:tcW w:w="2160" w:type="dxa"/>
          </w:tcPr>
          <w:p w14:paraId="2558670B" w14:textId="1B3853FA" w:rsidR="004617ED" w:rsidRPr="009921EE" w:rsidRDefault="004617ED" w:rsidP="00B87626">
            <w:pPr>
              <w:rPr>
                <w:b/>
                <w:bCs/>
              </w:rPr>
            </w:pPr>
            <w:r w:rsidRPr="009921EE">
              <w:rPr>
                <w:b/>
                <w:bCs/>
              </w:rPr>
              <w:t>78.4%</w:t>
            </w:r>
          </w:p>
        </w:tc>
        <w:tc>
          <w:tcPr>
            <w:tcW w:w="1440" w:type="dxa"/>
          </w:tcPr>
          <w:p w14:paraId="4B75D375" w14:textId="0BB27243" w:rsidR="004617ED" w:rsidRPr="004617ED" w:rsidRDefault="004617ED" w:rsidP="00B87626">
            <w:pPr>
              <w:rPr>
                <w:b/>
                <w:bCs/>
              </w:rPr>
            </w:pPr>
            <w:r w:rsidRPr="004617ED">
              <w:rPr>
                <w:b/>
                <w:bCs/>
              </w:rPr>
              <w:t>77.5%</w:t>
            </w:r>
          </w:p>
        </w:tc>
      </w:tr>
      <w:tr w:rsidR="00401BFF" w:rsidRPr="00EE2CB3" w14:paraId="1F79B1DA" w14:textId="77777777" w:rsidTr="009921EE">
        <w:tc>
          <w:tcPr>
            <w:tcW w:w="4320" w:type="dxa"/>
            <w:shd w:val="clear" w:color="auto" w:fill="92D050"/>
          </w:tcPr>
          <w:p w14:paraId="21A2DF03" w14:textId="58D3D505" w:rsidR="00401BFF" w:rsidRPr="00EE2CB3" w:rsidRDefault="00401BFF" w:rsidP="00401BFF">
            <w:r>
              <w:t>LR w/CV</w:t>
            </w:r>
          </w:p>
        </w:tc>
        <w:tc>
          <w:tcPr>
            <w:tcW w:w="1440" w:type="dxa"/>
            <w:shd w:val="clear" w:color="auto" w:fill="92D050"/>
          </w:tcPr>
          <w:p w14:paraId="00524286" w14:textId="3EE2B2DE" w:rsidR="00401BFF" w:rsidRPr="00EE2CB3" w:rsidRDefault="00401BFF" w:rsidP="00401BFF">
            <w:r w:rsidRPr="00020D93">
              <w:t>68.1%</w:t>
            </w:r>
          </w:p>
        </w:tc>
        <w:tc>
          <w:tcPr>
            <w:tcW w:w="2160" w:type="dxa"/>
            <w:shd w:val="clear" w:color="auto" w:fill="92D050"/>
          </w:tcPr>
          <w:p w14:paraId="6ECEBD48" w14:textId="19F4C6FE" w:rsidR="00401BFF" w:rsidRPr="009921EE" w:rsidRDefault="00401BFF" w:rsidP="00401BFF">
            <w:pPr>
              <w:rPr>
                <w:b/>
                <w:bCs/>
              </w:rPr>
            </w:pPr>
            <w:r w:rsidRPr="009921EE">
              <w:rPr>
                <w:b/>
                <w:bCs/>
              </w:rPr>
              <w:t>63.5%</w:t>
            </w:r>
          </w:p>
        </w:tc>
        <w:tc>
          <w:tcPr>
            <w:tcW w:w="1440" w:type="dxa"/>
            <w:shd w:val="clear" w:color="auto" w:fill="92D050"/>
          </w:tcPr>
          <w:p w14:paraId="0C40729D" w14:textId="5E82B7AB" w:rsidR="00401BFF" w:rsidRPr="00EE2CB3" w:rsidRDefault="00401BFF" w:rsidP="00401BFF">
            <w:r w:rsidRPr="00020D93">
              <w:t>51.5%</w:t>
            </w:r>
          </w:p>
        </w:tc>
      </w:tr>
      <w:tr w:rsidR="00401BFF" w:rsidRPr="00EE2CB3" w14:paraId="40EDFBA2" w14:textId="77777777" w:rsidTr="009921EE">
        <w:tc>
          <w:tcPr>
            <w:tcW w:w="4320" w:type="dxa"/>
          </w:tcPr>
          <w:p w14:paraId="1AA8B03F" w14:textId="791E4FCC" w:rsidR="00401BFF" w:rsidRPr="00EE2CB3" w:rsidRDefault="00401BFF" w:rsidP="00401BFF">
            <w:r>
              <w:t>LR w/SpCV</w:t>
            </w:r>
          </w:p>
        </w:tc>
        <w:tc>
          <w:tcPr>
            <w:tcW w:w="1440" w:type="dxa"/>
          </w:tcPr>
          <w:p w14:paraId="547E0F44" w14:textId="3D80C1A0" w:rsidR="00401BFF" w:rsidRPr="00EE2CB3" w:rsidRDefault="00401BFF" w:rsidP="00401BFF">
            <w:r w:rsidRPr="008D39BE">
              <w:t>64.3%</w:t>
            </w:r>
          </w:p>
        </w:tc>
        <w:tc>
          <w:tcPr>
            <w:tcW w:w="2160" w:type="dxa"/>
          </w:tcPr>
          <w:p w14:paraId="031C8E41" w14:textId="0F90E4D4" w:rsidR="00401BFF" w:rsidRPr="009921EE" w:rsidRDefault="00401BFF" w:rsidP="00401BFF">
            <w:pPr>
              <w:rPr>
                <w:b/>
                <w:bCs/>
              </w:rPr>
            </w:pPr>
            <w:r w:rsidRPr="009921EE">
              <w:rPr>
                <w:b/>
                <w:bCs/>
              </w:rPr>
              <w:t>57.0%</w:t>
            </w:r>
          </w:p>
        </w:tc>
        <w:tc>
          <w:tcPr>
            <w:tcW w:w="1440" w:type="dxa"/>
          </w:tcPr>
          <w:p w14:paraId="798A1253" w14:textId="44A75A5A" w:rsidR="00401BFF" w:rsidRPr="00EE2CB3" w:rsidRDefault="00401BFF" w:rsidP="00401BFF">
            <w:r w:rsidRPr="008D39BE">
              <w:t>36.7%</w:t>
            </w:r>
          </w:p>
        </w:tc>
      </w:tr>
      <w:tr w:rsidR="00E43F5C" w:rsidRPr="00EE2CB3" w14:paraId="4AAF1E50" w14:textId="77777777" w:rsidTr="009921EE">
        <w:tc>
          <w:tcPr>
            <w:tcW w:w="4320" w:type="dxa"/>
          </w:tcPr>
          <w:p w14:paraId="04DB3B9D" w14:textId="4DCABE57" w:rsidR="00E43F5C" w:rsidRPr="00EE2CB3" w:rsidRDefault="00E43F5C" w:rsidP="00E43F5C">
            <w:r>
              <w:t>Neural network – 1 hidden neuron</w:t>
            </w:r>
            <w:r w:rsidR="00723E88">
              <w:t xml:space="preserve"> SpCV</w:t>
            </w:r>
          </w:p>
        </w:tc>
        <w:tc>
          <w:tcPr>
            <w:tcW w:w="1440" w:type="dxa"/>
          </w:tcPr>
          <w:p w14:paraId="698AADA1" w14:textId="6766F62F" w:rsidR="00E43F5C" w:rsidRPr="00EE2CB3" w:rsidRDefault="00E43F5C" w:rsidP="00E43F5C">
            <w:r w:rsidRPr="00C6514F">
              <w:t>63.0%</w:t>
            </w:r>
          </w:p>
        </w:tc>
        <w:tc>
          <w:tcPr>
            <w:tcW w:w="2160" w:type="dxa"/>
          </w:tcPr>
          <w:p w14:paraId="0833F127" w14:textId="73FF5D49" w:rsidR="00E43F5C" w:rsidRPr="009921EE" w:rsidRDefault="00E43F5C" w:rsidP="00E43F5C">
            <w:pPr>
              <w:rPr>
                <w:b/>
                <w:bCs/>
              </w:rPr>
            </w:pPr>
            <w:r w:rsidRPr="009921EE">
              <w:rPr>
                <w:b/>
                <w:bCs/>
              </w:rPr>
              <w:t>62.5%</w:t>
            </w:r>
          </w:p>
        </w:tc>
        <w:tc>
          <w:tcPr>
            <w:tcW w:w="1440" w:type="dxa"/>
          </w:tcPr>
          <w:p w14:paraId="4BB71BB7" w14:textId="26AAAF29" w:rsidR="00E43F5C" w:rsidRPr="00EE2CB3" w:rsidRDefault="00E43F5C" w:rsidP="00E43F5C">
            <w:r w:rsidRPr="00C6514F">
              <w:t>48.1%</w:t>
            </w:r>
          </w:p>
        </w:tc>
      </w:tr>
      <w:tr w:rsidR="009921EE" w:rsidRPr="00EE2CB3" w14:paraId="54C646B1" w14:textId="77777777" w:rsidTr="009921EE">
        <w:tc>
          <w:tcPr>
            <w:tcW w:w="4320" w:type="dxa"/>
            <w:shd w:val="clear" w:color="auto" w:fill="auto"/>
          </w:tcPr>
          <w:p w14:paraId="3B2AACF1" w14:textId="1F81B35D" w:rsidR="00E43F5C" w:rsidRPr="00EE2CB3" w:rsidRDefault="00E43F5C" w:rsidP="00E43F5C">
            <w:r>
              <w:t>Neural network – 7 hidden neurons</w:t>
            </w:r>
            <w:r w:rsidR="00723E88">
              <w:t xml:space="preserve"> SpCV</w:t>
            </w:r>
          </w:p>
        </w:tc>
        <w:tc>
          <w:tcPr>
            <w:tcW w:w="1440" w:type="dxa"/>
            <w:shd w:val="clear" w:color="auto" w:fill="auto"/>
          </w:tcPr>
          <w:p w14:paraId="6F397722" w14:textId="4B1ECA2B" w:rsidR="00E43F5C" w:rsidRPr="00EE2CB3" w:rsidRDefault="00E43F5C" w:rsidP="00E43F5C">
            <w:r w:rsidRPr="007139A4">
              <w:t>63.0%</w:t>
            </w:r>
          </w:p>
        </w:tc>
        <w:tc>
          <w:tcPr>
            <w:tcW w:w="2160" w:type="dxa"/>
            <w:shd w:val="clear" w:color="auto" w:fill="auto"/>
          </w:tcPr>
          <w:p w14:paraId="0A9C4E8A" w14:textId="773EC07D" w:rsidR="00E43F5C" w:rsidRPr="009921EE" w:rsidRDefault="00E43F5C" w:rsidP="00E43F5C">
            <w:pPr>
              <w:rPr>
                <w:b/>
                <w:bCs/>
              </w:rPr>
            </w:pPr>
            <w:r w:rsidRPr="009921EE">
              <w:rPr>
                <w:b/>
                <w:bCs/>
              </w:rPr>
              <w:t>59.1%</w:t>
            </w:r>
          </w:p>
        </w:tc>
        <w:tc>
          <w:tcPr>
            <w:tcW w:w="1440" w:type="dxa"/>
            <w:shd w:val="clear" w:color="auto" w:fill="auto"/>
          </w:tcPr>
          <w:p w14:paraId="297DA8ED" w14:textId="3D6B78B1" w:rsidR="00E43F5C" w:rsidRPr="00EE2CB3" w:rsidRDefault="00E43F5C" w:rsidP="00E43F5C">
            <w:r w:rsidRPr="007139A4">
              <w:t>42.2%</w:t>
            </w:r>
          </w:p>
        </w:tc>
      </w:tr>
      <w:tr w:rsidR="00E43F5C" w:rsidRPr="00EE2CB3" w14:paraId="56747813" w14:textId="77777777" w:rsidTr="009921EE">
        <w:tc>
          <w:tcPr>
            <w:tcW w:w="4320" w:type="dxa"/>
          </w:tcPr>
          <w:p w14:paraId="5592CFCA" w14:textId="3944CD38" w:rsidR="00E43F5C" w:rsidRPr="00EE2CB3" w:rsidRDefault="00E43F5C" w:rsidP="00E43F5C">
            <w:r>
              <w:t>Random forest</w:t>
            </w:r>
            <w:r w:rsidR="00723E88">
              <w:t xml:space="preserve"> SpCV</w:t>
            </w:r>
          </w:p>
        </w:tc>
        <w:tc>
          <w:tcPr>
            <w:tcW w:w="1440" w:type="dxa"/>
          </w:tcPr>
          <w:p w14:paraId="7C3A49E7" w14:textId="568999E1" w:rsidR="00E43F5C" w:rsidRPr="00EE2CB3" w:rsidRDefault="00E43F5C" w:rsidP="00E43F5C">
            <w:r w:rsidRPr="000E2282">
              <w:t>64.5%</w:t>
            </w:r>
          </w:p>
        </w:tc>
        <w:tc>
          <w:tcPr>
            <w:tcW w:w="2160" w:type="dxa"/>
          </w:tcPr>
          <w:p w14:paraId="633214BB" w14:textId="77E1206E" w:rsidR="00E43F5C" w:rsidRPr="009921EE" w:rsidRDefault="00E43F5C" w:rsidP="00E43F5C">
            <w:pPr>
              <w:rPr>
                <w:b/>
                <w:bCs/>
              </w:rPr>
            </w:pPr>
            <w:r w:rsidRPr="009921EE">
              <w:rPr>
                <w:b/>
                <w:bCs/>
              </w:rPr>
              <w:t>59.1%</w:t>
            </w:r>
          </w:p>
        </w:tc>
        <w:tc>
          <w:tcPr>
            <w:tcW w:w="1440" w:type="dxa"/>
          </w:tcPr>
          <w:p w14:paraId="135246D8" w14:textId="12A6180C" w:rsidR="00E43F5C" w:rsidRPr="00EE2CB3" w:rsidRDefault="00E43F5C" w:rsidP="00E43F5C">
            <w:r w:rsidRPr="000E2282">
              <w:t>43.7%</w:t>
            </w:r>
          </w:p>
        </w:tc>
      </w:tr>
      <w:tr w:rsidR="00E43F5C" w:rsidRPr="00EE2CB3" w14:paraId="115E8519" w14:textId="77777777" w:rsidTr="009921EE">
        <w:tc>
          <w:tcPr>
            <w:tcW w:w="4320" w:type="dxa"/>
          </w:tcPr>
          <w:p w14:paraId="39A4FA86" w14:textId="0B683EFB" w:rsidR="00E43F5C" w:rsidRPr="00D239F0" w:rsidRDefault="00E43F5C" w:rsidP="00E43F5C">
            <w:r w:rsidRPr="00D239F0">
              <w:t>Support vector machine</w:t>
            </w:r>
            <w:r w:rsidR="00723E88">
              <w:t xml:space="preserve"> SpCV</w:t>
            </w:r>
          </w:p>
        </w:tc>
        <w:tc>
          <w:tcPr>
            <w:tcW w:w="1440" w:type="dxa"/>
          </w:tcPr>
          <w:p w14:paraId="092BCBE9" w14:textId="6E961944" w:rsidR="00E43F5C" w:rsidRPr="00D239F0" w:rsidRDefault="00E43F5C" w:rsidP="00E43F5C">
            <w:r w:rsidRPr="00225424">
              <w:t>56.0%</w:t>
            </w:r>
          </w:p>
        </w:tc>
        <w:tc>
          <w:tcPr>
            <w:tcW w:w="2160" w:type="dxa"/>
          </w:tcPr>
          <w:p w14:paraId="703A6C54" w14:textId="0F542743" w:rsidR="00E43F5C" w:rsidRPr="009921EE" w:rsidRDefault="00E43F5C" w:rsidP="00E43F5C">
            <w:pPr>
              <w:rPr>
                <w:b/>
                <w:bCs/>
              </w:rPr>
            </w:pPr>
            <w:r w:rsidRPr="009921EE">
              <w:rPr>
                <w:b/>
                <w:bCs/>
              </w:rPr>
              <w:t>61.5%</w:t>
            </w:r>
          </w:p>
        </w:tc>
        <w:tc>
          <w:tcPr>
            <w:tcW w:w="1440" w:type="dxa"/>
          </w:tcPr>
          <w:p w14:paraId="0C5AC5AF" w14:textId="2A72FC00" w:rsidR="00E43F5C" w:rsidRPr="00D239F0" w:rsidRDefault="00E43F5C" w:rsidP="00E43F5C">
            <w:r w:rsidRPr="00225424">
              <w:t>54.2%</w:t>
            </w:r>
          </w:p>
        </w:tc>
      </w:tr>
    </w:tbl>
    <w:p w14:paraId="63A4BC4F" w14:textId="77777777" w:rsidR="004617ED" w:rsidRDefault="004617ED" w:rsidP="00DA783E"/>
    <w:p w14:paraId="7A04D220" w14:textId="17420E8D" w:rsidR="004617ED" w:rsidRDefault="009921EE" w:rsidP="00DA783E">
      <w:r>
        <w:t>On the other hand, t</w:t>
      </w:r>
      <w:r w:rsidR="004617ED">
        <w:t>he best results of the analyses</w:t>
      </w:r>
      <w:r>
        <w:t xml:space="preserve"> (</w:t>
      </w:r>
      <w:r w:rsidR="001D2A7A">
        <w:fldChar w:fldCharType="begin"/>
      </w:r>
      <w:r w:rsidR="001D2A7A">
        <w:instrText xml:space="preserve"> REF _Ref103159044 \h </w:instrText>
      </w:r>
      <w:r w:rsidR="001D2A7A">
        <w:fldChar w:fldCharType="separate"/>
      </w:r>
      <w:r w:rsidR="00A82C02">
        <w:t xml:space="preserve">Table </w:t>
      </w:r>
      <w:r w:rsidR="00A82C02">
        <w:rPr>
          <w:noProof/>
        </w:rPr>
        <w:t>13</w:t>
      </w:r>
      <w:r w:rsidR="001D2A7A">
        <w:fldChar w:fldCharType="end"/>
      </w:r>
      <w:r>
        <w:t>)</w:t>
      </w:r>
      <w:r w:rsidR="004617ED">
        <w:t xml:space="preserve"> </w:t>
      </w:r>
      <w:r>
        <w:t>show a different story.</w:t>
      </w:r>
    </w:p>
    <w:p w14:paraId="557E049C" w14:textId="3D6BA9D8" w:rsidR="009921EE" w:rsidRDefault="009921EE" w:rsidP="009921EE">
      <w:pPr>
        <w:pStyle w:val="Caption"/>
      </w:pPr>
      <w:bookmarkStart w:id="2" w:name="_Ref103159044"/>
      <w:r>
        <w:t xml:space="preserve">Table </w:t>
      </w:r>
      <w:fldSimple w:instr=" SEQ Table \* ARABIC ">
        <w:r w:rsidR="00A82C02">
          <w:rPr>
            <w:noProof/>
          </w:rPr>
          <w:t>13</w:t>
        </w:r>
      </w:fldSimple>
      <w:bookmarkEnd w:id="2"/>
      <w:r w:rsidRPr="000C6EE8">
        <w:t xml:space="preserve"> – </w:t>
      </w:r>
      <w:r>
        <w:t>Best</w:t>
      </w:r>
      <w:r w:rsidRPr="000C6EE8">
        <w:t xml:space="preserve"> results of all machine learning algorithms</w:t>
      </w:r>
    </w:p>
    <w:tbl>
      <w:tblPr>
        <w:tblStyle w:val="APAReport"/>
        <w:tblW w:w="0" w:type="auto"/>
        <w:tblLook w:val="06A0" w:firstRow="1" w:lastRow="0" w:firstColumn="1" w:lastColumn="0" w:noHBand="1" w:noVBand="1"/>
      </w:tblPr>
      <w:tblGrid>
        <w:gridCol w:w="4320"/>
        <w:gridCol w:w="1440"/>
        <w:gridCol w:w="2160"/>
        <w:gridCol w:w="1440"/>
      </w:tblGrid>
      <w:tr w:rsidR="00BB7D91" w:rsidRPr="00EE2CB3" w14:paraId="778FEC49" w14:textId="77777777" w:rsidTr="009921EE">
        <w:trPr>
          <w:cnfStyle w:val="100000000000" w:firstRow="1" w:lastRow="0" w:firstColumn="0" w:lastColumn="0" w:oddVBand="0" w:evenVBand="0" w:oddHBand="0" w:evenHBand="0" w:firstRowFirstColumn="0" w:firstRowLastColumn="0" w:lastRowFirstColumn="0" w:lastRowLastColumn="0"/>
        </w:trPr>
        <w:tc>
          <w:tcPr>
            <w:tcW w:w="4320" w:type="dxa"/>
          </w:tcPr>
          <w:p w14:paraId="2225EDE0" w14:textId="77777777" w:rsidR="00BB7D91" w:rsidRPr="00EE2CB3" w:rsidRDefault="00BB7D91" w:rsidP="00B87626">
            <w:r>
              <w:t>Model</w:t>
            </w:r>
          </w:p>
        </w:tc>
        <w:tc>
          <w:tcPr>
            <w:tcW w:w="1440" w:type="dxa"/>
          </w:tcPr>
          <w:p w14:paraId="2423620C" w14:textId="77777777" w:rsidR="00BB7D91" w:rsidRPr="00EE2CB3" w:rsidRDefault="00BB7D91" w:rsidP="00B87626">
            <w:r w:rsidRPr="00EE2CB3">
              <w:t>Accuracy</w:t>
            </w:r>
          </w:p>
        </w:tc>
        <w:tc>
          <w:tcPr>
            <w:tcW w:w="2160" w:type="dxa"/>
          </w:tcPr>
          <w:p w14:paraId="7C753E9F" w14:textId="77777777" w:rsidR="00BB7D91" w:rsidRPr="009921EE" w:rsidRDefault="00BB7D91" w:rsidP="00B87626">
            <w:pPr>
              <w:rPr>
                <w:b/>
                <w:bCs/>
              </w:rPr>
            </w:pPr>
            <w:r w:rsidRPr="009921EE">
              <w:rPr>
                <w:b/>
                <w:bCs/>
              </w:rPr>
              <w:t>Balanced accuracy</w:t>
            </w:r>
          </w:p>
        </w:tc>
        <w:tc>
          <w:tcPr>
            <w:tcW w:w="1440" w:type="dxa"/>
          </w:tcPr>
          <w:p w14:paraId="38F058EA" w14:textId="77777777" w:rsidR="00BB7D91" w:rsidRPr="00EE2CB3" w:rsidRDefault="00BB7D91" w:rsidP="00B87626">
            <w:r w:rsidRPr="00EE2CB3">
              <w:t>F1-score</w:t>
            </w:r>
          </w:p>
        </w:tc>
      </w:tr>
      <w:tr w:rsidR="00BB7D91" w:rsidRPr="00EE2CB3" w14:paraId="22FB421D" w14:textId="77777777" w:rsidTr="009921EE">
        <w:tc>
          <w:tcPr>
            <w:tcW w:w="4320" w:type="dxa"/>
          </w:tcPr>
          <w:p w14:paraId="6768A035" w14:textId="77777777" w:rsidR="00BB7D91" w:rsidRPr="004617ED" w:rsidRDefault="00BB7D91" w:rsidP="00B87626">
            <w:pPr>
              <w:rPr>
                <w:b/>
                <w:bCs/>
              </w:rPr>
            </w:pPr>
            <w:r w:rsidRPr="004617ED">
              <w:rPr>
                <w:b/>
                <w:bCs/>
              </w:rPr>
              <w:t>Base case</w:t>
            </w:r>
          </w:p>
        </w:tc>
        <w:tc>
          <w:tcPr>
            <w:tcW w:w="1440" w:type="dxa"/>
          </w:tcPr>
          <w:p w14:paraId="33D6FC7A" w14:textId="77777777" w:rsidR="00BB7D91" w:rsidRPr="004617ED" w:rsidRDefault="00BB7D91" w:rsidP="00B87626">
            <w:pPr>
              <w:rPr>
                <w:b/>
                <w:bCs/>
              </w:rPr>
            </w:pPr>
            <w:r w:rsidRPr="004617ED">
              <w:rPr>
                <w:b/>
                <w:bCs/>
              </w:rPr>
              <w:t>77.4%</w:t>
            </w:r>
          </w:p>
        </w:tc>
        <w:tc>
          <w:tcPr>
            <w:tcW w:w="2160" w:type="dxa"/>
          </w:tcPr>
          <w:p w14:paraId="59A0AB63" w14:textId="77777777" w:rsidR="00BB7D91" w:rsidRPr="009921EE" w:rsidRDefault="00BB7D91" w:rsidP="00B87626">
            <w:pPr>
              <w:rPr>
                <w:b/>
                <w:bCs/>
              </w:rPr>
            </w:pPr>
            <w:r w:rsidRPr="009921EE">
              <w:rPr>
                <w:b/>
                <w:bCs/>
              </w:rPr>
              <w:t>78.4%</w:t>
            </w:r>
          </w:p>
        </w:tc>
        <w:tc>
          <w:tcPr>
            <w:tcW w:w="1440" w:type="dxa"/>
          </w:tcPr>
          <w:p w14:paraId="03DBD15B" w14:textId="77777777" w:rsidR="00BB7D91" w:rsidRPr="004617ED" w:rsidRDefault="00BB7D91" w:rsidP="00B87626">
            <w:pPr>
              <w:rPr>
                <w:b/>
                <w:bCs/>
              </w:rPr>
            </w:pPr>
            <w:r w:rsidRPr="004617ED">
              <w:rPr>
                <w:b/>
                <w:bCs/>
              </w:rPr>
              <w:t>77.5%</w:t>
            </w:r>
          </w:p>
        </w:tc>
      </w:tr>
      <w:tr w:rsidR="00BB7D91" w:rsidRPr="00EE2CB3" w14:paraId="16191F9E" w14:textId="77777777" w:rsidTr="009921EE">
        <w:tc>
          <w:tcPr>
            <w:tcW w:w="4320" w:type="dxa"/>
          </w:tcPr>
          <w:p w14:paraId="1C2412E7" w14:textId="77777777" w:rsidR="00BB7D91" w:rsidRPr="00EE2CB3" w:rsidRDefault="00BB7D91" w:rsidP="00B87626">
            <w:r>
              <w:t>LR w/CV</w:t>
            </w:r>
          </w:p>
        </w:tc>
        <w:tc>
          <w:tcPr>
            <w:tcW w:w="1440" w:type="dxa"/>
          </w:tcPr>
          <w:p w14:paraId="2EF5DC85" w14:textId="77777777" w:rsidR="00BB7D91" w:rsidRPr="00EE2CB3" w:rsidRDefault="00BB7D91" w:rsidP="00B87626">
            <w:r w:rsidRPr="00734573">
              <w:t>68.3%</w:t>
            </w:r>
          </w:p>
        </w:tc>
        <w:tc>
          <w:tcPr>
            <w:tcW w:w="2160" w:type="dxa"/>
          </w:tcPr>
          <w:p w14:paraId="2919A16D" w14:textId="77777777" w:rsidR="00BB7D91" w:rsidRPr="009921EE" w:rsidRDefault="00BB7D91" w:rsidP="00B87626">
            <w:pPr>
              <w:rPr>
                <w:b/>
                <w:bCs/>
              </w:rPr>
            </w:pPr>
            <w:r w:rsidRPr="009921EE">
              <w:rPr>
                <w:b/>
                <w:bCs/>
              </w:rPr>
              <w:t>63.7%</w:t>
            </w:r>
          </w:p>
        </w:tc>
        <w:tc>
          <w:tcPr>
            <w:tcW w:w="1440" w:type="dxa"/>
          </w:tcPr>
          <w:p w14:paraId="57529489" w14:textId="77777777" w:rsidR="00BB7D91" w:rsidRPr="00EE2CB3" w:rsidRDefault="00BB7D91" w:rsidP="00B87626">
            <w:r w:rsidRPr="00734573">
              <w:t>51.8%</w:t>
            </w:r>
          </w:p>
        </w:tc>
      </w:tr>
      <w:tr w:rsidR="00BB7D91" w:rsidRPr="00EE2CB3" w14:paraId="56556DE9" w14:textId="77777777" w:rsidTr="009921EE">
        <w:tc>
          <w:tcPr>
            <w:tcW w:w="4320" w:type="dxa"/>
          </w:tcPr>
          <w:p w14:paraId="5CDEADB0" w14:textId="77777777" w:rsidR="00BB7D91" w:rsidRPr="00EE2CB3" w:rsidRDefault="00BB7D91" w:rsidP="00B87626">
            <w:r>
              <w:t>LR w/SpCV</w:t>
            </w:r>
          </w:p>
        </w:tc>
        <w:tc>
          <w:tcPr>
            <w:tcW w:w="1440" w:type="dxa"/>
          </w:tcPr>
          <w:p w14:paraId="65BA291A" w14:textId="77777777" w:rsidR="00BB7D91" w:rsidRPr="00EE2CB3" w:rsidRDefault="00BB7D91" w:rsidP="00B87626">
            <w:r w:rsidRPr="007A6F7F">
              <w:t>86.0%</w:t>
            </w:r>
          </w:p>
        </w:tc>
        <w:tc>
          <w:tcPr>
            <w:tcW w:w="2160" w:type="dxa"/>
          </w:tcPr>
          <w:p w14:paraId="31C7C76D" w14:textId="77777777" w:rsidR="00BB7D91" w:rsidRPr="009921EE" w:rsidRDefault="00BB7D91" w:rsidP="00B87626">
            <w:pPr>
              <w:rPr>
                <w:b/>
                <w:bCs/>
              </w:rPr>
            </w:pPr>
            <w:r w:rsidRPr="009921EE">
              <w:rPr>
                <w:b/>
                <w:bCs/>
              </w:rPr>
              <w:t>67.3%</w:t>
            </w:r>
          </w:p>
        </w:tc>
        <w:tc>
          <w:tcPr>
            <w:tcW w:w="1440" w:type="dxa"/>
          </w:tcPr>
          <w:p w14:paraId="583A7989" w14:textId="77777777" w:rsidR="00BB7D91" w:rsidRPr="00EE2CB3" w:rsidRDefault="00BB7D91" w:rsidP="00B87626">
            <w:r w:rsidRPr="007A6F7F">
              <w:t>44.1%</w:t>
            </w:r>
          </w:p>
        </w:tc>
      </w:tr>
      <w:tr w:rsidR="00BB7D91" w:rsidRPr="00EE2CB3" w14:paraId="643AFB54" w14:textId="77777777" w:rsidTr="009921EE">
        <w:tc>
          <w:tcPr>
            <w:tcW w:w="4320" w:type="dxa"/>
          </w:tcPr>
          <w:p w14:paraId="26666820" w14:textId="4BB28761" w:rsidR="00BB7D91" w:rsidRPr="00EE2CB3" w:rsidRDefault="00BB7D91" w:rsidP="00B87626">
            <w:r>
              <w:t>Neural network – 1 hidden neuron</w:t>
            </w:r>
            <w:r w:rsidR="00723E88">
              <w:t xml:space="preserve"> SpCV</w:t>
            </w:r>
          </w:p>
        </w:tc>
        <w:tc>
          <w:tcPr>
            <w:tcW w:w="1440" w:type="dxa"/>
          </w:tcPr>
          <w:p w14:paraId="41B55D5B" w14:textId="77777777" w:rsidR="00BB7D91" w:rsidRPr="00EE2CB3" w:rsidRDefault="00BB7D91" w:rsidP="00B87626">
            <w:r w:rsidRPr="001B1F15">
              <w:t>73.9%</w:t>
            </w:r>
          </w:p>
        </w:tc>
        <w:tc>
          <w:tcPr>
            <w:tcW w:w="2160" w:type="dxa"/>
          </w:tcPr>
          <w:p w14:paraId="65CB3BB5" w14:textId="77777777" w:rsidR="00BB7D91" w:rsidRPr="009921EE" w:rsidRDefault="00BB7D91" w:rsidP="00B87626">
            <w:pPr>
              <w:rPr>
                <w:b/>
                <w:bCs/>
              </w:rPr>
            </w:pPr>
            <w:r w:rsidRPr="009921EE">
              <w:rPr>
                <w:b/>
                <w:bCs/>
              </w:rPr>
              <w:t>77.5%</w:t>
            </w:r>
          </w:p>
        </w:tc>
        <w:tc>
          <w:tcPr>
            <w:tcW w:w="1440" w:type="dxa"/>
          </w:tcPr>
          <w:p w14:paraId="40BE6BD1" w14:textId="77777777" w:rsidR="00BB7D91" w:rsidRPr="00EE2CB3" w:rsidRDefault="00BB7D91" w:rsidP="00B87626">
            <w:r w:rsidRPr="001B1F15">
              <w:t>45.4%</w:t>
            </w:r>
          </w:p>
        </w:tc>
      </w:tr>
      <w:tr w:rsidR="00BB7D91" w:rsidRPr="00EE2CB3" w14:paraId="56DB05BB" w14:textId="77777777" w:rsidTr="009921EE">
        <w:tc>
          <w:tcPr>
            <w:tcW w:w="4320" w:type="dxa"/>
            <w:shd w:val="clear" w:color="auto" w:fill="92D050"/>
          </w:tcPr>
          <w:p w14:paraId="45C8AD84" w14:textId="5BD475E1" w:rsidR="00BB7D91" w:rsidRPr="00EE2CB3" w:rsidRDefault="00BB7D91" w:rsidP="00B87626">
            <w:r>
              <w:t>Neural network – 7 hidden neurons</w:t>
            </w:r>
            <w:r w:rsidR="00723E88">
              <w:t xml:space="preserve"> SpCV</w:t>
            </w:r>
          </w:p>
        </w:tc>
        <w:tc>
          <w:tcPr>
            <w:tcW w:w="1440" w:type="dxa"/>
            <w:shd w:val="clear" w:color="auto" w:fill="92D050"/>
          </w:tcPr>
          <w:p w14:paraId="3EB57F4A" w14:textId="77777777" w:rsidR="00BB7D91" w:rsidRPr="00EE2CB3" w:rsidRDefault="00BB7D91" w:rsidP="00B87626">
            <w:r w:rsidRPr="0012398E">
              <w:t>79.8%</w:t>
            </w:r>
          </w:p>
        </w:tc>
        <w:tc>
          <w:tcPr>
            <w:tcW w:w="2160" w:type="dxa"/>
            <w:shd w:val="clear" w:color="auto" w:fill="92D050"/>
          </w:tcPr>
          <w:p w14:paraId="53E107A8" w14:textId="77777777" w:rsidR="00BB7D91" w:rsidRPr="009921EE" w:rsidRDefault="00BB7D91" w:rsidP="00B87626">
            <w:pPr>
              <w:rPr>
                <w:b/>
                <w:bCs/>
              </w:rPr>
            </w:pPr>
            <w:r w:rsidRPr="009921EE">
              <w:rPr>
                <w:b/>
                <w:bCs/>
              </w:rPr>
              <w:t>78.6%</w:t>
            </w:r>
          </w:p>
        </w:tc>
        <w:tc>
          <w:tcPr>
            <w:tcW w:w="1440" w:type="dxa"/>
            <w:shd w:val="clear" w:color="auto" w:fill="92D050"/>
          </w:tcPr>
          <w:p w14:paraId="7AEFA6B2" w14:textId="77777777" w:rsidR="00BB7D91" w:rsidRPr="00EE2CB3" w:rsidRDefault="00BB7D91" w:rsidP="00B87626">
            <w:r w:rsidRPr="0012398E">
              <w:t>74.9%</w:t>
            </w:r>
          </w:p>
        </w:tc>
      </w:tr>
      <w:tr w:rsidR="00BB7D91" w:rsidRPr="00EE2CB3" w14:paraId="792121F5" w14:textId="77777777" w:rsidTr="009921EE">
        <w:tc>
          <w:tcPr>
            <w:tcW w:w="4320" w:type="dxa"/>
          </w:tcPr>
          <w:p w14:paraId="2B77B592" w14:textId="429A7EBF" w:rsidR="00BB7D91" w:rsidRPr="00EE2CB3" w:rsidRDefault="00BB7D91" w:rsidP="00B87626">
            <w:r>
              <w:t>Random forest</w:t>
            </w:r>
            <w:r w:rsidR="00723E88">
              <w:t xml:space="preserve"> SpCV</w:t>
            </w:r>
          </w:p>
        </w:tc>
        <w:tc>
          <w:tcPr>
            <w:tcW w:w="1440" w:type="dxa"/>
          </w:tcPr>
          <w:p w14:paraId="2A7D6554" w14:textId="77777777" w:rsidR="00BB7D91" w:rsidRPr="00EE2CB3" w:rsidRDefault="00BB7D91" w:rsidP="00B87626">
            <w:r w:rsidRPr="005D0A2E">
              <w:t>83.2%</w:t>
            </w:r>
          </w:p>
        </w:tc>
        <w:tc>
          <w:tcPr>
            <w:tcW w:w="2160" w:type="dxa"/>
          </w:tcPr>
          <w:p w14:paraId="27A4FF57" w14:textId="77777777" w:rsidR="00BB7D91" w:rsidRPr="009921EE" w:rsidRDefault="00BB7D91" w:rsidP="00B87626">
            <w:pPr>
              <w:rPr>
                <w:b/>
                <w:bCs/>
              </w:rPr>
            </w:pPr>
            <w:r w:rsidRPr="009921EE">
              <w:rPr>
                <w:b/>
                <w:bCs/>
              </w:rPr>
              <w:t>70.3%</w:t>
            </w:r>
          </w:p>
        </w:tc>
        <w:tc>
          <w:tcPr>
            <w:tcW w:w="1440" w:type="dxa"/>
          </w:tcPr>
          <w:p w14:paraId="7FE46C71" w14:textId="77777777" w:rsidR="00BB7D91" w:rsidRPr="00EE2CB3" w:rsidRDefault="00BB7D91" w:rsidP="00B87626">
            <w:r w:rsidRPr="005D0A2E">
              <w:t>45.2%</w:t>
            </w:r>
          </w:p>
        </w:tc>
      </w:tr>
      <w:tr w:rsidR="00BB7D91" w:rsidRPr="00EE2CB3" w14:paraId="3C677B5B" w14:textId="77777777" w:rsidTr="009921EE">
        <w:tc>
          <w:tcPr>
            <w:tcW w:w="4320" w:type="dxa"/>
          </w:tcPr>
          <w:p w14:paraId="0720BE66" w14:textId="0AEA2CB0" w:rsidR="00BB7D91" w:rsidRPr="00D239F0" w:rsidRDefault="00BB7D91" w:rsidP="00B87626">
            <w:r w:rsidRPr="00D239F0">
              <w:t>Support vector machine</w:t>
            </w:r>
            <w:r w:rsidR="00723E88">
              <w:t xml:space="preserve"> SpCV</w:t>
            </w:r>
          </w:p>
        </w:tc>
        <w:tc>
          <w:tcPr>
            <w:tcW w:w="1440" w:type="dxa"/>
          </w:tcPr>
          <w:p w14:paraId="0E35156A" w14:textId="77777777" w:rsidR="00BB7D91" w:rsidRPr="00D239F0" w:rsidRDefault="00BB7D91" w:rsidP="00B87626">
            <w:r w:rsidRPr="00AF4D91">
              <w:t>75.8%</w:t>
            </w:r>
          </w:p>
        </w:tc>
        <w:tc>
          <w:tcPr>
            <w:tcW w:w="2160" w:type="dxa"/>
          </w:tcPr>
          <w:p w14:paraId="25834C7D" w14:textId="77777777" w:rsidR="00BB7D91" w:rsidRPr="009921EE" w:rsidRDefault="00BB7D91" w:rsidP="00B87626">
            <w:pPr>
              <w:rPr>
                <w:b/>
                <w:bCs/>
              </w:rPr>
            </w:pPr>
            <w:r w:rsidRPr="009921EE">
              <w:rPr>
                <w:b/>
                <w:bCs/>
              </w:rPr>
              <w:t>76.2%</w:t>
            </w:r>
          </w:p>
        </w:tc>
        <w:tc>
          <w:tcPr>
            <w:tcW w:w="1440" w:type="dxa"/>
          </w:tcPr>
          <w:p w14:paraId="391A2E1A" w14:textId="77777777" w:rsidR="00BB7D91" w:rsidRPr="00D239F0" w:rsidRDefault="00BB7D91" w:rsidP="00B87626">
            <w:r w:rsidRPr="00AF4D91">
              <w:t>52.5%</w:t>
            </w:r>
          </w:p>
        </w:tc>
      </w:tr>
    </w:tbl>
    <w:p w14:paraId="4E5B5DAF" w14:textId="77777777" w:rsidR="00BB7D91" w:rsidRDefault="00BB7D91" w:rsidP="00DA783E"/>
    <w:p w14:paraId="1D97F81B" w14:textId="62E38660" w:rsidR="00DA783E" w:rsidRDefault="001D2A7A" w:rsidP="00DA783E">
      <w:r>
        <w:t>The b</w:t>
      </w:r>
      <w:r w:rsidR="00DA783E" w:rsidRPr="00EE2CB3">
        <w:t xml:space="preserve">est pixel-based ML model is </w:t>
      </w:r>
      <w:r>
        <w:t>the neural network with 7 hidden neurons, and the results are competitive with the base case of the Geothermal AI.</w:t>
      </w:r>
    </w:p>
    <w:p w14:paraId="4DA706A9" w14:textId="60432CC1" w:rsidR="001D2A7A" w:rsidRPr="00EE2CB3" w:rsidRDefault="001D2A7A" w:rsidP="00DA783E">
      <w:r>
        <w:lastRenderedPageBreak/>
        <w:t>When comparing the maps, the base case (</w:t>
      </w:r>
      <w:r>
        <w:fldChar w:fldCharType="begin"/>
      </w:r>
      <w:r>
        <w:instrText xml:space="preserve"> REF _Ref103159146 \h </w:instrText>
      </w:r>
      <w:r>
        <w:fldChar w:fldCharType="separate"/>
      </w:r>
      <w:r w:rsidR="00A82C02" w:rsidRPr="00EE2CB3">
        <w:t xml:space="preserve">Figure </w:t>
      </w:r>
      <w:r w:rsidR="00A82C02">
        <w:rPr>
          <w:noProof/>
        </w:rPr>
        <w:t>3</w:t>
      </w:r>
      <w:r>
        <w:fldChar w:fldCharType="end"/>
      </w:r>
      <w:r>
        <w:t>) shows more contiguous space and almost no salt and pepper errors. On the other hand, the prediction map (</w:t>
      </w:r>
      <w:r>
        <w:fldChar w:fldCharType="begin"/>
      </w:r>
      <w:r>
        <w:instrText xml:space="preserve"> REF _Ref103159210 \h </w:instrText>
      </w:r>
      <w:r>
        <w:fldChar w:fldCharType="separate"/>
      </w:r>
      <w:r w:rsidR="00A82C02" w:rsidRPr="00EE2CB3">
        <w:t xml:space="preserve">Figure </w:t>
      </w:r>
      <w:r w:rsidR="00A82C02">
        <w:rPr>
          <w:noProof/>
        </w:rPr>
        <w:t>4</w:t>
      </w:r>
      <w:r>
        <w:fldChar w:fldCharType="end"/>
      </w:r>
      <w:r>
        <w:t>) from the neural network with 7 hidden neurons (nnet7), although containing a lot of salt and pepper inside and at the edges of the geothermal region, does a very good job of highlighting the areas where there is geothermal potential.</w:t>
      </w:r>
    </w:p>
    <w:tbl>
      <w:tblPr>
        <w:tblStyle w:val="TableGridLight"/>
        <w:tblW w:w="0" w:type="auto"/>
        <w:tblLook w:val="04A0" w:firstRow="1" w:lastRow="0" w:firstColumn="1" w:lastColumn="0" w:noHBand="0" w:noVBand="1"/>
      </w:tblPr>
      <w:tblGrid>
        <w:gridCol w:w="9350"/>
      </w:tblGrid>
      <w:tr w:rsidR="00DA783E" w:rsidRPr="00EE2CB3" w14:paraId="38E29D65" w14:textId="77777777" w:rsidTr="00FF5054">
        <w:tc>
          <w:tcPr>
            <w:tcW w:w="9360" w:type="dxa"/>
          </w:tcPr>
          <w:p w14:paraId="571417D1" w14:textId="4742FFDC" w:rsidR="00DA783E" w:rsidRPr="00EE2CB3" w:rsidRDefault="00C26851" w:rsidP="00DA783E">
            <w:pPr>
              <w:ind w:firstLine="0"/>
            </w:pPr>
            <w:r w:rsidRPr="00EE2CB3">
              <w:rPr>
                <w:noProof/>
              </w:rPr>
              <w:drawing>
                <wp:anchor distT="0" distB="0" distL="114300" distR="114300" simplePos="0" relativeHeight="251661312" behindDoc="0" locked="0" layoutInCell="1" allowOverlap="1" wp14:anchorId="05A150F3" wp14:editId="74691640">
                  <wp:simplePos x="990600" y="1971675"/>
                  <wp:positionH relativeFrom="column">
                    <wp:align>center</wp:align>
                  </wp:positionH>
                  <wp:positionV relativeFrom="paragraph">
                    <wp:posOffset>-8890</wp:posOffset>
                  </wp:positionV>
                  <wp:extent cx="5486400" cy="29718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A783E" w:rsidRPr="00EE2CB3" w14:paraId="347BFBBF" w14:textId="77777777" w:rsidTr="00FF5054">
        <w:tc>
          <w:tcPr>
            <w:tcW w:w="9360" w:type="dxa"/>
          </w:tcPr>
          <w:p w14:paraId="68BCF7D1" w14:textId="28A2E3D9" w:rsidR="00DA783E" w:rsidRPr="00EE2CB3" w:rsidRDefault="00C26851" w:rsidP="00C26851">
            <w:pPr>
              <w:pStyle w:val="Caption"/>
            </w:pPr>
            <w:bookmarkStart w:id="3" w:name="_Ref103159210"/>
            <w:r w:rsidRPr="00EE2CB3">
              <w:t xml:space="preserve">Figure </w:t>
            </w:r>
            <w:fldSimple w:instr=" SEQ Figure \* ARABIC ">
              <w:r w:rsidR="00A82C02">
                <w:rPr>
                  <w:noProof/>
                </w:rPr>
                <w:t>4</w:t>
              </w:r>
            </w:fldSimple>
            <w:bookmarkEnd w:id="3"/>
            <w:r w:rsidRPr="00EE2CB3">
              <w:t xml:space="preserve"> – Dataset 2 Geothermal layer and nnet7 prediction</w:t>
            </w:r>
          </w:p>
        </w:tc>
      </w:tr>
    </w:tbl>
    <w:p w14:paraId="5BAA05EE" w14:textId="7D66C945" w:rsidR="00DA783E" w:rsidRDefault="00DA783E" w:rsidP="00DA783E"/>
    <w:p w14:paraId="6B445945" w14:textId="362C6C52" w:rsidR="001D2A7A" w:rsidRDefault="001D2A7A" w:rsidP="00DA783E">
      <w:r>
        <w:t>Moreover, when comparing the statistics</w:t>
      </w:r>
      <w:r w:rsidR="00587220">
        <w:t xml:space="preserve"> (</w:t>
      </w:r>
      <w:r w:rsidR="00587220">
        <w:fldChar w:fldCharType="begin"/>
      </w:r>
      <w:r w:rsidR="00587220">
        <w:instrText xml:space="preserve"> REF _Ref103159426 \h </w:instrText>
      </w:r>
      <w:r w:rsidR="00587220">
        <w:fldChar w:fldCharType="separate"/>
      </w:r>
      <w:r w:rsidR="00A82C02">
        <w:t xml:space="preserve">Table </w:t>
      </w:r>
      <w:r w:rsidR="00A82C02">
        <w:rPr>
          <w:noProof/>
        </w:rPr>
        <w:t>14</w:t>
      </w:r>
      <w:r w:rsidR="00587220">
        <w:fldChar w:fldCharType="end"/>
      </w:r>
      <w:r w:rsidR="00587220">
        <w:t>)</w:t>
      </w:r>
      <w:r>
        <w:t xml:space="preserve"> of </w:t>
      </w:r>
      <w:r w:rsidR="00587220">
        <w:t>the base case (Geothermal AI), against the best competing case (nnet7), we can conclude that the neural network with just 7 neurons is not only competitive overall but performs better at predicting positive values (76.88% vs 64.45%) by reducing the number of false positives to less than half (from 190,217 to 81,011).</w:t>
      </w:r>
    </w:p>
    <w:p w14:paraId="7398242A" w14:textId="162BAF0F" w:rsidR="00C26851" w:rsidRPr="00EE2CB3" w:rsidRDefault="00587220" w:rsidP="00587220">
      <w:r>
        <w:t>These results show that a simpler wide network can obtain results that are competitive with a more complex, area-based model.</w:t>
      </w:r>
    </w:p>
    <w:p w14:paraId="74BF1ECD" w14:textId="48462EE7" w:rsidR="00587220" w:rsidRDefault="00587220" w:rsidP="00587220">
      <w:pPr>
        <w:pStyle w:val="Caption"/>
        <w:keepNext/>
      </w:pPr>
      <w:bookmarkStart w:id="4" w:name="_Ref103159426"/>
      <w:bookmarkStart w:id="5" w:name="_Ref103159418"/>
      <w:r>
        <w:lastRenderedPageBreak/>
        <w:t xml:space="preserve">Table </w:t>
      </w:r>
      <w:fldSimple w:instr=" SEQ Table \* ARABIC ">
        <w:r w:rsidR="00A82C02">
          <w:rPr>
            <w:noProof/>
          </w:rPr>
          <w:t>14</w:t>
        </w:r>
      </w:fldSimple>
      <w:bookmarkEnd w:id="4"/>
      <w:r>
        <w:t xml:space="preserve"> – Statistics and confusion matrix for (a) base case, and (b) nnet7</w:t>
      </w:r>
      <w:bookmarkEnd w:id="5"/>
    </w:p>
    <w:tbl>
      <w:tblPr>
        <w:tblStyle w:val="TableGridLight"/>
        <w:tblW w:w="0" w:type="auto"/>
        <w:tblLook w:val="04A0" w:firstRow="1" w:lastRow="0" w:firstColumn="1" w:lastColumn="0" w:noHBand="0" w:noVBand="1"/>
      </w:tblPr>
      <w:tblGrid>
        <w:gridCol w:w="4675"/>
        <w:gridCol w:w="4675"/>
      </w:tblGrid>
      <w:tr w:rsidR="00C26851" w:rsidRPr="00EE2CB3" w14:paraId="44684D93" w14:textId="77777777" w:rsidTr="001D2A7A">
        <w:tc>
          <w:tcPr>
            <w:tcW w:w="4675" w:type="dxa"/>
          </w:tcPr>
          <w:p w14:paraId="2BB7A399" w14:textId="77777777"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Confusion Matrix and Statistics</w:t>
            </w:r>
          </w:p>
          <w:p w14:paraId="3F0BF74E" w14:textId="77777777" w:rsidR="00C26851" w:rsidRPr="00EE2CB3" w:rsidRDefault="00C26851" w:rsidP="00FF5054">
            <w:pPr>
              <w:keepNext/>
              <w:keepLines/>
              <w:ind w:firstLine="0"/>
              <w:rPr>
                <w:rFonts w:ascii="Courier New" w:hAnsi="Courier New" w:cs="Courier New"/>
                <w:sz w:val="20"/>
                <w:szCs w:val="20"/>
              </w:rPr>
            </w:pPr>
          </w:p>
          <w:p w14:paraId="491B3331" w14:textId="77777777"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          Reference</w:t>
            </w:r>
          </w:p>
          <w:p w14:paraId="3387C00F" w14:textId="77777777"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Prediction     No    Yes</w:t>
            </w:r>
          </w:p>
          <w:p w14:paraId="79DFD072" w14:textId="2B462706"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       No  504</w:t>
            </w:r>
            <w:r w:rsidR="005B0956">
              <w:rPr>
                <w:rFonts w:ascii="Courier New" w:hAnsi="Courier New" w:cs="Courier New"/>
                <w:sz w:val="20"/>
                <w:szCs w:val="20"/>
              </w:rPr>
              <w:t>,</w:t>
            </w:r>
            <w:r w:rsidRPr="00EE2CB3">
              <w:rPr>
                <w:rFonts w:ascii="Courier New" w:hAnsi="Courier New" w:cs="Courier New"/>
                <w:sz w:val="20"/>
                <w:szCs w:val="20"/>
              </w:rPr>
              <w:t>681  64</w:t>
            </w:r>
            <w:r w:rsidR="005B0956">
              <w:rPr>
                <w:rFonts w:ascii="Courier New" w:hAnsi="Courier New" w:cs="Courier New"/>
                <w:sz w:val="20"/>
                <w:szCs w:val="20"/>
              </w:rPr>
              <w:t>,</w:t>
            </w:r>
            <w:r w:rsidRPr="00EE2CB3">
              <w:rPr>
                <w:rFonts w:ascii="Courier New" w:hAnsi="Courier New" w:cs="Courier New"/>
                <w:sz w:val="20"/>
                <w:szCs w:val="20"/>
              </w:rPr>
              <w:t>661</w:t>
            </w:r>
          </w:p>
          <w:p w14:paraId="1A4C8CD1" w14:textId="41C7DBC0"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       Yes 190</w:t>
            </w:r>
            <w:r w:rsidR="005B0956">
              <w:rPr>
                <w:rFonts w:ascii="Courier New" w:hAnsi="Courier New" w:cs="Courier New"/>
                <w:sz w:val="20"/>
                <w:szCs w:val="20"/>
              </w:rPr>
              <w:t>,</w:t>
            </w:r>
            <w:r w:rsidRPr="00EE2CB3">
              <w:rPr>
                <w:rFonts w:ascii="Courier New" w:hAnsi="Courier New" w:cs="Courier New"/>
                <w:sz w:val="20"/>
                <w:szCs w:val="20"/>
              </w:rPr>
              <w:t>217 344</w:t>
            </w:r>
            <w:r w:rsidR="005B0956">
              <w:rPr>
                <w:rFonts w:ascii="Courier New" w:hAnsi="Courier New" w:cs="Courier New"/>
                <w:sz w:val="20"/>
                <w:szCs w:val="20"/>
              </w:rPr>
              <w:t>,</w:t>
            </w:r>
            <w:r w:rsidRPr="00EE2CB3">
              <w:rPr>
                <w:rFonts w:ascii="Courier New" w:hAnsi="Courier New" w:cs="Courier New"/>
                <w:sz w:val="20"/>
                <w:szCs w:val="20"/>
              </w:rPr>
              <w:t>782</w:t>
            </w:r>
          </w:p>
          <w:p w14:paraId="05C2FAE2" w14:textId="77777777"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                                        </w:t>
            </w:r>
          </w:p>
          <w:p w14:paraId="241F521F" w14:textId="66AF67F2" w:rsidR="00C26851" w:rsidRPr="00EE2CB3" w:rsidRDefault="00FF5054" w:rsidP="00FF5054">
            <w:pPr>
              <w:keepNext/>
              <w:keepLines/>
              <w:ind w:firstLine="0"/>
              <w:rPr>
                <w:rFonts w:ascii="Courier New" w:hAnsi="Courier New" w:cs="Courier New"/>
                <w:sz w:val="20"/>
                <w:szCs w:val="20"/>
              </w:rPr>
            </w:pPr>
            <w:r w:rsidRPr="00EE2CB3">
              <w:rPr>
                <w:rFonts w:ascii="Courier New" w:hAnsi="Courier New" w:cs="Courier New"/>
                <w:sz w:val="20"/>
                <w:szCs w:val="20"/>
              </w:rPr>
              <w:t>Accuracy:</w:t>
            </w:r>
            <w:r w:rsidR="00C26851" w:rsidRPr="00EE2CB3">
              <w:rPr>
                <w:rFonts w:ascii="Courier New" w:hAnsi="Courier New" w:cs="Courier New"/>
                <w:sz w:val="20"/>
                <w:szCs w:val="20"/>
              </w:rPr>
              <w:t xml:space="preserve"> 0.7692        </w:t>
            </w:r>
          </w:p>
          <w:p w14:paraId="609E3492" w14:textId="41AFBC24"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95% </w:t>
            </w:r>
            <w:r w:rsidR="00FF5054" w:rsidRPr="00EE2CB3">
              <w:rPr>
                <w:rFonts w:ascii="Courier New" w:hAnsi="Courier New" w:cs="Courier New"/>
                <w:sz w:val="20"/>
                <w:szCs w:val="20"/>
              </w:rPr>
              <w:t>CI:</w:t>
            </w:r>
            <w:r w:rsidRPr="00EE2CB3">
              <w:rPr>
                <w:rFonts w:ascii="Courier New" w:hAnsi="Courier New" w:cs="Courier New"/>
                <w:sz w:val="20"/>
                <w:szCs w:val="20"/>
              </w:rPr>
              <w:t xml:space="preserve"> (0.7684, 0.77)</w:t>
            </w:r>
          </w:p>
          <w:p w14:paraId="30539F8E" w14:textId="3D1590A9"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No Information </w:t>
            </w:r>
            <w:r w:rsidR="00FF5054" w:rsidRPr="00EE2CB3">
              <w:rPr>
                <w:rFonts w:ascii="Courier New" w:hAnsi="Courier New" w:cs="Courier New"/>
                <w:sz w:val="20"/>
                <w:szCs w:val="20"/>
              </w:rPr>
              <w:t>Rate:</w:t>
            </w:r>
            <w:r w:rsidRPr="00EE2CB3">
              <w:rPr>
                <w:rFonts w:ascii="Courier New" w:hAnsi="Courier New" w:cs="Courier New"/>
                <w:sz w:val="20"/>
                <w:szCs w:val="20"/>
              </w:rPr>
              <w:t xml:space="preserve"> 0.6292        </w:t>
            </w:r>
          </w:p>
          <w:p w14:paraId="131CCE40" w14:textId="744D738D"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P-Value [Acc &gt; NIR</w:t>
            </w:r>
            <w:r w:rsidR="00FF5054" w:rsidRPr="00EE2CB3">
              <w:rPr>
                <w:rFonts w:ascii="Courier New" w:hAnsi="Courier New" w:cs="Courier New"/>
                <w:sz w:val="20"/>
                <w:szCs w:val="20"/>
              </w:rPr>
              <w:t>]:</w:t>
            </w:r>
            <w:r w:rsidRPr="00EE2CB3">
              <w:rPr>
                <w:rFonts w:ascii="Courier New" w:hAnsi="Courier New" w:cs="Courier New"/>
                <w:sz w:val="20"/>
                <w:szCs w:val="20"/>
              </w:rPr>
              <w:t xml:space="preserve"> &lt; 2.2e-16     </w:t>
            </w:r>
          </w:p>
          <w:p w14:paraId="5321218D" w14:textId="77777777"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                                        </w:t>
            </w:r>
          </w:p>
          <w:p w14:paraId="3910EFD2" w14:textId="5295758D" w:rsidR="00C26851" w:rsidRPr="00EE2CB3" w:rsidRDefault="00FF5054" w:rsidP="00FF5054">
            <w:pPr>
              <w:keepNext/>
              <w:keepLines/>
              <w:ind w:firstLine="0"/>
              <w:rPr>
                <w:rFonts w:ascii="Courier New" w:hAnsi="Courier New" w:cs="Courier New"/>
                <w:sz w:val="20"/>
                <w:szCs w:val="20"/>
              </w:rPr>
            </w:pPr>
            <w:r w:rsidRPr="00EE2CB3">
              <w:rPr>
                <w:rFonts w:ascii="Courier New" w:hAnsi="Courier New" w:cs="Courier New"/>
                <w:sz w:val="20"/>
                <w:szCs w:val="20"/>
              </w:rPr>
              <w:t>Kappa:</w:t>
            </w:r>
            <w:r w:rsidR="00C26851" w:rsidRPr="00EE2CB3">
              <w:rPr>
                <w:rFonts w:ascii="Courier New" w:hAnsi="Courier New" w:cs="Courier New"/>
                <w:sz w:val="20"/>
                <w:szCs w:val="20"/>
              </w:rPr>
              <w:t xml:space="preserve"> 0.5347        </w:t>
            </w:r>
          </w:p>
          <w:p w14:paraId="59CD1DB5" w14:textId="77777777"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                                        </w:t>
            </w:r>
          </w:p>
          <w:p w14:paraId="2CF9A177" w14:textId="7D434DE2"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Mcnemar's Test P-</w:t>
            </w:r>
            <w:r w:rsidR="00FF5054" w:rsidRPr="00EE2CB3">
              <w:rPr>
                <w:rFonts w:ascii="Courier New" w:hAnsi="Courier New" w:cs="Courier New"/>
                <w:sz w:val="20"/>
                <w:szCs w:val="20"/>
              </w:rPr>
              <w:t>Value:</w:t>
            </w:r>
            <w:r w:rsidRPr="00EE2CB3">
              <w:rPr>
                <w:rFonts w:ascii="Courier New" w:hAnsi="Courier New" w:cs="Courier New"/>
                <w:sz w:val="20"/>
                <w:szCs w:val="20"/>
              </w:rPr>
              <w:t xml:space="preserve"> &lt; 2.2e-16     </w:t>
            </w:r>
          </w:p>
          <w:p w14:paraId="7FB41D9B" w14:textId="77777777"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                                        </w:t>
            </w:r>
          </w:p>
          <w:p w14:paraId="3BE0B92C" w14:textId="6D0B79C6" w:rsidR="00C26851" w:rsidRPr="00EE2CB3" w:rsidRDefault="00FF5054" w:rsidP="00FF5054">
            <w:pPr>
              <w:keepNext/>
              <w:keepLines/>
              <w:ind w:firstLine="0"/>
              <w:rPr>
                <w:rFonts w:ascii="Courier New" w:hAnsi="Courier New" w:cs="Courier New"/>
                <w:sz w:val="20"/>
                <w:szCs w:val="20"/>
              </w:rPr>
            </w:pPr>
            <w:r w:rsidRPr="00EE2CB3">
              <w:rPr>
                <w:rFonts w:ascii="Courier New" w:hAnsi="Courier New" w:cs="Courier New"/>
                <w:sz w:val="20"/>
                <w:szCs w:val="20"/>
              </w:rPr>
              <w:t>Sensitivity:</w:t>
            </w:r>
            <w:r w:rsidR="00C26851" w:rsidRPr="00EE2CB3">
              <w:rPr>
                <w:rFonts w:ascii="Courier New" w:hAnsi="Courier New" w:cs="Courier New"/>
                <w:sz w:val="20"/>
                <w:szCs w:val="20"/>
              </w:rPr>
              <w:t xml:space="preserve"> 0.8421        </w:t>
            </w:r>
          </w:p>
          <w:p w14:paraId="372C9C2F" w14:textId="286F3558" w:rsidR="00C26851" w:rsidRPr="00EE2CB3" w:rsidRDefault="00FF5054" w:rsidP="00FF5054">
            <w:pPr>
              <w:keepNext/>
              <w:keepLines/>
              <w:ind w:firstLine="0"/>
              <w:rPr>
                <w:rFonts w:ascii="Courier New" w:hAnsi="Courier New" w:cs="Courier New"/>
                <w:sz w:val="20"/>
                <w:szCs w:val="20"/>
              </w:rPr>
            </w:pPr>
            <w:r w:rsidRPr="00EE2CB3">
              <w:rPr>
                <w:rFonts w:ascii="Courier New" w:hAnsi="Courier New" w:cs="Courier New"/>
                <w:sz w:val="20"/>
                <w:szCs w:val="20"/>
              </w:rPr>
              <w:t>Specificity:</w:t>
            </w:r>
            <w:r w:rsidR="00C26851" w:rsidRPr="00EE2CB3">
              <w:rPr>
                <w:rFonts w:ascii="Courier New" w:hAnsi="Courier New" w:cs="Courier New"/>
                <w:sz w:val="20"/>
                <w:szCs w:val="20"/>
              </w:rPr>
              <w:t xml:space="preserve"> 0.7263        </w:t>
            </w:r>
          </w:p>
          <w:p w14:paraId="457090B0" w14:textId="33B3CC88"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Pos Pred </w:t>
            </w:r>
            <w:r w:rsidR="00FF5054" w:rsidRPr="00EE2CB3">
              <w:rPr>
                <w:rFonts w:ascii="Courier New" w:hAnsi="Courier New" w:cs="Courier New"/>
                <w:sz w:val="20"/>
                <w:szCs w:val="20"/>
              </w:rPr>
              <w:t>Value:</w:t>
            </w:r>
            <w:r w:rsidRPr="00EE2CB3">
              <w:rPr>
                <w:rFonts w:ascii="Courier New" w:hAnsi="Courier New" w:cs="Courier New"/>
                <w:sz w:val="20"/>
                <w:szCs w:val="20"/>
              </w:rPr>
              <w:t xml:space="preserve"> 0.6445        </w:t>
            </w:r>
          </w:p>
          <w:p w14:paraId="0A6B9312" w14:textId="6AC3CAD2"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Neg Pred </w:t>
            </w:r>
            <w:r w:rsidR="00FF5054" w:rsidRPr="00EE2CB3">
              <w:rPr>
                <w:rFonts w:ascii="Courier New" w:hAnsi="Courier New" w:cs="Courier New"/>
                <w:sz w:val="20"/>
                <w:szCs w:val="20"/>
              </w:rPr>
              <w:t>Value:</w:t>
            </w:r>
            <w:r w:rsidRPr="00EE2CB3">
              <w:rPr>
                <w:rFonts w:ascii="Courier New" w:hAnsi="Courier New" w:cs="Courier New"/>
                <w:sz w:val="20"/>
                <w:szCs w:val="20"/>
              </w:rPr>
              <w:t xml:space="preserve"> 0.8864        </w:t>
            </w:r>
          </w:p>
          <w:p w14:paraId="5BF5D8ED" w14:textId="279180DD" w:rsidR="00C26851" w:rsidRPr="00EE2CB3" w:rsidRDefault="00FF5054" w:rsidP="00FF5054">
            <w:pPr>
              <w:keepNext/>
              <w:keepLines/>
              <w:ind w:firstLine="0"/>
              <w:rPr>
                <w:rFonts w:ascii="Courier New" w:hAnsi="Courier New" w:cs="Courier New"/>
                <w:sz w:val="20"/>
                <w:szCs w:val="20"/>
              </w:rPr>
            </w:pPr>
            <w:r w:rsidRPr="00EE2CB3">
              <w:rPr>
                <w:rFonts w:ascii="Courier New" w:hAnsi="Courier New" w:cs="Courier New"/>
                <w:sz w:val="20"/>
                <w:szCs w:val="20"/>
              </w:rPr>
              <w:t>Prevalence:</w:t>
            </w:r>
            <w:r w:rsidR="00C26851" w:rsidRPr="00EE2CB3">
              <w:rPr>
                <w:rFonts w:ascii="Courier New" w:hAnsi="Courier New" w:cs="Courier New"/>
                <w:sz w:val="20"/>
                <w:szCs w:val="20"/>
              </w:rPr>
              <w:t xml:space="preserve"> 0.3708        </w:t>
            </w:r>
          </w:p>
          <w:p w14:paraId="018FEF91" w14:textId="48F944D1"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Detection </w:t>
            </w:r>
            <w:r w:rsidR="00FF5054" w:rsidRPr="00EE2CB3">
              <w:rPr>
                <w:rFonts w:ascii="Courier New" w:hAnsi="Courier New" w:cs="Courier New"/>
                <w:sz w:val="20"/>
                <w:szCs w:val="20"/>
              </w:rPr>
              <w:t>Rate:</w:t>
            </w:r>
            <w:r w:rsidRPr="00EE2CB3">
              <w:rPr>
                <w:rFonts w:ascii="Courier New" w:hAnsi="Courier New" w:cs="Courier New"/>
                <w:sz w:val="20"/>
                <w:szCs w:val="20"/>
              </w:rPr>
              <w:t xml:space="preserve"> 0.3122        </w:t>
            </w:r>
          </w:p>
          <w:p w14:paraId="09E63DA2" w14:textId="16CFFBE5"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Detection </w:t>
            </w:r>
            <w:r w:rsidR="00FF5054" w:rsidRPr="00EE2CB3">
              <w:rPr>
                <w:rFonts w:ascii="Courier New" w:hAnsi="Courier New" w:cs="Courier New"/>
                <w:sz w:val="20"/>
                <w:szCs w:val="20"/>
              </w:rPr>
              <w:t>Prevalence:</w:t>
            </w:r>
            <w:r w:rsidRPr="00EE2CB3">
              <w:rPr>
                <w:rFonts w:ascii="Courier New" w:hAnsi="Courier New" w:cs="Courier New"/>
                <w:sz w:val="20"/>
                <w:szCs w:val="20"/>
              </w:rPr>
              <w:t xml:space="preserve"> 0.4845        </w:t>
            </w:r>
          </w:p>
          <w:p w14:paraId="60D72CEB" w14:textId="34284DDC"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Balanced </w:t>
            </w:r>
            <w:r w:rsidR="00FF5054" w:rsidRPr="00EE2CB3">
              <w:rPr>
                <w:rFonts w:ascii="Courier New" w:hAnsi="Courier New" w:cs="Courier New"/>
                <w:sz w:val="20"/>
                <w:szCs w:val="20"/>
              </w:rPr>
              <w:t>Accuracy:</w:t>
            </w:r>
            <w:r w:rsidRPr="00EE2CB3">
              <w:rPr>
                <w:rFonts w:ascii="Courier New" w:hAnsi="Courier New" w:cs="Courier New"/>
                <w:sz w:val="20"/>
                <w:szCs w:val="20"/>
              </w:rPr>
              <w:t xml:space="preserve"> 0.7842        </w:t>
            </w:r>
          </w:p>
          <w:p w14:paraId="39E31A23" w14:textId="77777777"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                                        </w:t>
            </w:r>
          </w:p>
          <w:p w14:paraId="586E7BF1" w14:textId="6B6FD942"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'Positive' </w:t>
            </w:r>
            <w:r w:rsidR="00FF5054" w:rsidRPr="00EE2CB3">
              <w:rPr>
                <w:rFonts w:ascii="Courier New" w:hAnsi="Courier New" w:cs="Courier New"/>
                <w:sz w:val="20"/>
                <w:szCs w:val="20"/>
              </w:rPr>
              <w:t>Class:</w:t>
            </w:r>
            <w:r w:rsidRPr="00EE2CB3">
              <w:rPr>
                <w:rFonts w:ascii="Courier New" w:hAnsi="Courier New" w:cs="Courier New"/>
                <w:sz w:val="20"/>
                <w:szCs w:val="20"/>
              </w:rPr>
              <w:t xml:space="preserve"> Yes           </w:t>
            </w:r>
          </w:p>
          <w:p w14:paraId="2D44871A" w14:textId="2195B47A"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                                 </w:t>
            </w:r>
          </w:p>
        </w:tc>
        <w:tc>
          <w:tcPr>
            <w:tcW w:w="4675" w:type="dxa"/>
          </w:tcPr>
          <w:p w14:paraId="56CD4D97" w14:textId="77777777"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Confusion Matrix and Statistics</w:t>
            </w:r>
          </w:p>
          <w:p w14:paraId="1D2686BB" w14:textId="77777777" w:rsidR="00C26851" w:rsidRPr="00EE2CB3" w:rsidRDefault="00C26851" w:rsidP="00FF5054">
            <w:pPr>
              <w:keepNext/>
              <w:keepLines/>
              <w:ind w:firstLine="0"/>
              <w:rPr>
                <w:rFonts w:ascii="Courier New" w:hAnsi="Courier New" w:cs="Courier New"/>
                <w:sz w:val="20"/>
                <w:szCs w:val="20"/>
              </w:rPr>
            </w:pPr>
          </w:p>
          <w:p w14:paraId="6A0B647C" w14:textId="77777777"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          Reference</w:t>
            </w:r>
          </w:p>
          <w:p w14:paraId="521ADDDC" w14:textId="77777777"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Prediction     No    Yes</w:t>
            </w:r>
          </w:p>
          <w:p w14:paraId="6BBE2194" w14:textId="304B7812"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       No  613</w:t>
            </w:r>
            <w:r w:rsidR="005B0956">
              <w:rPr>
                <w:rFonts w:ascii="Courier New" w:hAnsi="Courier New" w:cs="Courier New"/>
                <w:sz w:val="20"/>
                <w:szCs w:val="20"/>
              </w:rPr>
              <w:t>,</w:t>
            </w:r>
            <w:r w:rsidRPr="00EE2CB3">
              <w:rPr>
                <w:rFonts w:ascii="Courier New" w:hAnsi="Courier New" w:cs="Courier New"/>
                <w:sz w:val="20"/>
                <w:szCs w:val="20"/>
              </w:rPr>
              <w:t>887 140</w:t>
            </w:r>
            <w:r w:rsidR="005B0956">
              <w:rPr>
                <w:rFonts w:ascii="Courier New" w:hAnsi="Courier New" w:cs="Courier New"/>
                <w:sz w:val="20"/>
                <w:szCs w:val="20"/>
              </w:rPr>
              <w:t>,</w:t>
            </w:r>
            <w:r w:rsidRPr="00EE2CB3">
              <w:rPr>
                <w:rFonts w:ascii="Courier New" w:hAnsi="Courier New" w:cs="Courier New"/>
                <w:sz w:val="20"/>
                <w:szCs w:val="20"/>
              </w:rPr>
              <w:t>097</w:t>
            </w:r>
          </w:p>
          <w:p w14:paraId="781B10BD" w14:textId="5A4A20B5"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       Yes  81</w:t>
            </w:r>
            <w:r w:rsidR="005B0956">
              <w:rPr>
                <w:rFonts w:ascii="Courier New" w:hAnsi="Courier New" w:cs="Courier New"/>
                <w:sz w:val="20"/>
                <w:szCs w:val="20"/>
              </w:rPr>
              <w:t>,</w:t>
            </w:r>
            <w:r w:rsidRPr="00EE2CB3">
              <w:rPr>
                <w:rFonts w:ascii="Courier New" w:hAnsi="Courier New" w:cs="Courier New"/>
                <w:sz w:val="20"/>
                <w:szCs w:val="20"/>
              </w:rPr>
              <w:t>011 269</w:t>
            </w:r>
            <w:r w:rsidR="005B0956">
              <w:rPr>
                <w:rFonts w:ascii="Courier New" w:hAnsi="Courier New" w:cs="Courier New"/>
                <w:sz w:val="20"/>
                <w:szCs w:val="20"/>
              </w:rPr>
              <w:t>,</w:t>
            </w:r>
            <w:r w:rsidRPr="00EE2CB3">
              <w:rPr>
                <w:rFonts w:ascii="Courier New" w:hAnsi="Courier New" w:cs="Courier New"/>
                <w:sz w:val="20"/>
                <w:szCs w:val="20"/>
              </w:rPr>
              <w:t>346</w:t>
            </w:r>
          </w:p>
          <w:p w14:paraId="415E2B1B" w14:textId="77777777"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                                         </w:t>
            </w:r>
          </w:p>
          <w:p w14:paraId="54A87BCE" w14:textId="5C4438D8" w:rsidR="00C26851" w:rsidRPr="00EE2CB3" w:rsidRDefault="00FF5054" w:rsidP="00FF5054">
            <w:pPr>
              <w:keepNext/>
              <w:keepLines/>
              <w:ind w:firstLine="0"/>
              <w:rPr>
                <w:rFonts w:ascii="Courier New" w:hAnsi="Courier New" w:cs="Courier New"/>
                <w:sz w:val="20"/>
                <w:szCs w:val="20"/>
              </w:rPr>
            </w:pPr>
            <w:r w:rsidRPr="00EE2CB3">
              <w:rPr>
                <w:rFonts w:ascii="Courier New" w:hAnsi="Courier New" w:cs="Courier New"/>
                <w:sz w:val="20"/>
                <w:szCs w:val="20"/>
              </w:rPr>
              <w:t>Accuracy:</w:t>
            </w:r>
            <w:r w:rsidR="00C26851" w:rsidRPr="00EE2CB3">
              <w:rPr>
                <w:rFonts w:ascii="Courier New" w:hAnsi="Courier New" w:cs="Courier New"/>
                <w:sz w:val="20"/>
                <w:szCs w:val="20"/>
              </w:rPr>
              <w:t xml:space="preserve"> 0.7998         </w:t>
            </w:r>
          </w:p>
          <w:p w14:paraId="5EA2753C" w14:textId="47425DEF"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95% </w:t>
            </w:r>
            <w:r w:rsidR="00FF5054" w:rsidRPr="00EE2CB3">
              <w:rPr>
                <w:rFonts w:ascii="Courier New" w:hAnsi="Courier New" w:cs="Courier New"/>
                <w:sz w:val="20"/>
                <w:szCs w:val="20"/>
              </w:rPr>
              <w:t>CI:</w:t>
            </w:r>
            <w:r w:rsidRPr="00EE2CB3">
              <w:rPr>
                <w:rFonts w:ascii="Courier New" w:hAnsi="Courier New" w:cs="Courier New"/>
                <w:sz w:val="20"/>
                <w:szCs w:val="20"/>
              </w:rPr>
              <w:t xml:space="preserve"> (0.799, 0.8005)</w:t>
            </w:r>
          </w:p>
          <w:p w14:paraId="1978721D" w14:textId="128ABB55"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No Information </w:t>
            </w:r>
            <w:r w:rsidR="00FF5054" w:rsidRPr="00EE2CB3">
              <w:rPr>
                <w:rFonts w:ascii="Courier New" w:hAnsi="Courier New" w:cs="Courier New"/>
                <w:sz w:val="20"/>
                <w:szCs w:val="20"/>
              </w:rPr>
              <w:t>Rate:</w:t>
            </w:r>
            <w:r w:rsidRPr="00EE2CB3">
              <w:rPr>
                <w:rFonts w:ascii="Courier New" w:hAnsi="Courier New" w:cs="Courier New"/>
                <w:sz w:val="20"/>
                <w:szCs w:val="20"/>
              </w:rPr>
              <w:t xml:space="preserve"> 0.6292         </w:t>
            </w:r>
          </w:p>
          <w:p w14:paraId="3CBE8AEB" w14:textId="386D0952"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P-Value [Acc &gt; NIR</w:t>
            </w:r>
            <w:r w:rsidR="00FF5054" w:rsidRPr="00EE2CB3">
              <w:rPr>
                <w:rFonts w:ascii="Courier New" w:hAnsi="Courier New" w:cs="Courier New"/>
                <w:sz w:val="20"/>
                <w:szCs w:val="20"/>
              </w:rPr>
              <w:t>]:</w:t>
            </w:r>
            <w:r w:rsidRPr="00EE2CB3">
              <w:rPr>
                <w:rFonts w:ascii="Courier New" w:hAnsi="Courier New" w:cs="Courier New"/>
                <w:sz w:val="20"/>
                <w:szCs w:val="20"/>
              </w:rPr>
              <w:t xml:space="preserve"> &lt; 2.2e-16      </w:t>
            </w:r>
          </w:p>
          <w:p w14:paraId="74E41EAD" w14:textId="77777777"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                                         </w:t>
            </w:r>
          </w:p>
          <w:p w14:paraId="6E79D3B9" w14:textId="306F548B" w:rsidR="00C26851" w:rsidRPr="00EE2CB3" w:rsidRDefault="00FF5054" w:rsidP="00FF5054">
            <w:pPr>
              <w:keepNext/>
              <w:keepLines/>
              <w:ind w:firstLine="0"/>
              <w:rPr>
                <w:rFonts w:ascii="Courier New" w:hAnsi="Courier New" w:cs="Courier New"/>
                <w:sz w:val="20"/>
                <w:szCs w:val="20"/>
              </w:rPr>
            </w:pPr>
            <w:r w:rsidRPr="00EE2CB3">
              <w:rPr>
                <w:rFonts w:ascii="Courier New" w:hAnsi="Courier New" w:cs="Courier New"/>
                <w:sz w:val="20"/>
                <w:szCs w:val="20"/>
              </w:rPr>
              <w:t>Kappa:</w:t>
            </w:r>
            <w:r w:rsidR="00C26851" w:rsidRPr="00EE2CB3">
              <w:rPr>
                <w:rFonts w:ascii="Courier New" w:hAnsi="Courier New" w:cs="Courier New"/>
                <w:sz w:val="20"/>
                <w:szCs w:val="20"/>
              </w:rPr>
              <w:t xml:space="preserve"> 0.5578         </w:t>
            </w:r>
          </w:p>
          <w:p w14:paraId="52BC4A3B" w14:textId="77777777"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                                         </w:t>
            </w:r>
          </w:p>
          <w:p w14:paraId="1C78942D" w14:textId="7BAF1C60"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Mcnemar's Test P-</w:t>
            </w:r>
            <w:r w:rsidR="00FF5054" w:rsidRPr="00EE2CB3">
              <w:rPr>
                <w:rFonts w:ascii="Courier New" w:hAnsi="Courier New" w:cs="Courier New"/>
                <w:sz w:val="20"/>
                <w:szCs w:val="20"/>
              </w:rPr>
              <w:t>Value:</w:t>
            </w:r>
            <w:r w:rsidRPr="00EE2CB3">
              <w:rPr>
                <w:rFonts w:ascii="Courier New" w:hAnsi="Courier New" w:cs="Courier New"/>
                <w:sz w:val="20"/>
                <w:szCs w:val="20"/>
              </w:rPr>
              <w:t xml:space="preserve"> &lt; 2.2e-16      </w:t>
            </w:r>
          </w:p>
          <w:p w14:paraId="58D9348C" w14:textId="77777777"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                                         </w:t>
            </w:r>
          </w:p>
          <w:p w14:paraId="1FC1D386" w14:textId="4A4B81B4" w:rsidR="00C26851" w:rsidRPr="00EE2CB3" w:rsidRDefault="00FF5054" w:rsidP="00FF5054">
            <w:pPr>
              <w:keepNext/>
              <w:keepLines/>
              <w:ind w:firstLine="0"/>
              <w:rPr>
                <w:rFonts w:ascii="Courier New" w:hAnsi="Courier New" w:cs="Courier New"/>
                <w:sz w:val="20"/>
                <w:szCs w:val="20"/>
              </w:rPr>
            </w:pPr>
            <w:r w:rsidRPr="00EE2CB3">
              <w:rPr>
                <w:rFonts w:ascii="Courier New" w:hAnsi="Courier New" w:cs="Courier New"/>
                <w:sz w:val="20"/>
                <w:szCs w:val="20"/>
              </w:rPr>
              <w:t>Sensitivity:</w:t>
            </w:r>
            <w:r w:rsidR="00C26851" w:rsidRPr="00EE2CB3">
              <w:rPr>
                <w:rFonts w:ascii="Courier New" w:hAnsi="Courier New" w:cs="Courier New"/>
                <w:sz w:val="20"/>
                <w:szCs w:val="20"/>
              </w:rPr>
              <w:t xml:space="preserve"> 0.6578         </w:t>
            </w:r>
          </w:p>
          <w:p w14:paraId="69DC8E66" w14:textId="341CBC57" w:rsidR="00C26851" w:rsidRPr="00EE2CB3" w:rsidRDefault="00FF5054" w:rsidP="00FF5054">
            <w:pPr>
              <w:keepNext/>
              <w:keepLines/>
              <w:ind w:firstLine="0"/>
              <w:rPr>
                <w:rFonts w:ascii="Courier New" w:hAnsi="Courier New" w:cs="Courier New"/>
                <w:sz w:val="20"/>
                <w:szCs w:val="20"/>
              </w:rPr>
            </w:pPr>
            <w:r w:rsidRPr="00EE2CB3">
              <w:rPr>
                <w:rFonts w:ascii="Courier New" w:hAnsi="Courier New" w:cs="Courier New"/>
                <w:sz w:val="20"/>
                <w:szCs w:val="20"/>
              </w:rPr>
              <w:t>Specificity:</w:t>
            </w:r>
            <w:r w:rsidR="00C26851" w:rsidRPr="00EE2CB3">
              <w:rPr>
                <w:rFonts w:ascii="Courier New" w:hAnsi="Courier New" w:cs="Courier New"/>
                <w:sz w:val="20"/>
                <w:szCs w:val="20"/>
              </w:rPr>
              <w:t xml:space="preserve"> 0.8834         </w:t>
            </w:r>
          </w:p>
          <w:p w14:paraId="4D4FCD46" w14:textId="2EB2EFAF"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Pos Pred </w:t>
            </w:r>
            <w:r w:rsidR="00FF5054" w:rsidRPr="00EE2CB3">
              <w:rPr>
                <w:rFonts w:ascii="Courier New" w:hAnsi="Courier New" w:cs="Courier New"/>
                <w:sz w:val="20"/>
                <w:szCs w:val="20"/>
              </w:rPr>
              <w:t>Value:</w:t>
            </w:r>
            <w:r w:rsidRPr="00EE2CB3">
              <w:rPr>
                <w:rFonts w:ascii="Courier New" w:hAnsi="Courier New" w:cs="Courier New"/>
                <w:sz w:val="20"/>
                <w:szCs w:val="20"/>
              </w:rPr>
              <w:t xml:space="preserve"> 0.7688         </w:t>
            </w:r>
          </w:p>
          <w:p w14:paraId="0982D7B1" w14:textId="5AA6E6F7"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Neg Pred </w:t>
            </w:r>
            <w:r w:rsidR="00FF5054" w:rsidRPr="00EE2CB3">
              <w:rPr>
                <w:rFonts w:ascii="Courier New" w:hAnsi="Courier New" w:cs="Courier New"/>
                <w:sz w:val="20"/>
                <w:szCs w:val="20"/>
              </w:rPr>
              <w:t>Value:</w:t>
            </w:r>
            <w:r w:rsidRPr="00EE2CB3">
              <w:rPr>
                <w:rFonts w:ascii="Courier New" w:hAnsi="Courier New" w:cs="Courier New"/>
                <w:sz w:val="20"/>
                <w:szCs w:val="20"/>
              </w:rPr>
              <w:t xml:space="preserve"> 0.8142         </w:t>
            </w:r>
          </w:p>
          <w:p w14:paraId="7B994BEF" w14:textId="61AFF42B" w:rsidR="00C26851" w:rsidRPr="00EE2CB3" w:rsidRDefault="00FF5054" w:rsidP="00FF5054">
            <w:pPr>
              <w:keepNext/>
              <w:keepLines/>
              <w:ind w:firstLine="0"/>
              <w:rPr>
                <w:rFonts w:ascii="Courier New" w:hAnsi="Courier New" w:cs="Courier New"/>
                <w:sz w:val="20"/>
                <w:szCs w:val="20"/>
              </w:rPr>
            </w:pPr>
            <w:r w:rsidRPr="00EE2CB3">
              <w:rPr>
                <w:rFonts w:ascii="Courier New" w:hAnsi="Courier New" w:cs="Courier New"/>
                <w:sz w:val="20"/>
                <w:szCs w:val="20"/>
              </w:rPr>
              <w:t>Prevalence:</w:t>
            </w:r>
            <w:r w:rsidR="00C26851" w:rsidRPr="00EE2CB3">
              <w:rPr>
                <w:rFonts w:ascii="Courier New" w:hAnsi="Courier New" w:cs="Courier New"/>
                <w:sz w:val="20"/>
                <w:szCs w:val="20"/>
              </w:rPr>
              <w:t xml:space="preserve"> 0.3708         </w:t>
            </w:r>
          </w:p>
          <w:p w14:paraId="4302F73A" w14:textId="74B87199"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Detection </w:t>
            </w:r>
            <w:r w:rsidR="00FF5054" w:rsidRPr="00EE2CB3">
              <w:rPr>
                <w:rFonts w:ascii="Courier New" w:hAnsi="Courier New" w:cs="Courier New"/>
                <w:sz w:val="20"/>
                <w:szCs w:val="20"/>
              </w:rPr>
              <w:t>Rate:</w:t>
            </w:r>
            <w:r w:rsidRPr="00EE2CB3">
              <w:rPr>
                <w:rFonts w:ascii="Courier New" w:hAnsi="Courier New" w:cs="Courier New"/>
                <w:sz w:val="20"/>
                <w:szCs w:val="20"/>
              </w:rPr>
              <w:t xml:space="preserve"> 0.2439         </w:t>
            </w:r>
          </w:p>
          <w:p w14:paraId="63D33905" w14:textId="680ECBF2"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Detection </w:t>
            </w:r>
            <w:r w:rsidR="00FF5054" w:rsidRPr="00EE2CB3">
              <w:rPr>
                <w:rFonts w:ascii="Courier New" w:hAnsi="Courier New" w:cs="Courier New"/>
                <w:sz w:val="20"/>
                <w:szCs w:val="20"/>
              </w:rPr>
              <w:t>Prevalence:</w:t>
            </w:r>
            <w:r w:rsidRPr="00EE2CB3">
              <w:rPr>
                <w:rFonts w:ascii="Courier New" w:hAnsi="Courier New" w:cs="Courier New"/>
                <w:sz w:val="20"/>
                <w:szCs w:val="20"/>
              </w:rPr>
              <w:t xml:space="preserve"> 0.3173         </w:t>
            </w:r>
          </w:p>
          <w:p w14:paraId="393F6390" w14:textId="28692354"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Balanced </w:t>
            </w:r>
            <w:r w:rsidR="00FF5054" w:rsidRPr="00EE2CB3">
              <w:rPr>
                <w:rFonts w:ascii="Courier New" w:hAnsi="Courier New" w:cs="Courier New"/>
                <w:sz w:val="20"/>
                <w:szCs w:val="20"/>
              </w:rPr>
              <w:t>Accuracy:</w:t>
            </w:r>
            <w:r w:rsidRPr="00EE2CB3">
              <w:rPr>
                <w:rFonts w:ascii="Courier New" w:hAnsi="Courier New" w:cs="Courier New"/>
                <w:sz w:val="20"/>
                <w:szCs w:val="20"/>
              </w:rPr>
              <w:t xml:space="preserve"> 0.7706         </w:t>
            </w:r>
          </w:p>
          <w:p w14:paraId="4FDB509F" w14:textId="77777777"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                                         </w:t>
            </w:r>
          </w:p>
          <w:p w14:paraId="38FFB24F" w14:textId="2DEBDBCC" w:rsidR="00C26851" w:rsidRPr="00EE2CB3" w:rsidRDefault="00C26851" w:rsidP="00FF5054">
            <w:pPr>
              <w:keepNext/>
              <w:keepLines/>
              <w:ind w:firstLine="0"/>
              <w:rPr>
                <w:rFonts w:ascii="Courier New" w:hAnsi="Courier New" w:cs="Courier New"/>
                <w:sz w:val="20"/>
                <w:szCs w:val="20"/>
              </w:rPr>
            </w:pPr>
            <w:r w:rsidRPr="00EE2CB3">
              <w:rPr>
                <w:rFonts w:ascii="Courier New" w:hAnsi="Courier New" w:cs="Courier New"/>
                <w:sz w:val="20"/>
                <w:szCs w:val="20"/>
              </w:rPr>
              <w:t xml:space="preserve">       'Positive' </w:t>
            </w:r>
            <w:r w:rsidR="00FF5054" w:rsidRPr="00EE2CB3">
              <w:rPr>
                <w:rFonts w:ascii="Courier New" w:hAnsi="Courier New" w:cs="Courier New"/>
                <w:sz w:val="20"/>
                <w:szCs w:val="20"/>
              </w:rPr>
              <w:t>Class:</w:t>
            </w:r>
            <w:r w:rsidRPr="00EE2CB3">
              <w:rPr>
                <w:rFonts w:ascii="Courier New" w:hAnsi="Courier New" w:cs="Courier New"/>
                <w:sz w:val="20"/>
                <w:szCs w:val="20"/>
              </w:rPr>
              <w:t xml:space="preserve"> Yes       </w:t>
            </w:r>
          </w:p>
        </w:tc>
      </w:tr>
      <w:tr w:rsidR="00C26851" w:rsidRPr="00EE2CB3" w14:paraId="101E9D38" w14:textId="77777777" w:rsidTr="001D2A7A">
        <w:tc>
          <w:tcPr>
            <w:tcW w:w="4675" w:type="dxa"/>
          </w:tcPr>
          <w:p w14:paraId="7074E82D" w14:textId="765B3D1E" w:rsidR="00C26851" w:rsidRPr="00EE2CB3" w:rsidRDefault="00FF5054" w:rsidP="00FF5054">
            <w:pPr>
              <w:pStyle w:val="ListParagraph"/>
              <w:keepLines/>
              <w:numPr>
                <w:ilvl w:val="0"/>
                <w:numId w:val="17"/>
              </w:numPr>
            </w:pPr>
            <w:r w:rsidRPr="00EE2CB3">
              <w:t>Base case (Geothermal AI)</w:t>
            </w:r>
          </w:p>
        </w:tc>
        <w:tc>
          <w:tcPr>
            <w:tcW w:w="4675" w:type="dxa"/>
          </w:tcPr>
          <w:p w14:paraId="4FFBF624" w14:textId="1E08D29C" w:rsidR="00C26851" w:rsidRPr="00EE2CB3" w:rsidRDefault="00FF5054" w:rsidP="00FF5054">
            <w:pPr>
              <w:pStyle w:val="ListParagraph"/>
              <w:keepLines/>
              <w:numPr>
                <w:ilvl w:val="0"/>
                <w:numId w:val="17"/>
              </w:numPr>
            </w:pPr>
            <w:r w:rsidRPr="00EE2CB3">
              <w:t>Best competing model (nnet7)</w:t>
            </w:r>
          </w:p>
        </w:tc>
      </w:tr>
    </w:tbl>
    <w:p w14:paraId="7FAD670B" w14:textId="77777777" w:rsidR="00C26851" w:rsidRPr="00EE2CB3" w:rsidRDefault="00C26851" w:rsidP="00DA783E"/>
    <w:p w14:paraId="1EA04A1B" w14:textId="7D331180" w:rsidR="00DA783E" w:rsidRDefault="005B0956" w:rsidP="00DA783E">
      <w:r>
        <w:t xml:space="preserve">This report show how different machine learning approaches can be applied to Geospatial Data, and follows the analysis of dataset 2 by first using the Geothermal AI and applying </w:t>
      </w:r>
      <w:r w:rsidR="003D7733">
        <w:t>4 different algorithms, two of them with different parameters or cross-validation methods.</w:t>
      </w:r>
    </w:p>
    <w:p w14:paraId="2B3347FF" w14:textId="438E223E" w:rsidR="003D7733" w:rsidRDefault="003D7733" w:rsidP="00DA783E">
      <w:r>
        <w:t>It has been shown that a neural network with 7 neurons can achieve a performance similar to the Geothermal AI for this dataset, showing more salt and pepper error but obtaining a more conservative result that reduces false positives.</w:t>
      </w:r>
    </w:p>
    <w:p w14:paraId="3EC48C00" w14:textId="2631D467" w:rsidR="003D7733" w:rsidRDefault="003D7733" w:rsidP="00DA783E">
      <w:r>
        <w:t>Further work can be done by analyzing different neural network architectures, including wide and deep learning models, and new sampling and cross-validation using the Geothermal AI to show with more certainty the power of deep versus wide approaches in this dataset.</w:t>
      </w:r>
    </w:p>
    <w:p w14:paraId="60AE4ADC" w14:textId="0F5CE586" w:rsidR="003D7733" w:rsidRDefault="003D7733" w:rsidP="003D7733">
      <w:pPr>
        <w:pStyle w:val="Heading1"/>
      </w:pPr>
      <w:r>
        <w:t>References</w:t>
      </w:r>
    </w:p>
    <w:p w14:paraId="5E91D2E0" w14:textId="77777777" w:rsidR="003D7733" w:rsidRPr="003D7733" w:rsidRDefault="003D7733" w:rsidP="003D7733">
      <w:pPr>
        <w:pStyle w:val="Bibliography"/>
        <w:rPr>
          <w:rFonts w:ascii="Times New Roman" w:hAnsi="Times New Roman" w:cs="Times New Roman"/>
        </w:rPr>
      </w:pPr>
      <w:r>
        <w:lastRenderedPageBreak/>
        <w:fldChar w:fldCharType="begin"/>
      </w:r>
      <w:r>
        <w:instrText xml:space="preserve"> ADDIN ZOTERO_BIBL {"uncited":[],"omitted":[],"custom":[]} CSL_BIBLIOGRAPHY </w:instrText>
      </w:r>
      <w:r>
        <w:fldChar w:fldCharType="separate"/>
      </w:r>
      <w:r w:rsidRPr="003D7733">
        <w:rPr>
          <w:rFonts w:ascii="Times New Roman" w:hAnsi="Times New Roman" w:cs="Times New Roman"/>
        </w:rPr>
        <w:t xml:space="preserve">Bozdogan, H. (1987). Model selection and Akaike’s information criterion (AIC): The general theory and its analytical extensions. </w:t>
      </w:r>
      <w:r w:rsidRPr="003D7733">
        <w:rPr>
          <w:rFonts w:ascii="Times New Roman" w:hAnsi="Times New Roman" w:cs="Times New Roman"/>
          <w:i/>
          <w:iCs/>
        </w:rPr>
        <w:t>Psychometrika</w:t>
      </w:r>
      <w:r w:rsidRPr="003D7733">
        <w:rPr>
          <w:rFonts w:ascii="Times New Roman" w:hAnsi="Times New Roman" w:cs="Times New Roman"/>
        </w:rPr>
        <w:t xml:space="preserve">, </w:t>
      </w:r>
      <w:r w:rsidRPr="003D7733">
        <w:rPr>
          <w:rFonts w:ascii="Times New Roman" w:hAnsi="Times New Roman" w:cs="Times New Roman"/>
          <w:i/>
          <w:iCs/>
        </w:rPr>
        <w:t>52</w:t>
      </w:r>
      <w:r w:rsidRPr="003D7733">
        <w:rPr>
          <w:rFonts w:ascii="Times New Roman" w:hAnsi="Times New Roman" w:cs="Times New Roman"/>
        </w:rPr>
        <w:t>(3), 345–370.</w:t>
      </w:r>
    </w:p>
    <w:p w14:paraId="1B53D30A" w14:textId="77777777" w:rsidR="003D7733" w:rsidRPr="003D7733" w:rsidRDefault="003D7733" w:rsidP="003D7733">
      <w:pPr>
        <w:pStyle w:val="Bibliography"/>
        <w:rPr>
          <w:rFonts w:ascii="Times New Roman" w:hAnsi="Times New Roman" w:cs="Times New Roman"/>
        </w:rPr>
      </w:pPr>
      <w:r w:rsidRPr="003D7733">
        <w:rPr>
          <w:rFonts w:ascii="Times New Roman" w:hAnsi="Times New Roman" w:cs="Times New Roman"/>
        </w:rPr>
        <w:t xml:space="preserve">Breiman, L. (2001). Random forests. </w:t>
      </w:r>
      <w:r w:rsidRPr="003D7733">
        <w:rPr>
          <w:rFonts w:ascii="Times New Roman" w:hAnsi="Times New Roman" w:cs="Times New Roman"/>
          <w:i/>
          <w:iCs/>
        </w:rPr>
        <w:t>Machine Learning</w:t>
      </w:r>
      <w:r w:rsidRPr="003D7733">
        <w:rPr>
          <w:rFonts w:ascii="Times New Roman" w:hAnsi="Times New Roman" w:cs="Times New Roman"/>
        </w:rPr>
        <w:t xml:space="preserve">, </w:t>
      </w:r>
      <w:r w:rsidRPr="003D7733">
        <w:rPr>
          <w:rFonts w:ascii="Times New Roman" w:hAnsi="Times New Roman" w:cs="Times New Roman"/>
          <w:i/>
          <w:iCs/>
        </w:rPr>
        <w:t>45</w:t>
      </w:r>
      <w:r w:rsidRPr="003D7733">
        <w:rPr>
          <w:rFonts w:ascii="Times New Roman" w:hAnsi="Times New Roman" w:cs="Times New Roman"/>
        </w:rPr>
        <w:t>(1), 5–32.</w:t>
      </w:r>
    </w:p>
    <w:p w14:paraId="79D3DD2D" w14:textId="77777777" w:rsidR="003D7733" w:rsidRPr="003D7733" w:rsidRDefault="003D7733" w:rsidP="003D7733">
      <w:pPr>
        <w:pStyle w:val="Bibliography"/>
        <w:rPr>
          <w:rFonts w:ascii="Times New Roman" w:hAnsi="Times New Roman" w:cs="Times New Roman"/>
        </w:rPr>
      </w:pPr>
      <w:r w:rsidRPr="003D7733">
        <w:rPr>
          <w:rFonts w:ascii="Times New Roman" w:hAnsi="Times New Roman" w:cs="Times New Roman"/>
        </w:rPr>
        <w:t xml:space="preserve">Çavur, M., Moraga, J., Duzgun, H. S., Soydan, H., &amp; Jin, G. (2021). Displacement Analysis of Geothermal Field Based on PSInSAR And SOM Clustering Algorithms A Case Study of Brady Field, Nevada—USA. </w:t>
      </w:r>
      <w:r w:rsidRPr="003D7733">
        <w:rPr>
          <w:rFonts w:ascii="Times New Roman" w:hAnsi="Times New Roman" w:cs="Times New Roman"/>
          <w:i/>
          <w:iCs/>
        </w:rPr>
        <w:t>Remote Sensing</w:t>
      </w:r>
      <w:r w:rsidRPr="003D7733">
        <w:rPr>
          <w:rFonts w:ascii="Times New Roman" w:hAnsi="Times New Roman" w:cs="Times New Roman"/>
        </w:rPr>
        <w:t xml:space="preserve">, </w:t>
      </w:r>
      <w:r w:rsidRPr="003D7733">
        <w:rPr>
          <w:rFonts w:ascii="Times New Roman" w:hAnsi="Times New Roman" w:cs="Times New Roman"/>
          <w:i/>
          <w:iCs/>
        </w:rPr>
        <w:t>13</w:t>
      </w:r>
      <w:r w:rsidRPr="003D7733">
        <w:rPr>
          <w:rFonts w:ascii="Times New Roman" w:hAnsi="Times New Roman" w:cs="Times New Roman"/>
        </w:rPr>
        <w:t>(3), 349. https://doi.org/10.3390/rs13030349</w:t>
      </w:r>
    </w:p>
    <w:p w14:paraId="4FD9108A" w14:textId="77777777" w:rsidR="003D7733" w:rsidRPr="003D7733" w:rsidRDefault="003D7733" w:rsidP="003D7733">
      <w:pPr>
        <w:pStyle w:val="Bibliography"/>
        <w:rPr>
          <w:rFonts w:ascii="Times New Roman" w:hAnsi="Times New Roman" w:cs="Times New Roman"/>
        </w:rPr>
      </w:pPr>
      <w:r w:rsidRPr="003D7733">
        <w:rPr>
          <w:rFonts w:ascii="Times New Roman" w:hAnsi="Times New Roman" w:cs="Times New Roman"/>
        </w:rPr>
        <w:t xml:space="preserve">Craney, T. A., &amp; Surles, J. G. (2002). Model-dependent variance inflation factor cutoff values. </w:t>
      </w:r>
      <w:r w:rsidRPr="003D7733">
        <w:rPr>
          <w:rFonts w:ascii="Times New Roman" w:hAnsi="Times New Roman" w:cs="Times New Roman"/>
          <w:i/>
          <w:iCs/>
        </w:rPr>
        <w:t>Quality Engineering</w:t>
      </w:r>
      <w:r w:rsidRPr="003D7733">
        <w:rPr>
          <w:rFonts w:ascii="Times New Roman" w:hAnsi="Times New Roman" w:cs="Times New Roman"/>
        </w:rPr>
        <w:t xml:space="preserve">, </w:t>
      </w:r>
      <w:r w:rsidRPr="003D7733">
        <w:rPr>
          <w:rFonts w:ascii="Times New Roman" w:hAnsi="Times New Roman" w:cs="Times New Roman"/>
          <w:i/>
          <w:iCs/>
        </w:rPr>
        <w:t>14</w:t>
      </w:r>
      <w:r w:rsidRPr="003D7733">
        <w:rPr>
          <w:rFonts w:ascii="Times New Roman" w:hAnsi="Times New Roman" w:cs="Times New Roman"/>
        </w:rPr>
        <w:t>(3), 391–403.</w:t>
      </w:r>
    </w:p>
    <w:p w14:paraId="555C6E73" w14:textId="77777777" w:rsidR="003D7733" w:rsidRPr="003D7733" w:rsidRDefault="003D7733" w:rsidP="003D7733">
      <w:pPr>
        <w:pStyle w:val="Bibliography"/>
        <w:rPr>
          <w:rFonts w:ascii="Times New Roman" w:hAnsi="Times New Roman" w:cs="Times New Roman"/>
        </w:rPr>
      </w:pPr>
      <w:r w:rsidRPr="003D7733">
        <w:rPr>
          <w:rFonts w:ascii="Times New Roman" w:hAnsi="Times New Roman" w:cs="Times New Roman"/>
        </w:rPr>
        <w:t xml:space="preserve">Kohonen, T. (1982). Self-organized formation of topologically correct feature maps. </w:t>
      </w:r>
      <w:r w:rsidRPr="003D7733">
        <w:rPr>
          <w:rFonts w:ascii="Times New Roman" w:hAnsi="Times New Roman" w:cs="Times New Roman"/>
          <w:i/>
          <w:iCs/>
        </w:rPr>
        <w:t>Biological Cybernetics</w:t>
      </w:r>
      <w:r w:rsidRPr="003D7733">
        <w:rPr>
          <w:rFonts w:ascii="Times New Roman" w:hAnsi="Times New Roman" w:cs="Times New Roman"/>
        </w:rPr>
        <w:t xml:space="preserve">, </w:t>
      </w:r>
      <w:r w:rsidRPr="003D7733">
        <w:rPr>
          <w:rFonts w:ascii="Times New Roman" w:hAnsi="Times New Roman" w:cs="Times New Roman"/>
          <w:i/>
          <w:iCs/>
        </w:rPr>
        <w:t>43</w:t>
      </w:r>
      <w:r w:rsidRPr="003D7733">
        <w:rPr>
          <w:rFonts w:ascii="Times New Roman" w:hAnsi="Times New Roman" w:cs="Times New Roman"/>
        </w:rPr>
        <w:t>(1), 59–69. https://doi.org/10.1007/BF00337288</w:t>
      </w:r>
    </w:p>
    <w:p w14:paraId="56061655" w14:textId="77777777" w:rsidR="003D7733" w:rsidRPr="003D7733" w:rsidRDefault="003D7733" w:rsidP="003D7733">
      <w:pPr>
        <w:pStyle w:val="Bibliography"/>
        <w:rPr>
          <w:rFonts w:ascii="Times New Roman" w:hAnsi="Times New Roman" w:cs="Times New Roman"/>
        </w:rPr>
      </w:pPr>
      <w:r w:rsidRPr="003D7733">
        <w:rPr>
          <w:rFonts w:ascii="Times New Roman" w:hAnsi="Times New Roman" w:cs="Times New Roman"/>
        </w:rPr>
        <w:t xml:space="preserve">Lovelace, R., Nowosad, J., &amp; Muenchow, J. (2019). </w:t>
      </w:r>
      <w:r w:rsidRPr="003D7733">
        <w:rPr>
          <w:rFonts w:ascii="Times New Roman" w:hAnsi="Times New Roman" w:cs="Times New Roman"/>
          <w:i/>
          <w:iCs/>
        </w:rPr>
        <w:t>Geocomputation with R</w:t>
      </w:r>
      <w:r w:rsidRPr="003D7733">
        <w:rPr>
          <w:rFonts w:ascii="Times New Roman" w:hAnsi="Times New Roman" w:cs="Times New Roman"/>
        </w:rPr>
        <w:t>. Chapman and Hall/CRC.</w:t>
      </w:r>
    </w:p>
    <w:p w14:paraId="42938B94" w14:textId="77777777" w:rsidR="003D7733" w:rsidRPr="003D7733" w:rsidRDefault="003D7733" w:rsidP="003D7733">
      <w:pPr>
        <w:pStyle w:val="Bibliography"/>
        <w:rPr>
          <w:rFonts w:ascii="Times New Roman" w:hAnsi="Times New Roman" w:cs="Times New Roman"/>
        </w:rPr>
      </w:pPr>
      <w:r w:rsidRPr="003D7733">
        <w:rPr>
          <w:rFonts w:ascii="Times New Roman" w:hAnsi="Times New Roman" w:cs="Times New Roman"/>
        </w:rPr>
        <w:t xml:space="preserve">Lu, Z., Pu, H., Wang, F., Hu, Z., &amp; Wang, L. (2017). The Expressive Power of Neural Networks: A View from the Width. </w:t>
      </w:r>
      <w:r w:rsidRPr="003D7733">
        <w:rPr>
          <w:rFonts w:ascii="Times New Roman" w:hAnsi="Times New Roman" w:cs="Times New Roman"/>
          <w:i/>
          <w:iCs/>
        </w:rPr>
        <w:t>ArXiv:1709.02540 [Cs]</w:t>
      </w:r>
      <w:r w:rsidRPr="003D7733">
        <w:rPr>
          <w:rFonts w:ascii="Times New Roman" w:hAnsi="Times New Roman" w:cs="Times New Roman"/>
        </w:rPr>
        <w:t>. http://arxiv.org/abs/1709.02540</w:t>
      </w:r>
    </w:p>
    <w:p w14:paraId="315E784B" w14:textId="77777777" w:rsidR="003D7733" w:rsidRPr="003D7733" w:rsidRDefault="003D7733" w:rsidP="003D7733">
      <w:pPr>
        <w:pStyle w:val="Bibliography"/>
        <w:rPr>
          <w:rFonts w:ascii="Times New Roman" w:hAnsi="Times New Roman" w:cs="Times New Roman"/>
        </w:rPr>
      </w:pPr>
      <w:r w:rsidRPr="003D7733">
        <w:rPr>
          <w:rFonts w:ascii="Times New Roman" w:hAnsi="Times New Roman" w:cs="Times New Roman"/>
        </w:rPr>
        <w:t xml:space="preserve">McCullagh, P., &amp; Nelder, J. A. (2019). </w:t>
      </w:r>
      <w:r w:rsidRPr="003D7733">
        <w:rPr>
          <w:rFonts w:ascii="Times New Roman" w:hAnsi="Times New Roman" w:cs="Times New Roman"/>
          <w:i/>
          <w:iCs/>
        </w:rPr>
        <w:t>Generalized linear models</w:t>
      </w:r>
      <w:r w:rsidRPr="003D7733">
        <w:rPr>
          <w:rFonts w:ascii="Times New Roman" w:hAnsi="Times New Roman" w:cs="Times New Roman"/>
        </w:rPr>
        <w:t>. Routledge.</w:t>
      </w:r>
    </w:p>
    <w:p w14:paraId="1039B2AF" w14:textId="77777777" w:rsidR="003D7733" w:rsidRPr="003D7733" w:rsidRDefault="003D7733" w:rsidP="003D7733">
      <w:pPr>
        <w:pStyle w:val="Bibliography"/>
        <w:rPr>
          <w:rFonts w:ascii="Times New Roman" w:hAnsi="Times New Roman" w:cs="Times New Roman"/>
        </w:rPr>
      </w:pPr>
      <w:r w:rsidRPr="003D7733">
        <w:rPr>
          <w:rFonts w:ascii="Times New Roman" w:hAnsi="Times New Roman" w:cs="Times New Roman"/>
        </w:rPr>
        <w:t xml:space="preserve">Moraga, J. (2021). </w:t>
      </w:r>
      <w:r w:rsidRPr="003D7733">
        <w:rPr>
          <w:rFonts w:ascii="Times New Roman" w:hAnsi="Times New Roman" w:cs="Times New Roman"/>
          <w:i/>
          <w:iCs/>
        </w:rPr>
        <w:t>Hydrothermal mineral alterations in the Brady and Desert Peak geothermal fields</w:t>
      </w:r>
      <w:r w:rsidRPr="003D7733">
        <w:rPr>
          <w:rFonts w:ascii="Times New Roman" w:hAnsi="Times New Roman" w:cs="Times New Roman"/>
        </w:rPr>
        <w:t>. Colorado School of Mines; Geothermal Data Repository. https://doi.org/10.15121/1824162</w:t>
      </w:r>
    </w:p>
    <w:p w14:paraId="1088AA76" w14:textId="77777777" w:rsidR="003D7733" w:rsidRPr="003D7733" w:rsidRDefault="003D7733" w:rsidP="003D7733">
      <w:pPr>
        <w:pStyle w:val="Bibliography"/>
        <w:rPr>
          <w:rFonts w:ascii="Times New Roman" w:hAnsi="Times New Roman" w:cs="Times New Roman"/>
        </w:rPr>
      </w:pPr>
      <w:r w:rsidRPr="003D7733">
        <w:rPr>
          <w:rFonts w:ascii="Times New Roman" w:hAnsi="Times New Roman" w:cs="Times New Roman"/>
        </w:rPr>
        <w:t xml:space="preserve">Moraga, J., Duzgun, H. S., Cavur, M., &amp; Soydan, H. (2022). The Geothermal Artificial Intelligence for geothermal exploration. </w:t>
      </w:r>
      <w:r w:rsidRPr="003D7733">
        <w:rPr>
          <w:rFonts w:ascii="Times New Roman" w:hAnsi="Times New Roman" w:cs="Times New Roman"/>
          <w:i/>
          <w:iCs/>
        </w:rPr>
        <w:t>Renewable Energy</w:t>
      </w:r>
      <w:r w:rsidRPr="003D7733">
        <w:rPr>
          <w:rFonts w:ascii="Times New Roman" w:hAnsi="Times New Roman" w:cs="Times New Roman"/>
        </w:rPr>
        <w:t xml:space="preserve">, </w:t>
      </w:r>
      <w:r w:rsidRPr="003D7733">
        <w:rPr>
          <w:rFonts w:ascii="Times New Roman" w:hAnsi="Times New Roman" w:cs="Times New Roman"/>
          <w:i/>
          <w:iCs/>
        </w:rPr>
        <w:t>192</w:t>
      </w:r>
      <w:r w:rsidRPr="003D7733">
        <w:rPr>
          <w:rFonts w:ascii="Times New Roman" w:hAnsi="Times New Roman" w:cs="Times New Roman"/>
        </w:rPr>
        <w:t>, 134–149. https://doi.org/10.1016/j.renene.2022.04.113</w:t>
      </w:r>
    </w:p>
    <w:p w14:paraId="66001DE6" w14:textId="77777777" w:rsidR="003D7733" w:rsidRPr="003D7733" w:rsidRDefault="003D7733" w:rsidP="003D7733">
      <w:pPr>
        <w:pStyle w:val="Bibliography"/>
        <w:rPr>
          <w:rFonts w:ascii="Times New Roman" w:hAnsi="Times New Roman" w:cs="Times New Roman"/>
        </w:rPr>
      </w:pPr>
      <w:r w:rsidRPr="003D7733">
        <w:rPr>
          <w:rFonts w:ascii="Times New Roman" w:hAnsi="Times New Roman" w:cs="Times New Roman"/>
        </w:rPr>
        <w:lastRenderedPageBreak/>
        <w:t xml:space="preserve">Noble, W. S. (2006). What is a support vector machine? </w:t>
      </w:r>
      <w:r w:rsidRPr="003D7733">
        <w:rPr>
          <w:rFonts w:ascii="Times New Roman" w:hAnsi="Times New Roman" w:cs="Times New Roman"/>
          <w:i/>
          <w:iCs/>
        </w:rPr>
        <w:t>Nature Biotechnology</w:t>
      </w:r>
      <w:r w:rsidRPr="003D7733">
        <w:rPr>
          <w:rFonts w:ascii="Times New Roman" w:hAnsi="Times New Roman" w:cs="Times New Roman"/>
        </w:rPr>
        <w:t xml:space="preserve">, </w:t>
      </w:r>
      <w:r w:rsidRPr="003D7733">
        <w:rPr>
          <w:rFonts w:ascii="Times New Roman" w:hAnsi="Times New Roman" w:cs="Times New Roman"/>
          <w:i/>
          <w:iCs/>
        </w:rPr>
        <w:t>24</w:t>
      </w:r>
      <w:r w:rsidRPr="003D7733">
        <w:rPr>
          <w:rFonts w:ascii="Times New Roman" w:hAnsi="Times New Roman" w:cs="Times New Roman"/>
        </w:rPr>
        <w:t>(12), 1565–1567.</w:t>
      </w:r>
    </w:p>
    <w:p w14:paraId="2D87E0C4" w14:textId="77777777" w:rsidR="003D7733" w:rsidRPr="003D7733" w:rsidRDefault="003D7733" w:rsidP="003D7733">
      <w:pPr>
        <w:pStyle w:val="Bibliography"/>
        <w:rPr>
          <w:rFonts w:ascii="Times New Roman" w:hAnsi="Times New Roman" w:cs="Times New Roman"/>
        </w:rPr>
      </w:pPr>
      <w:r w:rsidRPr="003D7733">
        <w:rPr>
          <w:rFonts w:ascii="Times New Roman" w:hAnsi="Times New Roman" w:cs="Times New Roman"/>
        </w:rPr>
        <w:t xml:space="preserve">OpenEI. (2021a). </w:t>
      </w:r>
      <w:r w:rsidRPr="003D7733">
        <w:rPr>
          <w:rFonts w:ascii="Times New Roman" w:hAnsi="Times New Roman" w:cs="Times New Roman"/>
          <w:i/>
          <w:iCs/>
        </w:rPr>
        <w:t>Brady Hot Springs Geothermal Area</w:t>
      </w:r>
      <w:r w:rsidRPr="003D7733">
        <w:rPr>
          <w:rFonts w:ascii="Times New Roman" w:hAnsi="Times New Roman" w:cs="Times New Roman"/>
        </w:rPr>
        <w:t>. Open Energy Information. https://openei.org/wiki/Brady_Hot_Springs_Geothermal_Area</w:t>
      </w:r>
    </w:p>
    <w:p w14:paraId="50C67B5F" w14:textId="77777777" w:rsidR="003D7733" w:rsidRPr="003D7733" w:rsidRDefault="003D7733" w:rsidP="003D7733">
      <w:pPr>
        <w:pStyle w:val="Bibliography"/>
        <w:rPr>
          <w:rFonts w:ascii="Times New Roman" w:hAnsi="Times New Roman" w:cs="Times New Roman"/>
        </w:rPr>
      </w:pPr>
      <w:r w:rsidRPr="003D7733">
        <w:rPr>
          <w:rFonts w:ascii="Times New Roman" w:hAnsi="Times New Roman" w:cs="Times New Roman"/>
        </w:rPr>
        <w:t xml:space="preserve">OpenEI. (2021b). </w:t>
      </w:r>
      <w:r w:rsidRPr="003D7733">
        <w:rPr>
          <w:rFonts w:ascii="Times New Roman" w:hAnsi="Times New Roman" w:cs="Times New Roman"/>
          <w:i/>
          <w:iCs/>
        </w:rPr>
        <w:t>Geothermal Energy | Open Energy Information</w:t>
      </w:r>
      <w:r w:rsidRPr="003D7733">
        <w:rPr>
          <w:rFonts w:ascii="Times New Roman" w:hAnsi="Times New Roman" w:cs="Times New Roman"/>
        </w:rPr>
        <w:t>. https://openei.org/wiki/Gateway:Geothermal</w:t>
      </w:r>
    </w:p>
    <w:p w14:paraId="50AFCDD8" w14:textId="1FA3C086" w:rsidR="003D7733" w:rsidRPr="00EE2CB3" w:rsidRDefault="003D7733" w:rsidP="00DA783E">
      <w:r>
        <w:fldChar w:fldCharType="end"/>
      </w:r>
    </w:p>
    <w:p w14:paraId="655433F2" w14:textId="77777777" w:rsidR="00C26851" w:rsidRPr="00EE2CB3" w:rsidRDefault="00C26851" w:rsidP="00DA783E"/>
    <w:p w14:paraId="0944AE2E" w14:textId="77777777" w:rsidR="00DA783E" w:rsidRPr="00EE2CB3" w:rsidRDefault="00DA783E" w:rsidP="00DA783E"/>
    <w:p w14:paraId="27CB3932" w14:textId="798541E9" w:rsidR="00E81978" w:rsidRPr="00EE2CB3" w:rsidRDefault="00E81978" w:rsidP="00C31D30">
      <w:pPr>
        <w:pStyle w:val="Bibliography"/>
        <w:rPr>
          <w:noProof/>
        </w:rPr>
      </w:pPr>
    </w:p>
    <w:sectPr w:rsidR="00E81978" w:rsidRPr="00EE2CB3" w:rsidSect="00623187">
      <w:headerReference w:type="default" r:id="rId14"/>
      <w:headerReference w:type="first" r:id="rId15"/>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D2FCB" w14:textId="77777777" w:rsidR="00824526" w:rsidRDefault="00824526">
      <w:pPr>
        <w:spacing w:line="240" w:lineRule="auto"/>
      </w:pPr>
      <w:r>
        <w:separator/>
      </w:r>
    </w:p>
    <w:p w14:paraId="6FBF7F52" w14:textId="77777777" w:rsidR="00824526" w:rsidRDefault="00824526"/>
  </w:endnote>
  <w:endnote w:type="continuationSeparator" w:id="0">
    <w:p w14:paraId="1195B233" w14:textId="77777777" w:rsidR="00824526" w:rsidRDefault="00824526">
      <w:pPr>
        <w:spacing w:line="240" w:lineRule="auto"/>
      </w:pPr>
      <w:r>
        <w:continuationSeparator/>
      </w:r>
    </w:p>
    <w:p w14:paraId="36E1FF3B" w14:textId="77777777" w:rsidR="00824526" w:rsidRDefault="008245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E5E64" w14:textId="77777777" w:rsidR="00824526" w:rsidRDefault="00824526">
      <w:pPr>
        <w:spacing w:line="240" w:lineRule="auto"/>
      </w:pPr>
      <w:r>
        <w:separator/>
      </w:r>
    </w:p>
    <w:p w14:paraId="2D37D0EF" w14:textId="77777777" w:rsidR="00824526" w:rsidRDefault="00824526"/>
  </w:footnote>
  <w:footnote w:type="continuationSeparator" w:id="0">
    <w:p w14:paraId="1A559EBA" w14:textId="77777777" w:rsidR="00824526" w:rsidRDefault="00824526">
      <w:pPr>
        <w:spacing w:line="240" w:lineRule="auto"/>
      </w:pPr>
      <w:r>
        <w:continuationSeparator/>
      </w:r>
    </w:p>
    <w:p w14:paraId="61B6FB71" w14:textId="77777777" w:rsidR="00824526" w:rsidRDefault="008245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2848" w14:textId="46EAD911" w:rsidR="00E81978" w:rsidRDefault="00A82C02">
    <w:pPr>
      <w:pStyle w:val="Header"/>
    </w:pPr>
    <w:sdt>
      <w:sdtPr>
        <w:alias w:val="Running head"/>
        <w:tag w:val=""/>
        <w:id w:val="12739865"/>
        <w:placeholder>
          <w:docPart w:val="CAFFCCB6DB98411FAF8707D748752A62"/>
        </w:placeholder>
        <w:dataBinding w:prefixMappings="xmlns:ns0='http://schemas.microsoft.com/office/2006/coverPageProps' " w:xpath="/ns0:CoverPageProperties[1]/ns0:Abstract[1]" w:storeItemID="{55AF091B-3C7A-41E3-B477-F2FDAA23CFDA}"/>
        <w15:appearance w15:val="hidden"/>
        <w:text/>
      </w:sdtPr>
      <w:sdtEndPr/>
      <w:sdtContent>
        <w:r w:rsidR="00614232" w:rsidRPr="00614232">
          <w:t>MNGN599 – Knowledge discovery from Geospatial Data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49AE4" w14:textId="30D3CBF6" w:rsidR="00E81978" w:rsidRDefault="00614232">
    <w:pPr>
      <w:pStyle w:val="Header"/>
      <w:rPr>
        <w:rStyle w:val="Strong"/>
      </w:rPr>
    </w:pPr>
    <w:r>
      <w:t>MNGN599 – Knowledge discovery from Geospatial Data</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2B55687"/>
    <w:multiLevelType w:val="hybridMultilevel"/>
    <w:tmpl w:val="00CCE602"/>
    <w:lvl w:ilvl="0" w:tplc="A16E8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9D21087"/>
    <w:multiLevelType w:val="hybridMultilevel"/>
    <w:tmpl w:val="65FE26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80986602">
    <w:abstractNumId w:val="9"/>
  </w:num>
  <w:num w:numId="2" w16cid:durableId="295721424">
    <w:abstractNumId w:val="7"/>
  </w:num>
  <w:num w:numId="3" w16cid:durableId="1851866579">
    <w:abstractNumId w:val="6"/>
  </w:num>
  <w:num w:numId="4" w16cid:durableId="596668779">
    <w:abstractNumId w:val="5"/>
  </w:num>
  <w:num w:numId="5" w16cid:durableId="885407984">
    <w:abstractNumId w:val="4"/>
  </w:num>
  <w:num w:numId="6" w16cid:durableId="424769606">
    <w:abstractNumId w:val="8"/>
  </w:num>
  <w:num w:numId="7" w16cid:durableId="102966035">
    <w:abstractNumId w:val="3"/>
  </w:num>
  <w:num w:numId="8" w16cid:durableId="551385539">
    <w:abstractNumId w:val="2"/>
  </w:num>
  <w:num w:numId="9" w16cid:durableId="1339844515">
    <w:abstractNumId w:val="1"/>
  </w:num>
  <w:num w:numId="10" w16cid:durableId="1798721843">
    <w:abstractNumId w:val="0"/>
  </w:num>
  <w:num w:numId="11" w16cid:durableId="660736246">
    <w:abstractNumId w:val="9"/>
    <w:lvlOverride w:ilvl="0">
      <w:startOverride w:val="1"/>
    </w:lvlOverride>
  </w:num>
  <w:num w:numId="12" w16cid:durableId="617955807">
    <w:abstractNumId w:val="15"/>
  </w:num>
  <w:num w:numId="13" w16cid:durableId="485047986">
    <w:abstractNumId w:val="12"/>
  </w:num>
  <w:num w:numId="14" w16cid:durableId="1669015975">
    <w:abstractNumId w:val="11"/>
  </w:num>
  <w:num w:numId="15" w16cid:durableId="666635101">
    <w:abstractNumId w:val="14"/>
  </w:num>
  <w:num w:numId="16" w16cid:durableId="302009524">
    <w:abstractNumId w:val="13"/>
  </w:num>
  <w:num w:numId="17" w16cid:durableId="4391840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32"/>
    <w:rsid w:val="00007374"/>
    <w:rsid w:val="0001485F"/>
    <w:rsid w:val="0002782D"/>
    <w:rsid w:val="00027B88"/>
    <w:rsid w:val="00062549"/>
    <w:rsid w:val="000D3F41"/>
    <w:rsid w:val="0011472C"/>
    <w:rsid w:val="001378C9"/>
    <w:rsid w:val="00157718"/>
    <w:rsid w:val="001608A9"/>
    <w:rsid w:val="001D2A7A"/>
    <w:rsid w:val="00276384"/>
    <w:rsid w:val="00281287"/>
    <w:rsid w:val="002A5318"/>
    <w:rsid w:val="002A66D4"/>
    <w:rsid w:val="00304F83"/>
    <w:rsid w:val="00327AE2"/>
    <w:rsid w:val="00355DCA"/>
    <w:rsid w:val="0035709E"/>
    <w:rsid w:val="00366345"/>
    <w:rsid w:val="003675C2"/>
    <w:rsid w:val="003D7733"/>
    <w:rsid w:val="00401BFF"/>
    <w:rsid w:val="00412CD1"/>
    <w:rsid w:val="00423AA3"/>
    <w:rsid w:val="0042606F"/>
    <w:rsid w:val="004319D1"/>
    <w:rsid w:val="00456606"/>
    <w:rsid w:val="004617ED"/>
    <w:rsid w:val="00531492"/>
    <w:rsid w:val="00551A02"/>
    <w:rsid w:val="005534FA"/>
    <w:rsid w:val="00563DF1"/>
    <w:rsid w:val="0057278B"/>
    <w:rsid w:val="005866CB"/>
    <w:rsid w:val="00587220"/>
    <w:rsid w:val="005A0B44"/>
    <w:rsid w:val="005B0956"/>
    <w:rsid w:val="005B36CA"/>
    <w:rsid w:val="005D3A03"/>
    <w:rsid w:val="00614232"/>
    <w:rsid w:val="00623187"/>
    <w:rsid w:val="00631ABB"/>
    <w:rsid w:val="0065347F"/>
    <w:rsid w:val="006A48AE"/>
    <w:rsid w:val="00723E88"/>
    <w:rsid w:val="00733FEF"/>
    <w:rsid w:val="00754B90"/>
    <w:rsid w:val="007903DA"/>
    <w:rsid w:val="007C354B"/>
    <w:rsid w:val="007D690A"/>
    <w:rsid w:val="008002C0"/>
    <w:rsid w:val="00824526"/>
    <w:rsid w:val="008471A3"/>
    <w:rsid w:val="008A1940"/>
    <w:rsid w:val="008A1974"/>
    <w:rsid w:val="008A557D"/>
    <w:rsid w:val="008B5B72"/>
    <w:rsid w:val="008C5323"/>
    <w:rsid w:val="008F2974"/>
    <w:rsid w:val="00925866"/>
    <w:rsid w:val="009921EE"/>
    <w:rsid w:val="009A6A3B"/>
    <w:rsid w:val="009D6182"/>
    <w:rsid w:val="009E01E2"/>
    <w:rsid w:val="00A666EF"/>
    <w:rsid w:val="00A82C02"/>
    <w:rsid w:val="00B2085B"/>
    <w:rsid w:val="00B53B89"/>
    <w:rsid w:val="00B7335C"/>
    <w:rsid w:val="00B823AA"/>
    <w:rsid w:val="00BA3782"/>
    <w:rsid w:val="00BA45DB"/>
    <w:rsid w:val="00BB7D91"/>
    <w:rsid w:val="00BD48C9"/>
    <w:rsid w:val="00BD4F25"/>
    <w:rsid w:val="00BE1C45"/>
    <w:rsid w:val="00BF4184"/>
    <w:rsid w:val="00C0601E"/>
    <w:rsid w:val="00C26851"/>
    <w:rsid w:val="00C31D30"/>
    <w:rsid w:val="00C46339"/>
    <w:rsid w:val="00CD6E39"/>
    <w:rsid w:val="00CF1E8E"/>
    <w:rsid w:val="00CF6E91"/>
    <w:rsid w:val="00D239F0"/>
    <w:rsid w:val="00D73CC7"/>
    <w:rsid w:val="00D85B68"/>
    <w:rsid w:val="00D8692E"/>
    <w:rsid w:val="00DA783E"/>
    <w:rsid w:val="00DC45B7"/>
    <w:rsid w:val="00E43F5C"/>
    <w:rsid w:val="00E52FE8"/>
    <w:rsid w:val="00E6004D"/>
    <w:rsid w:val="00E61D70"/>
    <w:rsid w:val="00E724DD"/>
    <w:rsid w:val="00E75E60"/>
    <w:rsid w:val="00E77881"/>
    <w:rsid w:val="00E81978"/>
    <w:rsid w:val="00ED5789"/>
    <w:rsid w:val="00EE0019"/>
    <w:rsid w:val="00EE2CB3"/>
    <w:rsid w:val="00F208D4"/>
    <w:rsid w:val="00F379B7"/>
    <w:rsid w:val="00F525FA"/>
    <w:rsid w:val="00F5573A"/>
    <w:rsid w:val="00F55BE8"/>
    <w:rsid w:val="00F965D4"/>
    <w:rsid w:val="00FD3A08"/>
    <w:rsid w:val="00FF2002"/>
    <w:rsid w:val="00FF5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454DB"/>
  <w15:docId w15:val="{EB74E166-2FF2-453F-8787-C77D66D5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2A66D4"/>
    <w:pPr>
      <w:keepNext/>
      <w:keepLines/>
      <w:pageBreakBefore/>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2A66D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42606F"/>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styleId="ListTable6Colorful">
    <w:name w:val="List Table 6 Colorful"/>
    <w:basedOn w:val="TableNormal"/>
    <w:uiPriority w:val="51"/>
    <w:rsid w:val="008B5B7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550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356720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7651190">
      <w:bodyDiv w:val="1"/>
      <w:marLeft w:val="0"/>
      <w:marRight w:val="0"/>
      <w:marTop w:val="0"/>
      <w:marBottom w:val="0"/>
      <w:divBdr>
        <w:top w:val="none" w:sz="0" w:space="0" w:color="auto"/>
        <w:left w:val="none" w:sz="0" w:space="0" w:color="auto"/>
        <w:bottom w:val="none" w:sz="0" w:space="0" w:color="auto"/>
        <w:right w:val="none" w:sz="0" w:space="0" w:color="auto"/>
      </w:divBdr>
    </w:div>
    <w:div w:id="113240830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317935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127378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738350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11367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9408888">
      <w:bodyDiv w:val="1"/>
      <w:marLeft w:val="0"/>
      <w:marRight w:val="0"/>
      <w:marTop w:val="0"/>
      <w:marBottom w:val="0"/>
      <w:divBdr>
        <w:top w:val="none" w:sz="0" w:space="0" w:color="auto"/>
        <w:left w:val="none" w:sz="0" w:space="0" w:color="auto"/>
        <w:bottom w:val="none" w:sz="0" w:space="0" w:color="auto"/>
        <w:right w:val="none" w:sz="0" w:space="0" w:color="auto"/>
      </w:divBdr>
    </w:div>
    <w:div w:id="205215210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AFBCA39D1A4A7EAB2E161BA300AD23"/>
        <w:category>
          <w:name w:val="General"/>
          <w:gallery w:val="placeholder"/>
        </w:category>
        <w:types>
          <w:type w:val="bbPlcHdr"/>
        </w:types>
        <w:behaviors>
          <w:behavior w:val="content"/>
        </w:behaviors>
        <w:guid w:val="{D0DDA113-98DE-4308-9243-D25423A69278}"/>
      </w:docPartPr>
      <w:docPartBody>
        <w:p w:rsidR="00095C53" w:rsidRDefault="00095C53">
          <w:pPr>
            <w:pStyle w:val="BFAFBCA39D1A4A7EAB2E161BA300AD23"/>
          </w:pPr>
          <w:r>
            <w:t>[Title Here, up to 12 Words, on One to Two Lines]</w:t>
          </w:r>
        </w:p>
      </w:docPartBody>
    </w:docPart>
    <w:docPart>
      <w:docPartPr>
        <w:name w:val="0C772F491F1B46C4A19382322138F8BE"/>
        <w:category>
          <w:name w:val="General"/>
          <w:gallery w:val="placeholder"/>
        </w:category>
        <w:types>
          <w:type w:val="bbPlcHdr"/>
        </w:types>
        <w:behaviors>
          <w:behavior w:val="content"/>
        </w:behaviors>
        <w:guid w:val="{663115A0-9F50-4C61-932C-B6CDE6DCB00F}"/>
      </w:docPartPr>
      <w:docPartBody>
        <w:p w:rsidR="00095C53" w:rsidRDefault="00095C53">
          <w:pPr>
            <w:pStyle w:val="0C772F491F1B46C4A19382322138F8BE"/>
          </w:pPr>
          <w:r>
            <w:t>Author Note</w:t>
          </w:r>
        </w:p>
      </w:docPartBody>
    </w:docPart>
    <w:docPart>
      <w:docPartPr>
        <w:name w:val="8CC2F2F5852E4283A690DDA15335171A"/>
        <w:category>
          <w:name w:val="General"/>
          <w:gallery w:val="placeholder"/>
        </w:category>
        <w:types>
          <w:type w:val="bbPlcHdr"/>
        </w:types>
        <w:behaviors>
          <w:behavior w:val="content"/>
        </w:behaviors>
        <w:guid w:val="{D4E87DF3-9C05-4FD7-A5CC-6448C6A413A7}"/>
      </w:docPartPr>
      <w:docPartBody>
        <w:p w:rsidR="00095C53" w:rsidRDefault="00095C53">
          <w:pPr>
            <w:pStyle w:val="8CC2F2F5852E4283A690DDA15335171A"/>
          </w:pPr>
          <w:r>
            <w:t>Abstract</w:t>
          </w:r>
        </w:p>
      </w:docPartBody>
    </w:docPart>
    <w:docPart>
      <w:docPartPr>
        <w:name w:val="237655803DFE47F1A0E135497BAE5743"/>
        <w:category>
          <w:name w:val="General"/>
          <w:gallery w:val="placeholder"/>
        </w:category>
        <w:types>
          <w:type w:val="bbPlcHdr"/>
        </w:types>
        <w:behaviors>
          <w:behavior w:val="content"/>
        </w:behaviors>
        <w:guid w:val="{92512155-35BF-496E-8B0D-785EE7438FFC}"/>
      </w:docPartPr>
      <w:docPartBody>
        <w:p w:rsidR="00095C53" w:rsidRDefault="00095C53">
          <w:pPr>
            <w:pStyle w:val="237655803DFE47F1A0E135497BAE5743"/>
          </w:pPr>
          <w:r>
            <w:t>[Title Here, up to 12 Words, on One to Two Lines]</w:t>
          </w:r>
        </w:p>
      </w:docPartBody>
    </w:docPart>
    <w:docPart>
      <w:docPartPr>
        <w:name w:val="CAFFCCB6DB98411FAF8707D748752A62"/>
        <w:category>
          <w:name w:val="General"/>
          <w:gallery w:val="placeholder"/>
        </w:category>
        <w:types>
          <w:type w:val="bbPlcHdr"/>
        </w:types>
        <w:behaviors>
          <w:behavior w:val="content"/>
        </w:behaviors>
        <w:guid w:val="{79565717-ECC7-4722-954A-C7032EF534E4}"/>
      </w:docPartPr>
      <w:docPartBody>
        <w:p w:rsidR="00095C53" w:rsidRDefault="00095C53">
          <w:pPr>
            <w:pStyle w:val="CAFFCCB6DB98411FAF8707D748752A62"/>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B6"/>
    <w:rsid w:val="00095C53"/>
    <w:rsid w:val="00CF4DB6"/>
    <w:rsid w:val="00E5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AFBCA39D1A4A7EAB2E161BA300AD23">
    <w:name w:val="BFAFBCA39D1A4A7EAB2E161BA300AD23"/>
  </w:style>
  <w:style w:type="paragraph" w:customStyle="1" w:styleId="0C772F491F1B46C4A19382322138F8BE">
    <w:name w:val="0C772F491F1B46C4A19382322138F8BE"/>
  </w:style>
  <w:style w:type="paragraph" w:customStyle="1" w:styleId="8CC2F2F5852E4283A690DDA15335171A">
    <w:name w:val="8CC2F2F5852E4283A690DDA15335171A"/>
  </w:style>
  <w:style w:type="character" w:styleId="Emphasis">
    <w:name w:val="Emphasis"/>
    <w:basedOn w:val="DefaultParagraphFont"/>
    <w:uiPriority w:val="4"/>
    <w:unhideWhenUsed/>
    <w:qFormat/>
    <w:rPr>
      <w:i/>
      <w:iCs/>
    </w:rPr>
  </w:style>
  <w:style w:type="paragraph" w:customStyle="1" w:styleId="237655803DFE47F1A0E135497BAE5743">
    <w:name w:val="237655803DFE47F1A0E135497BAE5743"/>
  </w:style>
  <w:style w:type="paragraph" w:customStyle="1" w:styleId="CAFFCCB6DB98411FAF8707D748752A62">
    <w:name w:val="CAFFCCB6DB98411FAF8707D748752A62"/>
  </w:style>
  <w:style w:type="character" w:styleId="PlaceholderText">
    <w:name w:val="Placeholder Text"/>
    <w:basedOn w:val="DefaultParagraphFont"/>
    <w:uiPriority w:val="99"/>
    <w:semiHidden/>
    <w:rsid w:val="00CF4DB6"/>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MNGN599 – Knowledge discovery from Geospatial Data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75</TotalTime>
  <Pages>24</Pages>
  <Words>7774</Words>
  <Characters>44314</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Final Project MGNG599</vt:lpstr>
    </vt:vector>
  </TitlesOfParts>
  <Company/>
  <LinksUpToDate>false</LinksUpToDate>
  <CharactersWithSpaces>51985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MGNG599</dc:title>
  <dc:subject/>
  <dc:creator>Jim Moraga</dc:creator>
  <cp:keywords/>
  <dc:description/>
  <cp:lastModifiedBy>Jaime Moraga</cp:lastModifiedBy>
  <cp:revision>6</cp:revision>
  <cp:lastPrinted>2022-05-11T18:45:00Z</cp:lastPrinted>
  <dcterms:created xsi:type="dcterms:W3CDTF">2022-05-11T17:34:00Z</dcterms:created>
  <dcterms:modified xsi:type="dcterms:W3CDTF">2022-05-11T18:45:00Z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id="25Vh22hI"/&gt;&lt;style id="http://www.zotero.org/styles/apa" locale="en-US" hasBibliography="1" bibliographyStyleHasBeenSet="1"/&gt;&lt;prefs&gt;&lt;pref name="fieldType" value="Field"/&gt;&lt;/prefs&gt;&lt;/data&gt;</vt:lpwstr>
  </property>
</Properties>
</file>