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75A3" w14:textId="77777777" w:rsidR="0003309E" w:rsidRDefault="0003309E" w:rsidP="0003309E"/>
    <w:p w14:paraId="77C5B1CC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8F9D3D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58FE223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BE31C4C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642D92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D921C6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958E79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B9B16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8D66CB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515953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76F8593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3809B4F2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6B3302D5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3C643431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1F0086B7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3CCC2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15CDE415" w14:textId="77777777" w:rsidTr="000A1331">
        <w:tc>
          <w:tcPr>
            <w:tcW w:w="2528" w:type="dxa"/>
            <w:vAlign w:val="center"/>
          </w:tcPr>
          <w:p w14:paraId="217104C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7D13604" w14:textId="58F5F295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Se presentaron las demostraciones de la aplicación web y de la aplicación móvil, se ejecutaron las pruebas de escaneo con códigos de barras y</w:t>
            </w:r>
            <w:r w:rsidR="00F74879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desde el informe anterior, se cerró la integración entre las tres capas.</w:t>
            </w:r>
          </w:p>
          <w:p w14:paraId="0011E444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Avances logrados:</w:t>
            </w:r>
          </w:p>
          <w:p w14:paraId="496EA9A4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1.- La API quedó publicada en https://api.vialnex.app, con su documentación en /api/docs. Con esto la aplicación web y la aplicación móvil dejaron de trabajar con datos simulados: el ingreso, la cola de órdenes y el escaneo operan contra la base real.</w:t>
            </w:r>
          </w:p>
          <w:p w14:paraId="356EE779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2.- La aplicación móvil de bodega funciona de extremo a extremo: ingreso por perfil, órdenes asignadas al bodeguero, escaneo de código de barras, reporte de producto sin stock o dañado con foto, y confirmación de carga completa o parcial.</w:t>
            </w:r>
          </w:p>
          <w:p w14:paraId="7AB2EDD6" w14:textId="2DE1AEEF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3.- Se amplió el modelo de datos con las reglas de carga</w:t>
            </w:r>
            <w:r w:rsidR="00F74879">
              <w:rPr>
                <w:rFonts w:ascii="Calibri" w:hAnsi="Calibri"/>
                <w:sz w:val="20"/>
              </w:rPr>
              <w:t>,</w:t>
            </w:r>
            <w:r>
              <w:rPr>
                <w:rFonts w:ascii="Calibri" w:hAnsi="Calibri"/>
                <w:sz w:val="20"/>
              </w:rPr>
              <w:t xml:space="preserve"> la orden se asigna a un bodeguero y solo esa persona puede escanearla</w:t>
            </w:r>
            <w:r w:rsidR="00F74879">
              <w:rPr>
                <w:rFonts w:ascii="Calibri" w:hAnsi="Calibri"/>
                <w:sz w:val="20"/>
              </w:rPr>
              <w:t>,</w:t>
            </w:r>
            <w:r>
              <w:rPr>
                <w:rFonts w:ascii="Calibri" w:hAnsi="Calibri"/>
                <w:sz w:val="20"/>
              </w:rPr>
              <w:t xml:space="preserve"> antes de cargar se elige el vehículo, y cada bulto se valida contra el camión por peso y por dimensiones, porque un bulto puede cumplir el peso y aun así no entrar por su forma.</w:t>
            </w:r>
          </w:p>
          <w:p w14:paraId="3D5B25A0" w14:textId="4600DD11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4.- La aplicación web está publicada en vialnex.app. Se rehízo la pantalla de usuarios y roles RUT con validación de dígito verificador, creación de usuarios sin contraseña la define la propia persona en su primer ingreso y registro de la última modificación con su autor.</w:t>
            </w:r>
          </w:p>
          <w:p w14:paraId="6CBF40C4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5.- La base de datos PostgreSQL está desplegada en el servidor del equipo, accesible por túnel seguro de Cloudflare, e incorpora el catálogo de comunas con su zona tarifaria.</w:t>
            </w:r>
          </w:p>
          <w:p w14:paraId="002490A6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6.- Se mantiene la hoja de etiquetas EAN-13 de prueba, con tres órdenes y diez posiciones, y los seis casos de prueba del escáner.</w:t>
            </w:r>
          </w:p>
        </w:tc>
      </w:tr>
      <w:tr w:rsidR="0003309E" w14:paraId="4A575E85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16B3C0D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8F8C2D7" w14:textId="77777777" w:rsidR="0003309E" w:rsidRPr="00A370C8" w:rsidRDefault="00563724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563724">
              <w:rPr>
                <w:rFonts w:ascii="Calibri" w:hAnsi="Calibri"/>
                <w:sz w:val="20"/>
              </w:rPr>
              <w:t>desarrollar e implantar vialNex, una plataforma compuesta por una aplicación web responsiva y una aplicación móvil, que centralice la gestión de ventas, órdenes de transporte, preparación en bodega, rutas, flota, personal, costos y monitoreo de una empresa de distribución de carga, integrando estos procesos bajo un mismo modelo de información durante el semestre académico.</w:t>
            </w:r>
          </w:p>
        </w:tc>
      </w:tr>
      <w:tr w:rsidR="0003309E" w14:paraId="7035D05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4D1EAF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430D3AF" w14:textId="77777777" w:rsidR="0003309E" w:rsidRPr="00711C16" w:rsidRDefault="0056372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63724">
              <w:rPr>
                <w:rFonts w:ascii="Calibri" w:hAnsi="Calibri"/>
                <w:sz w:val="20"/>
              </w:rPr>
              <w:t>Se mantiene sin ajustes la metodología definida en la Fase 1: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 xml:space="preserve"> </w:t>
            </w:r>
            <w:r w:rsidRPr="00563724">
              <w:rPr>
                <w:rFonts w:ascii="Calibri" w:hAnsi="Calibri"/>
                <w:sz w:val="20"/>
              </w:rPr>
              <w:t>desarrollo ágil incremental basado en Scrum, con sprints de dos semanas, que incluyen planificación, coordinación breve durante la ejecución y revisión al cierre con demostración del incremento. La solución se construye íntegramente en TypeScript: web con React, móvil con React Native y Expo, y servicio con Node.js sobre PostgreSQL. El trabajo se reparte por capa tecnológica: servicio y datos (Bernardo), aplicación web (Cristóbal) y aplicación móvil con calidad (Javier). Cada integrante revisa el trabajo de los demás antes de integrarlo.</w:t>
            </w:r>
          </w:p>
        </w:tc>
      </w:tr>
      <w:tr w:rsidR="0003309E" w14:paraId="31848477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5B878049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8515E23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Evidencias de este informe:</w:t>
            </w:r>
          </w:p>
          <w:p w14:paraId="64955AF3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1. API publicada en https://api.vialnex.app con documentación en /api/docs. Evidencia el contrato de interfaz y la integración real entre las tres capas.</w:t>
            </w:r>
          </w:p>
          <w:p w14:paraId="50CF0E64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2. Aplicación móvil de bodega conectada a la API: ingreso por perfil, cola de órdenes asignadas, escaneo, reporte con foto y confirmación de carga. Evidencia la construcción de la capa móvil.</w:t>
            </w:r>
          </w:p>
          <w:p w14:paraId="326804AB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3. Aplicación web publicada en vialnex.app, con la pantalla de usuarios y roles rehecha. Evidencia la capa web y su despliegue.</w:t>
            </w:r>
          </w:p>
          <w:p w14:paraId="5B87F501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4. Modelo de datos implementado en PostgreSQL sobre el servidor del equipo, con las reglas de asignación de carga, validación de capacidad del vehículo y entrega por bulto. Evidencia la competencia de construir modelos de datos.</w:t>
            </w:r>
          </w:p>
          <w:p w14:paraId="09CEFBE3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5. Hoja de etiquetas EAN-13 y sus seis casos de prueba del escáner. Evidencia la competencia de pruebas de certificación.</w:t>
            </w:r>
          </w:p>
          <w:p w14:paraId="64A1E2BE" w14:textId="77777777" w:rsidR="00A126E3" w:rsidRDefault="00000000">
            <w:pPr>
              <w:jc w:val="both"/>
            </w:pPr>
            <w:r>
              <w:rPr>
                <w:rFonts w:ascii="Calibri" w:hAnsi="Calibri"/>
                <w:sz w:val="20"/>
              </w:rPr>
              <w:t>Calidad: las pruebas de escaneo usan códigos EAN-13 válidos asociados a posiciones del conjunto de datos y verifican que el código se valide contra la orden abierta y no contra un listado general de productos. Además de los seis casos del escáner, las reglas nuevas se probaron replicando el esquema y los disparadores de la base en un entorno local antes de aplicarlos en el servidor, lo que permitió detectar errores antes de que llegaran a producción.</w:t>
            </w:r>
          </w:p>
        </w:tc>
      </w:tr>
      <w:tr w:rsidR="00586C9C" w14:paraId="35B47AF4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43DAA338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3F471B5C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67DDB3C9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25F15D22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772F154F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378EAA7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3E5A6669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645175B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241E4E7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39B5FD2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15BDC90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2CD55DF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083B45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27A92F2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208235E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9C32FD6" w14:textId="77777777" w:rsidTr="00EA0C09">
        <w:trPr>
          <w:trHeight w:val="400"/>
        </w:trPr>
        <w:tc>
          <w:tcPr>
            <w:tcW w:w="1328" w:type="dxa"/>
          </w:tcPr>
          <w:p w14:paraId="2D17AA4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Construir modelos de datos</w:t>
            </w:r>
          </w:p>
        </w:tc>
        <w:tc>
          <w:tcPr>
            <w:tcW w:w="1077" w:type="dxa"/>
          </w:tcPr>
          <w:p w14:paraId="7FEC415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Modelo de datos y base de datos</w:t>
            </w:r>
          </w:p>
        </w:tc>
        <w:tc>
          <w:tcPr>
            <w:tcW w:w="1276" w:type="dxa"/>
          </w:tcPr>
          <w:p w14:paraId="2594188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PostgreSQL, DBeaver</w:t>
            </w:r>
          </w:p>
        </w:tc>
        <w:tc>
          <w:tcPr>
            <w:tcW w:w="1276" w:type="dxa"/>
          </w:tcPr>
          <w:p w14:paraId="3D7EA0A1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3 a 6</w:t>
            </w:r>
          </w:p>
        </w:tc>
        <w:tc>
          <w:tcPr>
            <w:tcW w:w="1275" w:type="dxa"/>
          </w:tcPr>
          <w:p w14:paraId="3DE51E4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Bernardo</w:t>
            </w:r>
          </w:p>
        </w:tc>
        <w:tc>
          <w:tcPr>
            <w:tcW w:w="1276" w:type="dxa"/>
          </w:tcPr>
          <w:p w14:paraId="19C8335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Base desplegada en el servidor del equipo y accesible por túnel seguro (Cloudflare). Se presentará el modelo implementado.</w:t>
            </w:r>
          </w:p>
        </w:tc>
        <w:tc>
          <w:tcPr>
            <w:tcW w:w="1418" w:type="dxa"/>
          </w:tcPr>
          <w:p w14:paraId="30662909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Completado</w:t>
            </w:r>
          </w:p>
        </w:tc>
        <w:tc>
          <w:tcPr>
            <w:tcW w:w="850" w:type="dxa"/>
          </w:tcPr>
          <w:p w14:paraId="5A40F9F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27E68A86" w14:textId="77777777" w:rsidTr="00EA0C09">
        <w:trPr>
          <w:trHeight w:val="400"/>
        </w:trPr>
        <w:tc>
          <w:tcPr>
            <w:tcW w:w="1328" w:type="dxa"/>
          </w:tcPr>
          <w:p w14:paraId="200EDED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7586A2A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Infraestructura y acceso al servidor</w:t>
            </w:r>
          </w:p>
        </w:tc>
        <w:tc>
          <w:tcPr>
            <w:tcW w:w="1276" w:type="dxa"/>
          </w:tcPr>
          <w:p w14:paraId="491A0F3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Servidor del equipo, Cloudflare Tunnel, SSH (PuTTY), consola web de administración</w:t>
            </w:r>
          </w:p>
        </w:tc>
        <w:tc>
          <w:tcPr>
            <w:tcW w:w="1276" w:type="dxa"/>
          </w:tcPr>
          <w:p w14:paraId="07C6C69E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5 a 6</w:t>
            </w:r>
          </w:p>
        </w:tc>
        <w:tc>
          <w:tcPr>
            <w:tcW w:w="1275" w:type="dxa"/>
          </w:tcPr>
          <w:p w14:paraId="6FBE44C2" w14:textId="77777777" w:rsidR="00FD5149" w:rsidRPr="006E3B0D" w:rsidRDefault="00B6612F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</w:t>
            </w:r>
          </w:p>
        </w:tc>
        <w:tc>
          <w:tcPr>
            <w:tcW w:w="1276" w:type="dxa"/>
          </w:tcPr>
          <w:p w14:paraId="7160AA8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Acceso remoto a la base de datos y al servidor disponible.</w:t>
            </w:r>
          </w:p>
        </w:tc>
        <w:tc>
          <w:tcPr>
            <w:tcW w:w="1418" w:type="dxa"/>
          </w:tcPr>
          <w:p w14:paraId="247A0396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Completado</w:t>
            </w:r>
          </w:p>
        </w:tc>
        <w:tc>
          <w:tcPr>
            <w:tcW w:w="850" w:type="dxa"/>
          </w:tcPr>
          <w:p w14:paraId="77E85A8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0A1CE9EC" w14:textId="77777777" w:rsidTr="00EA0C09">
        <w:trPr>
          <w:trHeight w:val="400"/>
        </w:trPr>
        <w:tc>
          <w:tcPr>
            <w:tcW w:w="1328" w:type="dxa"/>
          </w:tcPr>
          <w:p w14:paraId="525CEC4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51E04E9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Publicación de la API</w:t>
            </w:r>
          </w:p>
        </w:tc>
        <w:tc>
          <w:tcPr>
            <w:tcW w:w="1276" w:type="dxa"/>
          </w:tcPr>
          <w:p w14:paraId="2533833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Servidor del equipo, documentación de la API</w:t>
            </w:r>
          </w:p>
        </w:tc>
        <w:tc>
          <w:tcPr>
            <w:tcW w:w="1276" w:type="dxa"/>
          </w:tcPr>
          <w:p w14:paraId="443DD40F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4 a 6</w:t>
            </w:r>
          </w:p>
        </w:tc>
        <w:tc>
          <w:tcPr>
            <w:tcW w:w="1275" w:type="dxa"/>
          </w:tcPr>
          <w:p w14:paraId="12FD1FB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Bernardo</w:t>
            </w:r>
          </w:p>
        </w:tc>
        <w:tc>
          <w:tcPr>
            <w:tcW w:w="1276" w:type="dxa"/>
          </w:tcPr>
          <w:p w14:paraId="13B56D6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API publicada en https://api.vialnex.app con documentación en /api/docs. Consumida por la aplicación web y por la aplicación móvil.</w:t>
            </w:r>
          </w:p>
        </w:tc>
        <w:tc>
          <w:tcPr>
            <w:tcW w:w="1418" w:type="dxa"/>
          </w:tcPr>
          <w:p w14:paraId="32336A7A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Completado</w:t>
            </w:r>
          </w:p>
        </w:tc>
        <w:tc>
          <w:tcPr>
            <w:tcW w:w="850" w:type="dxa"/>
          </w:tcPr>
          <w:p w14:paraId="7988A48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69C40143" w14:textId="77777777" w:rsidTr="00EA0C09">
        <w:trPr>
          <w:trHeight w:val="400"/>
        </w:trPr>
        <w:tc>
          <w:tcPr>
            <w:tcW w:w="1328" w:type="dxa"/>
          </w:tcPr>
          <w:p w14:paraId="1246C79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4063E94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Aplicación móvil de bodega</w:t>
            </w:r>
          </w:p>
        </w:tc>
        <w:tc>
          <w:tcPr>
            <w:tcW w:w="1276" w:type="dxa"/>
          </w:tcPr>
          <w:p w14:paraId="53F971E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React Native con Expo, build en Expo</w:t>
            </w:r>
          </w:p>
        </w:tc>
        <w:tc>
          <w:tcPr>
            <w:tcW w:w="1276" w:type="dxa"/>
          </w:tcPr>
          <w:p w14:paraId="2393A9B3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7 a 8</w:t>
            </w:r>
          </w:p>
        </w:tc>
        <w:tc>
          <w:tcPr>
            <w:tcW w:w="1275" w:type="dxa"/>
          </w:tcPr>
          <w:p w14:paraId="72E1F86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</w:t>
            </w:r>
          </w:p>
        </w:tc>
        <w:tc>
          <w:tcPr>
            <w:tcW w:w="1276" w:type="dxa"/>
          </w:tcPr>
          <w:p w14:paraId="6202EF4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Demostración presentada. Cola de órdenes, marcado de posiciones, escaneo de código de barras, reporte con foto y confirmación de carga parcial.</w:t>
            </w:r>
          </w:p>
        </w:tc>
        <w:tc>
          <w:tcPr>
            <w:tcW w:w="1418" w:type="dxa"/>
          </w:tcPr>
          <w:p w14:paraId="25A2D781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73323FB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01C909A6" w14:textId="77777777" w:rsidTr="00EA0C09">
        <w:trPr>
          <w:trHeight w:val="400"/>
        </w:trPr>
        <w:tc>
          <w:tcPr>
            <w:tcW w:w="1328" w:type="dxa"/>
          </w:tcPr>
          <w:p w14:paraId="1F714BD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5876810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Compilación del APK</w:t>
            </w:r>
          </w:p>
        </w:tc>
        <w:tc>
          <w:tcPr>
            <w:tcW w:w="1276" w:type="dxa"/>
          </w:tcPr>
          <w:p w14:paraId="55406C7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Expo</w:t>
            </w:r>
          </w:p>
        </w:tc>
        <w:tc>
          <w:tcPr>
            <w:tcW w:w="1276" w:type="dxa"/>
          </w:tcPr>
          <w:p w14:paraId="238DEE4B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8 a 9</w:t>
            </w:r>
          </w:p>
        </w:tc>
        <w:tc>
          <w:tcPr>
            <w:tcW w:w="1275" w:type="dxa"/>
          </w:tcPr>
          <w:p w14:paraId="16FB7DA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</w:t>
            </w:r>
          </w:p>
        </w:tc>
        <w:tc>
          <w:tcPr>
            <w:tcW w:w="1276" w:type="dxa"/>
          </w:tcPr>
          <w:p w14:paraId="4910314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Por cerrar: APK instalable. Se deja para el final, de modo que incorpore las pantallas del conductor en una sola compilación.</w:t>
            </w:r>
          </w:p>
        </w:tc>
        <w:tc>
          <w:tcPr>
            <w:tcW w:w="1418" w:type="dxa"/>
          </w:tcPr>
          <w:p w14:paraId="0D405BAD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En curso</w:t>
            </w:r>
          </w:p>
        </w:tc>
        <w:tc>
          <w:tcPr>
            <w:tcW w:w="850" w:type="dxa"/>
          </w:tcPr>
          <w:p w14:paraId="7909A34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32E52F7A" w14:textId="77777777" w:rsidTr="00EA0C09">
        <w:trPr>
          <w:trHeight w:val="400"/>
        </w:trPr>
        <w:tc>
          <w:tcPr>
            <w:tcW w:w="1328" w:type="dxa"/>
          </w:tcPr>
          <w:p w14:paraId="1883E3B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lastRenderedPageBreak/>
              <w:t>Desarrollar una solución de software</w:t>
            </w:r>
          </w:p>
        </w:tc>
        <w:tc>
          <w:tcPr>
            <w:tcW w:w="1077" w:type="dxa"/>
          </w:tcPr>
          <w:p w14:paraId="16C3EF7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Aplicación web publicada</w:t>
            </w:r>
          </w:p>
        </w:tc>
        <w:tc>
          <w:tcPr>
            <w:tcW w:w="1276" w:type="dxa"/>
          </w:tcPr>
          <w:p w14:paraId="75C5E4F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Sitio vialnex.app</w:t>
            </w:r>
          </w:p>
        </w:tc>
        <w:tc>
          <w:tcPr>
            <w:tcW w:w="1276" w:type="dxa"/>
          </w:tcPr>
          <w:p w14:paraId="43ECED68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7 a 8</w:t>
            </w:r>
          </w:p>
        </w:tc>
        <w:tc>
          <w:tcPr>
            <w:tcW w:w="1275" w:type="dxa"/>
          </w:tcPr>
          <w:p w14:paraId="735C925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Cristóbal</w:t>
            </w:r>
          </w:p>
        </w:tc>
        <w:tc>
          <w:tcPr>
            <w:tcW w:w="1276" w:type="dxa"/>
          </w:tcPr>
          <w:p w14:paraId="4167BC9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Demostración presentada.</w:t>
            </w:r>
          </w:p>
        </w:tc>
        <w:tc>
          <w:tcPr>
            <w:tcW w:w="1418" w:type="dxa"/>
          </w:tcPr>
          <w:p w14:paraId="43BBFA80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1D85D91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4109846A" w14:textId="77777777" w:rsidTr="00EA0C09">
        <w:trPr>
          <w:trHeight w:val="400"/>
        </w:trPr>
        <w:tc>
          <w:tcPr>
            <w:tcW w:w="1328" w:type="dxa"/>
          </w:tcPr>
          <w:p w14:paraId="1D5B2E0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4E0223D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Pantalla de venta y listado de órdenes</w:t>
            </w:r>
          </w:p>
        </w:tc>
        <w:tc>
          <w:tcPr>
            <w:tcW w:w="1276" w:type="dxa"/>
          </w:tcPr>
          <w:p w14:paraId="4326437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Aplicación web</w:t>
            </w:r>
          </w:p>
        </w:tc>
        <w:tc>
          <w:tcPr>
            <w:tcW w:w="1276" w:type="dxa"/>
          </w:tcPr>
          <w:p w14:paraId="2DF68A24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Semanas 7 a 9</w:t>
            </w:r>
          </w:p>
        </w:tc>
        <w:tc>
          <w:tcPr>
            <w:tcW w:w="1275" w:type="dxa"/>
          </w:tcPr>
          <w:p w14:paraId="661E481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Cristóbal</w:t>
            </w:r>
          </w:p>
        </w:tc>
        <w:tc>
          <w:tcPr>
            <w:tcW w:w="1276" w:type="dxa"/>
          </w:tcPr>
          <w:p w14:paraId="32C173D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Listado y creación de ventas operativos, con carga masiva desde archivo y validación de la comuna de destino contra el catálogo.</w:t>
            </w:r>
          </w:p>
        </w:tc>
        <w:tc>
          <w:tcPr>
            <w:tcW w:w="1418" w:type="dxa"/>
          </w:tcPr>
          <w:p w14:paraId="42863A94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  <w:highlight w:val="yellow"/>
              </w:rPr>
              <w:t>Completado</w:t>
            </w:r>
          </w:p>
        </w:tc>
        <w:tc>
          <w:tcPr>
            <w:tcW w:w="850" w:type="dxa"/>
          </w:tcPr>
          <w:p w14:paraId="3282051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21B2B8AD" w14:textId="77777777" w:rsidTr="00EA0C09">
        <w:trPr>
          <w:trHeight w:val="400"/>
        </w:trPr>
        <w:tc>
          <w:tcPr>
            <w:tcW w:w="1328" w:type="dxa"/>
          </w:tcPr>
          <w:p w14:paraId="2529C08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Realizar pruebas de certificación</w:t>
            </w:r>
          </w:p>
        </w:tc>
        <w:tc>
          <w:tcPr>
            <w:tcW w:w="1077" w:type="dxa"/>
          </w:tcPr>
          <w:p w14:paraId="4DCBFC1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Pruebas del escáner con códigos de barras</w:t>
            </w:r>
          </w:p>
        </w:tc>
        <w:tc>
          <w:tcPr>
            <w:tcW w:w="1276" w:type="dxa"/>
          </w:tcPr>
          <w:p w14:paraId="2592102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Hoja de etiquetas EAN-13 de prueba, app móvil, tres órdenes y diez posiciones</w:t>
            </w:r>
          </w:p>
        </w:tc>
        <w:tc>
          <w:tcPr>
            <w:tcW w:w="1276" w:type="dxa"/>
          </w:tcPr>
          <w:p w14:paraId="6F81E122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 8</w:t>
            </w:r>
          </w:p>
        </w:tc>
        <w:tc>
          <w:tcPr>
            <w:tcW w:w="1275" w:type="dxa"/>
          </w:tcPr>
          <w:p w14:paraId="64A6CE0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</w:t>
            </w:r>
          </w:p>
        </w:tc>
        <w:tc>
          <w:tcPr>
            <w:tcW w:w="1276" w:type="dxa"/>
          </w:tcPr>
          <w:p w14:paraId="6E3C074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Casos: escaneo correcto, código repetido, código ajeno, carga completa, carga parcial y producto dañado con foto. Pruebas realizadas.</w:t>
            </w:r>
          </w:p>
        </w:tc>
        <w:tc>
          <w:tcPr>
            <w:tcW w:w="1418" w:type="dxa"/>
          </w:tcPr>
          <w:p w14:paraId="0FEF922C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74C76D2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013CD78F" w14:textId="77777777" w:rsidTr="00EA0C09">
        <w:trPr>
          <w:trHeight w:val="400"/>
        </w:trPr>
        <w:tc>
          <w:tcPr>
            <w:tcW w:w="1328" w:type="dxa"/>
          </w:tcPr>
          <w:p w14:paraId="60637A1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Gestionar proyectos informáticos</w:t>
            </w:r>
          </w:p>
        </w:tc>
        <w:tc>
          <w:tcPr>
            <w:tcW w:w="1077" w:type="dxa"/>
          </w:tcPr>
          <w:p w14:paraId="6350D6B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Demostración de avance (web y app móvil)</w:t>
            </w:r>
          </w:p>
        </w:tc>
        <w:tc>
          <w:tcPr>
            <w:tcW w:w="1276" w:type="dxa"/>
          </w:tcPr>
          <w:p w14:paraId="2F4A3A6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Aplicación web, app móvil</w:t>
            </w:r>
          </w:p>
        </w:tc>
        <w:tc>
          <w:tcPr>
            <w:tcW w:w="1276" w:type="dxa"/>
          </w:tcPr>
          <w:p w14:paraId="4DAFF216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 w:rsidRPr="00ED7880">
              <w:rPr>
                <w:rFonts w:ascii="Calibri" w:hAnsi="Calibri"/>
                <w:sz w:val="16"/>
              </w:rPr>
              <w:t>Semana 8</w:t>
            </w:r>
          </w:p>
        </w:tc>
        <w:tc>
          <w:tcPr>
            <w:tcW w:w="1275" w:type="dxa"/>
          </w:tcPr>
          <w:p w14:paraId="71E7205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Equipo</w:t>
            </w:r>
          </w:p>
        </w:tc>
        <w:tc>
          <w:tcPr>
            <w:tcW w:w="1276" w:type="dxa"/>
          </w:tcPr>
          <w:p w14:paraId="4ACF939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Demostraciones de la web y de la app presentadas.</w:t>
            </w:r>
          </w:p>
        </w:tc>
        <w:tc>
          <w:tcPr>
            <w:tcW w:w="1418" w:type="dxa"/>
          </w:tcPr>
          <w:p w14:paraId="185E3C36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72389F1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  <w:tr w:rsidR="00FD5149" w:rsidRPr="006E3B0D" w14:paraId="377C7E4C" w14:textId="77777777" w:rsidTr="00EA0C09">
        <w:trPr>
          <w:trHeight w:val="400"/>
        </w:trPr>
        <w:tc>
          <w:tcPr>
            <w:tcW w:w="1328" w:type="dxa"/>
          </w:tcPr>
          <w:p w14:paraId="1626291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Construir modelos de datos</w:t>
            </w:r>
          </w:p>
        </w:tc>
        <w:tc>
          <w:tcPr>
            <w:tcW w:w="1077" w:type="dxa"/>
          </w:tcPr>
          <w:p w14:paraId="510354A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Reglas de carga: asignación y capacidad del vehículo</w:t>
            </w:r>
          </w:p>
        </w:tc>
        <w:tc>
          <w:tcPr>
            <w:tcW w:w="1276" w:type="dxa"/>
          </w:tcPr>
          <w:p w14:paraId="07D2CB2C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PostgreSQL, disparadores y restricciones</w:t>
            </w:r>
          </w:p>
        </w:tc>
        <w:tc>
          <w:tcPr>
            <w:tcW w:w="1276" w:type="dxa"/>
          </w:tcPr>
          <w:p w14:paraId="3CC8F99A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Semanas 9 a 10</w:t>
            </w:r>
          </w:p>
        </w:tc>
        <w:tc>
          <w:tcPr>
            <w:tcW w:w="1275" w:type="dxa"/>
          </w:tcPr>
          <w:p w14:paraId="051C5FA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 y Bernardo</w:t>
            </w:r>
          </w:p>
        </w:tc>
        <w:tc>
          <w:tcPr>
            <w:tcW w:w="1276" w:type="dxa"/>
          </w:tcPr>
          <w:p w14:paraId="2C8DD02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La orden se asigna a un bodeguero y solo esa persona puede escanearla. Antes de cargar se elige el vehículo y cada bulto se valida por peso y dimensiones.</w:t>
            </w:r>
          </w:p>
        </w:tc>
        <w:tc>
          <w:tcPr>
            <w:tcW w:w="1418" w:type="dxa"/>
          </w:tcPr>
          <w:p w14:paraId="57762248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6A0E090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Ajuste informado: la capacidad se valida por dimensiones y no por volumen</w:t>
            </w:r>
          </w:p>
        </w:tc>
      </w:tr>
      <w:tr w:rsidR="00FD5149" w:rsidRPr="006E3B0D" w14:paraId="3F5DA154" w14:textId="77777777" w:rsidTr="00EA0C09">
        <w:trPr>
          <w:trHeight w:val="400"/>
        </w:trPr>
        <w:tc>
          <w:tcPr>
            <w:tcW w:w="1328" w:type="dxa"/>
          </w:tcPr>
          <w:p w14:paraId="3E060B0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Construir modelos de datos</w:t>
            </w:r>
          </w:p>
        </w:tc>
        <w:tc>
          <w:tcPr>
            <w:tcW w:w="1077" w:type="dxa"/>
          </w:tcPr>
          <w:p w14:paraId="08E1776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Entrega por bulto y reposición</w:t>
            </w:r>
          </w:p>
        </w:tc>
        <w:tc>
          <w:tcPr>
            <w:tcW w:w="1276" w:type="dxa"/>
          </w:tcPr>
          <w:p w14:paraId="4CADF02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PostgreSQL, disparadores y restricciones</w:t>
            </w:r>
          </w:p>
        </w:tc>
        <w:tc>
          <w:tcPr>
            <w:tcW w:w="1276" w:type="dxa"/>
          </w:tcPr>
          <w:p w14:paraId="47E1C953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Semanas 10 a 11</w:t>
            </w:r>
          </w:p>
        </w:tc>
        <w:tc>
          <w:tcPr>
            <w:tcW w:w="1275" w:type="dxa"/>
          </w:tcPr>
          <w:p w14:paraId="3BF55CD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Javier y Bernardo</w:t>
            </w:r>
          </w:p>
        </w:tc>
        <w:tc>
          <w:tcPr>
            <w:tcW w:w="1276" w:type="dxa"/>
          </w:tcPr>
          <w:p w14:paraId="4EF8000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Cada bulto se entrega o se devuelve por separado; los devueltos generan una orden de reposición que la administración revisa. Implementado en la base; faltan los servicios y las pantallas.</w:t>
            </w:r>
          </w:p>
        </w:tc>
        <w:tc>
          <w:tcPr>
            <w:tcW w:w="1418" w:type="dxa"/>
          </w:tcPr>
          <w:p w14:paraId="1B259E14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En curso</w:t>
            </w:r>
          </w:p>
        </w:tc>
        <w:tc>
          <w:tcPr>
            <w:tcW w:w="850" w:type="dxa"/>
          </w:tcPr>
          <w:p w14:paraId="0D2E2C1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Ajuste informado: la entrega dejó de ser todo o nada por dirección</w:t>
            </w:r>
          </w:p>
        </w:tc>
      </w:tr>
      <w:tr w:rsidR="00FD5149" w:rsidRPr="006E3B0D" w14:paraId="0DE3CE8F" w14:textId="77777777" w:rsidTr="00EA0C09">
        <w:trPr>
          <w:trHeight w:val="400"/>
        </w:trPr>
        <w:tc>
          <w:tcPr>
            <w:tcW w:w="1328" w:type="dxa"/>
          </w:tcPr>
          <w:p w14:paraId="0602F7D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lastRenderedPageBreak/>
              <w:t>Desarrollar una solución de software</w:t>
            </w:r>
          </w:p>
        </w:tc>
        <w:tc>
          <w:tcPr>
            <w:tcW w:w="1077" w:type="dxa"/>
          </w:tcPr>
          <w:p w14:paraId="3AEAFBA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Pantalla de usuarios y roles</w:t>
            </w:r>
          </w:p>
        </w:tc>
        <w:tc>
          <w:tcPr>
            <w:tcW w:w="1276" w:type="dxa"/>
          </w:tcPr>
          <w:p w14:paraId="63C4010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Aplicación web, API</w:t>
            </w:r>
          </w:p>
        </w:tc>
        <w:tc>
          <w:tcPr>
            <w:tcW w:w="1276" w:type="dxa"/>
          </w:tcPr>
          <w:p w14:paraId="7167D2C3" w14:textId="77777777" w:rsidR="00FD5149" w:rsidRPr="006E3B0D" w:rsidRDefault="00ED7880" w:rsidP="00FD5149">
            <w:pPr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6"/>
              </w:rPr>
              <w:t>Semanas 9 a 10</w:t>
            </w:r>
          </w:p>
        </w:tc>
        <w:tc>
          <w:tcPr>
            <w:tcW w:w="1275" w:type="dxa"/>
          </w:tcPr>
          <w:p w14:paraId="370D7AA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Cristóbal</w:t>
            </w:r>
          </w:p>
        </w:tc>
        <w:tc>
          <w:tcPr>
            <w:tcW w:w="1276" w:type="dxa"/>
          </w:tcPr>
          <w:p w14:paraId="1B271D3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RUT con dígito verificador, creación sin contraseña —la define la persona en su primer ingreso—, administración de roles y módulos, y registro de la última modificación con su autor.</w:t>
            </w:r>
          </w:p>
        </w:tc>
        <w:tc>
          <w:tcPr>
            <w:tcW w:w="1418" w:type="dxa"/>
          </w:tcPr>
          <w:p w14:paraId="46991BA0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Completado</w:t>
            </w:r>
          </w:p>
        </w:tc>
        <w:tc>
          <w:tcPr>
            <w:tcW w:w="850" w:type="dxa"/>
          </w:tcPr>
          <w:p w14:paraId="7AC5B5F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6"/>
              </w:rPr>
              <w:t>Sin ajustes informados</w:t>
            </w:r>
          </w:p>
        </w:tc>
      </w:tr>
    </w:tbl>
    <w:p w14:paraId="7777EC0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76356B3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4EA6F5ED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36FF1D88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7A5F59A6" w14:textId="77777777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741CB75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19A00E9E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CB30CC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facilitado y/o dificultado el desarrollo de mi plan de trabajo: Describe los factores que han facilitado y/o dificultado el desarrollo de tu Proyecto APT hasta ahora. En el caso de las dificultades debes describir qué acciones tomaste y/o tomarás para solucionarlas.</w:t>
            </w:r>
          </w:p>
          <w:p w14:paraId="4BFF004B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Facilitadores: la publicación de la API cerró la dependencia que bloqueaba la integración y permitió que web y móvil trabajen contra datos reales; el acceso remoto a la base y al servidor por túnel seguro permite que el equipo trabaje sobre la misma infraestructura desde sus propios equipos; la hoja de etiquetas EAN-13 permite probar el escáner sin productos físicos; y replicar el esquema de la base en un entorno local antes de aplicar cada cambio permitió detectar errores sin afectar el servidor compartido.</w:t>
            </w:r>
          </w:p>
          <w:p w14:paraId="10BB25B3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Dificultades y acciones:</w:t>
            </w:r>
          </w:p>
          <w:p w14:paraId="76A1FF71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1.- Los catálogos de roles y comunas estaban escritos dentro del código de la aplicación web, de modo que la pantalla validaba contra una lista propia y no contra la base. Acción: se publicaron esos catálogos en la API y la web pasó a pedirlos, de manera que exista una sola fuente.</w:t>
            </w:r>
          </w:p>
          <w:p w14:paraId="3FD193D4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2.- La fuente pública consultada para el catálogo nacional de comunas entrega registros incompletos y sin tildes. Acción: la Región Metropolitana, que es donde opera la solución, se cargó desde una lista verificada, y el resto del país quedó marcado como provisional.</w:t>
            </w:r>
          </w:p>
          <w:p w14:paraId="6620F691" w14:textId="77777777" w:rsidR="00A126E3" w:rsidRDefault="00000000">
            <w:pPr>
              <w:jc w:val="both"/>
            </w:pPr>
            <w:r w:rsidRPr="00F74879">
              <w:rPr>
                <w:rFonts w:ascii="Calibri" w:hAnsi="Calibri"/>
                <w:color w:val="000000" w:themeColor="text1"/>
              </w:rPr>
              <w:t>3.- Falta compilar el APK instalable (Javier) y construir las pantallas de entrega del conductor (Javier). Acción: avanzarlas en paralelo una vez publicados los servicios de entrega.</w:t>
            </w:r>
          </w:p>
        </w:tc>
      </w:tr>
    </w:tbl>
    <w:p w14:paraId="2C5D732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168784" w14:textId="77777777" w:rsidR="0003309E" w:rsidRDefault="0003309E" w:rsidP="0003309E"/>
    <w:tbl>
      <w:tblPr>
        <w:tblStyle w:val="TableGrid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62DAA568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3599437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Actividades ajustadas o eliminadas: Señalar los ajustes que realizaste a tu plan de trabajo o actividades que eliminaste y, justifica por qué lo hiciste.  En el caso de que tu plan de trabajo no haya requerido ni requiera ajustes, justifica esta decisión a partir de los facilitadores que te han permitido desarrollarlo como fue planeado.</w:t>
            </w:r>
          </w:p>
          <w:p w14:paraId="0E97E3D7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Se informan cuatro ajustes, todos por hallazgos de la propia construcción y ninguno por reducción de alcance:</w:t>
            </w:r>
          </w:p>
          <w:p w14:paraId="740C6B1F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1.- La validación de capacidad del camión se definió por peso y dimensiones de cada bulto, y no por volumen total. Un bulto puede cumplir el peso y el volumen disponible y aun así no entrar por su forma en un furgón cerrado, de modo que el volumen por sí solo autorizaría cargas imposibles.</w:t>
            </w:r>
          </w:p>
          <w:p w14:paraId="1B76710F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2.- Se incorporó la asignación de la orden a un bodeguero, con bloqueo: solo la persona asignada puede escanear esa orden. Sin esto, dos bodegueros podían cargar la misma orden sin que el sistema lo advirtiera.</w:t>
            </w:r>
          </w:p>
          <w:p w14:paraId="29DC1C66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3.- Se incorporó la entrega por bulto. La entrega estaba modelada como todo o nada por dirección, y en terreno ocurre que el cliente recibe parte de los bultos y devuelve el resto; ahora cada bulto se resuelve por separado y los devueltos generan una orden de reposición que la administración revisa.</w:t>
            </w:r>
          </w:p>
          <w:p w14:paraId="7C3A479F" w14:textId="77777777" w:rsidR="00A126E3" w:rsidRDefault="00000000">
            <w:pPr>
              <w:jc w:val="both"/>
            </w:pPr>
            <w:r w:rsidRPr="00F74879">
              <w:rPr>
                <w:rFonts w:ascii="Calibri" w:hAnsi="Calibri"/>
                <w:color w:val="000000" w:themeColor="text1"/>
              </w:rPr>
              <w:t>4.- Los catálogos de roles, módulos y comunas pasaron a pedirse a la API en lugar de estar escritos en el código de la web, para que exista una sola fuente y no dos que se separen con el tiempo.</w:t>
            </w:r>
          </w:p>
        </w:tc>
      </w:tr>
    </w:tbl>
    <w:p w14:paraId="7908705A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53CB2A46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421A9C1" w14:textId="77777777" w:rsidR="0003309E" w:rsidRDefault="0003309E" w:rsidP="0003309E"/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36CD054E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A7A214A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Actividades que no has iniciado o están retrasadas: En caso de que no hayas iniciado actividades o estén retrasadas de acuerdo a tu planificación, señala los motivos por los que no has podido cumplir dichos plazos y qué estrategias utilizarás para avanzar en dichas actividades y no afectar tu proyecto APT.</w:t>
            </w:r>
          </w:p>
          <w:p w14:paraId="0A5BD500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Por cerrar: el APK instalable (Javier), las pantallas de entrega del conductor con sus servicios en la API (Javier y Bernardo), y los módulos incrementales de flota, mantenimiento, personal, costos y dashboard (Cristóbal).</w:t>
            </w:r>
          </w:p>
          <w:p w14:paraId="00070E90" w14:textId="77777777" w:rsidR="00A126E3" w:rsidRPr="00F74879" w:rsidRDefault="00000000">
            <w:pPr>
              <w:jc w:val="both"/>
              <w:rPr>
                <w:color w:val="000000" w:themeColor="text1"/>
              </w:rPr>
            </w:pPr>
            <w:r w:rsidRPr="00F74879">
              <w:rPr>
                <w:rFonts w:ascii="Calibri" w:hAnsi="Calibri"/>
                <w:color w:val="000000" w:themeColor="text1"/>
              </w:rPr>
              <w:t>Las reglas de entrega por bulto ya están implementadas en la base de datos; lo que falta es publicarlas como servicios y construir las pantallas que las consumen.</w:t>
            </w:r>
          </w:p>
          <w:p w14:paraId="29C64836" w14:textId="77777777" w:rsidR="00A126E3" w:rsidRDefault="00000000">
            <w:pPr>
              <w:jc w:val="both"/>
            </w:pPr>
            <w:r w:rsidRPr="00F74879">
              <w:rPr>
                <w:rFonts w:ascii="Calibri" w:hAnsi="Calibri"/>
                <w:color w:val="000000" w:themeColor="text1"/>
              </w:rPr>
              <w:t>Estrategia: publicar primero los servicios de entrega, porque las pantallas del conductor dependen de ellos; construir esas pantallas contra el contrato acordado mientras los servicios se despliegan, para que ambas piezas avancen en paralelo; y dejar la compilación del APK para el final, de modo que sea una sola compilación con todo incorporado y no varias parciales.</w:t>
            </w:r>
          </w:p>
        </w:tc>
      </w:tr>
    </w:tbl>
    <w:p w14:paraId="72513F99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96BCE" w14:textId="77777777" w:rsidR="00E51C34" w:rsidRDefault="00E51C34" w:rsidP="0003309E">
      <w:pPr>
        <w:spacing w:after="0" w:line="240" w:lineRule="auto"/>
      </w:pPr>
      <w:r>
        <w:separator/>
      </w:r>
    </w:p>
  </w:endnote>
  <w:endnote w:type="continuationSeparator" w:id="0">
    <w:p w14:paraId="43DB052D" w14:textId="77777777" w:rsidR="00E51C34" w:rsidRDefault="00E51C3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64DA" w14:textId="77777777" w:rsidR="00E51C34" w:rsidRDefault="00E51C34" w:rsidP="0003309E">
      <w:pPr>
        <w:spacing w:after="0" w:line="240" w:lineRule="auto"/>
      </w:pPr>
      <w:r>
        <w:separator/>
      </w:r>
    </w:p>
  </w:footnote>
  <w:footnote w:type="continuationSeparator" w:id="0">
    <w:p w14:paraId="6FFB38F5" w14:textId="77777777" w:rsidR="00E51C34" w:rsidRDefault="00E51C34" w:rsidP="0003309E">
      <w:pPr>
        <w:spacing w:after="0" w:line="240" w:lineRule="auto"/>
      </w:pPr>
      <w:r>
        <w:continuationSeparator/>
      </w:r>
    </w:p>
  </w:footnote>
  <w:footnote w:id="1">
    <w:p w14:paraId="78FAFDBD" w14:textId="77777777" w:rsidR="00FD5149" w:rsidRPr="002819E3" w:rsidRDefault="00FD5149" w:rsidP="00FD5149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0498E051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E2F40A2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15CF3C0E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A3F97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7E233E7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5871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D4602"/>
    <w:rsid w:val="003608EA"/>
    <w:rsid w:val="00470CE4"/>
    <w:rsid w:val="004B75F6"/>
    <w:rsid w:val="00521026"/>
    <w:rsid w:val="00545F23"/>
    <w:rsid w:val="00563724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90C81"/>
    <w:rsid w:val="009E52DF"/>
    <w:rsid w:val="00A126E3"/>
    <w:rsid w:val="00A22CFD"/>
    <w:rsid w:val="00B31361"/>
    <w:rsid w:val="00B4258F"/>
    <w:rsid w:val="00B6612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51C34"/>
    <w:rsid w:val="00EA0C09"/>
    <w:rsid w:val="00ED7880"/>
    <w:rsid w:val="00F74879"/>
    <w:rsid w:val="00FD5149"/>
    <w:rsid w:val="00F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5AEE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1897</Words>
  <Characters>10434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Cristobal Peña</cp:lastModifiedBy>
  <cp:revision>14</cp:revision>
  <dcterms:created xsi:type="dcterms:W3CDTF">2022-08-24T18:14:00Z</dcterms:created>
  <dcterms:modified xsi:type="dcterms:W3CDTF">2026-10-19T18:41:00Z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