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F88EF" w14:textId="77777777" w:rsidR="00F67630" w:rsidRPr="00286633" w:rsidRDefault="00000000">
      <w:pPr>
        <w:pStyle w:val="Title"/>
        <w:rPr>
          <w:rFonts w:ascii="Arial" w:hAnsi="Arial" w:cs="Arial"/>
          <w:lang w:val="pt-BR"/>
        </w:rPr>
      </w:pPr>
      <w:r w:rsidRPr="00286633">
        <w:rPr>
          <w:rFonts w:ascii="Arial" w:hAnsi="Arial" w:cs="Arial"/>
          <w:lang w:val="pt-BR"/>
        </w:rPr>
        <w:t>DAS – Documento de arquitectura de software</w:t>
      </w:r>
    </w:p>
    <w:p w14:paraId="20F52194" w14:textId="77777777" w:rsidR="00F67630" w:rsidRPr="00286633" w:rsidRDefault="00000000">
      <w:pPr>
        <w:pStyle w:val="Subtitle"/>
        <w:rPr>
          <w:rFonts w:ascii="Arial" w:hAnsi="Arial" w:cs="Arial"/>
          <w:i w:val="0"/>
          <w:iCs w:val="0"/>
        </w:rPr>
      </w:pPr>
      <w:r w:rsidRPr="00286633">
        <w:rPr>
          <w:rFonts w:ascii="Arial" w:hAnsi="Arial" w:cs="Arial"/>
          <w:i w:val="0"/>
          <w:iCs w:val="0"/>
        </w:rPr>
        <w:t>Diseño lógico, componentes, persistencia, interfaces y seguridad</w:t>
      </w:r>
    </w:p>
    <w:p w14:paraId="7715DBD7" w14:textId="77777777" w:rsidR="00F67630" w:rsidRPr="00286633" w:rsidRDefault="00000000">
      <w:pPr>
        <w:rPr>
          <w:rFonts w:ascii="Arial" w:hAnsi="Arial" w:cs="Arial"/>
        </w:rPr>
      </w:pPr>
      <w:r w:rsidRPr="00286633">
        <w:rPr>
          <w:rFonts w:ascii="Arial" w:hAnsi="Arial" w:cs="Arial"/>
        </w:rPr>
        <w:t>VialNex | Proyecto académico · Ingeniería en Informática · Duoc UC Plaza Norte</w:t>
      </w:r>
    </w:p>
    <w:p w14:paraId="1C9FC656" w14:textId="77777777" w:rsidR="00F67630" w:rsidRPr="00286633" w:rsidRDefault="00000000">
      <w:pPr>
        <w:rPr>
          <w:rFonts w:ascii="Arial" w:hAnsi="Arial" w:cs="Arial"/>
        </w:rPr>
      </w:pPr>
      <w:r w:rsidRPr="00286633">
        <w:rPr>
          <w:rFonts w:ascii="Arial" w:hAnsi="Arial" w:cs="Arial"/>
        </w:rPr>
        <w:t>Versión de trabajo: 19 de octubre de 2026. Elaborado a partir de antecedentes compartidos del proyecto. Las secciones marcadas «Por validar» necesitan confirmación del equipo o de la pauta docente.</w:t>
      </w:r>
    </w:p>
    <w:p w14:paraId="38889534" w14:textId="77777777" w:rsidR="00F67630" w:rsidRPr="00286633" w:rsidRDefault="00000000">
      <w:pPr>
        <w:rPr>
          <w:rFonts w:ascii="Arial" w:hAnsi="Arial" w:cs="Arial"/>
        </w:rPr>
      </w:pPr>
      <w:r w:rsidRPr="00286633">
        <w:rPr>
          <w:rFonts w:ascii="Arial" w:hAnsi="Arial" w:cs="Arial"/>
        </w:rPr>
        <w:t>Estado del documento: borrador académico sujeto a validación y aprobación.</w:t>
      </w:r>
    </w:p>
    <w:p w14:paraId="6AD0BC10" w14:textId="77777777" w:rsidR="00F67630" w:rsidRPr="00286633" w:rsidRDefault="00000000">
      <w:pPr>
        <w:pStyle w:val="Heading1"/>
        <w:rPr>
          <w:rFonts w:ascii="Arial" w:hAnsi="Arial" w:cs="Arial"/>
        </w:rPr>
      </w:pPr>
      <w:r w:rsidRPr="00286633">
        <w:rPr>
          <w:rFonts w:ascii="Arial" w:hAnsi="Arial" w:cs="Arial"/>
        </w:rPr>
        <w:t>Vista de contexto</w:t>
      </w:r>
    </w:p>
    <w:p w14:paraId="64CB9949" w14:textId="77777777" w:rsidR="00F67630" w:rsidRPr="00286633" w:rsidRDefault="00000000">
      <w:pPr>
        <w:rPr>
          <w:rFonts w:ascii="Arial" w:hAnsi="Arial" w:cs="Arial"/>
        </w:rPr>
      </w:pPr>
      <w:r w:rsidRPr="00286633">
        <w:rPr>
          <w:rFonts w:ascii="Arial" w:hAnsi="Arial" w:cs="Arial"/>
        </w:rPr>
        <w:t>Usuarios web y móviles consumen API de VialNex publicada mediante Cloudflare Tunnel. El backend accede a PostgreSQL local; los servicios web residen en Ubuntu. Mailcow es un subsistema separado para buzones internos del dominio.</w:t>
      </w:r>
    </w:p>
    <w:p w14:paraId="71C47FE0" w14:textId="77777777" w:rsidR="00F67630" w:rsidRPr="00286633" w:rsidRDefault="00000000">
      <w:pPr>
        <w:pStyle w:val="Heading1"/>
        <w:rPr>
          <w:rFonts w:ascii="Arial" w:hAnsi="Arial" w:cs="Arial"/>
        </w:rPr>
      </w:pPr>
      <w:r w:rsidRPr="00286633">
        <w:rPr>
          <w:rFonts w:ascii="Arial" w:hAnsi="Arial" w:cs="Arial"/>
        </w:rPr>
        <w:t>Componentes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F67630" w:rsidRPr="00286633" w14:paraId="7A314AF3" w14:textId="77777777">
        <w:trPr>
          <w:jc w:val="center"/>
        </w:trPr>
        <w:tc>
          <w:tcPr>
            <w:tcW w:w="3264" w:type="dxa"/>
            <w:shd w:val="clear" w:color="auto" w:fill="17324D"/>
          </w:tcPr>
          <w:p w14:paraId="1A6AA5F8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  <w:color w:val="FFFFFF"/>
              </w:rPr>
              <w:t>Capa</w:t>
            </w:r>
          </w:p>
        </w:tc>
        <w:tc>
          <w:tcPr>
            <w:tcW w:w="3264" w:type="dxa"/>
            <w:shd w:val="clear" w:color="auto" w:fill="17324D"/>
          </w:tcPr>
          <w:p w14:paraId="086DDCA9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  <w:color w:val="FFFFFF"/>
              </w:rPr>
              <w:t>Tecnología/servicio</w:t>
            </w:r>
          </w:p>
        </w:tc>
        <w:tc>
          <w:tcPr>
            <w:tcW w:w="3264" w:type="dxa"/>
            <w:shd w:val="clear" w:color="auto" w:fill="17324D"/>
          </w:tcPr>
          <w:p w14:paraId="79B6F065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  <w:color w:val="FFFFFF"/>
              </w:rPr>
              <w:t>Observación</w:t>
            </w:r>
          </w:p>
        </w:tc>
      </w:tr>
      <w:tr w:rsidR="00F67630" w:rsidRPr="00286633" w14:paraId="350CABA3" w14:textId="77777777">
        <w:trPr>
          <w:jc w:val="center"/>
        </w:trPr>
        <w:tc>
          <w:tcPr>
            <w:tcW w:w="3264" w:type="dxa"/>
          </w:tcPr>
          <w:p w14:paraId="50153AA5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</w:rPr>
              <w:t>Frontend web</w:t>
            </w:r>
          </w:p>
        </w:tc>
        <w:tc>
          <w:tcPr>
            <w:tcW w:w="3264" w:type="dxa"/>
          </w:tcPr>
          <w:p w14:paraId="5977BB35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</w:rPr>
              <w:t>Vite, React, TypeScript, Tailwind</w:t>
            </w:r>
          </w:p>
        </w:tc>
        <w:tc>
          <w:tcPr>
            <w:tcW w:w="3264" w:type="dxa"/>
          </w:tcPr>
          <w:p w14:paraId="6155D657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</w:rPr>
              <w:t>Componentes, formularios y navegación por rol</w:t>
            </w:r>
          </w:p>
        </w:tc>
      </w:tr>
      <w:tr w:rsidR="00F67630" w:rsidRPr="00286633" w14:paraId="214B64F4" w14:textId="77777777">
        <w:trPr>
          <w:jc w:val="center"/>
        </w:trPr>
        <w:tc>
          <w:tcPr>
            <w:tcW w:w="3264" w:type="dxa"/>
          </w:tcPr>
          <w:p w14:paraId="4221527F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</w:rPr>
              <w:t>Aplicación móvil</w:t>
            </w:r>
          </w:p>
        </w:tc>
        <w:tc>
          <w:tcPr>
            <w:tcW w:w="3264" w:type="dxa"/>
          </w:tcPr>
          <w:p w14:paraId="1366BA84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</w:rPr>
              <w:t>Expo/React Native (según configuración informada)</w:t>
            </w:r>
          </w:p>
        </w:tc>
        <w:tc>
          <w:tcPr>
            <w:tcW w:w="3264" w:type="dxa"/>
          </w:tcPr>
          <w:p w14:paraId="670E0E67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</w:rPr>
              <w:t>Perfiles de bodega/conductor</w:t>
            </w:r>
          </w:p>
        </w:tc>
      </w:tr>
      <w:tr w:rsidR="00F67630" w:rsidRPr="00286633" w14:paraId="533091A0" w14:textId="77777777">
        <w:trPr>
          <w:jc w:val="center"/>
        </w:trPr>
        <w:tc>
          <w:tcPr>
            <w:tcW w:w="3264" w:type="dxa"/>
          </w:tcPr>
          <w:p w14:paraId="646CAED1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</w:rPr>
              <w:t>Backend</w:t>
            </w:r>
          </w:p>
        </w:tc>
        <w:tc>
          <w:tcPr>
            <w:tcW w:w="3264" w:type="dxa"/>
          </w:tcPr>
          <w:p w14:paraId="387B8163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</w:rPr>
              <w:t>API HTTP (puerto local 3000)</w:t>
            </w:r>
          </w:p>
        </w:tc>
        <w:tc>
          <w:tcPr>
            <w:tcW w:w="3264" w:type="dxa"/>
          </w:tcPr>
          <w:p w14:paraId="751F774C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</w:rPr>
              <w:t>Tecnología exacta y contratos por verificar</w:t>
            </w:r>
          </w:p>
        </w:tc>
      </w:tr>
      <w:tr w:rsidR="00F67630" w:rsidRPr="00286633" w14:paraId="51A3E5C5" w14:textId="77777777">
        <w:trPr>
          <w:jc w:val="center"/>
        </w:trPr>
        <w:tc>
          <w:tcPr>
            <w:tcW w:w="3264" w:type="dxa"/>
          </w:tcPr>
          <w:p w14:paraId="094F7A13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</w:rPr>
              <w:t>Persistencia</w:t>
            </w:r>
          </w:p>
        </w:tc>
        <w:tc>
          <w:tcPr>
            <w:tcW w:w="3264" w:type="dxa"/>
          </w:tcPr>
          <w:p w14:paraId="490AE14D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</w:rPr>
              <w:t>PostgreSQL 18; esquema «VialNex»</w:t>
            </w:r>
          </w:p>
        </w:tc>
        <w:tc>
          <w:tcPr>
            <w:tcW w:w="3264" w:type="dxa"/>
          </w:tcPr>
          <w:p w14:paraId="41721BDE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</w:rPr>
              <w:t>Datos en /data/postgresql/18/main</w:t>
            </w:r>
          </w:p>
        </w:tc>
      </w:tr>
      <w:tr w:rsidR="00F67630" w:rsidRPr="00286633" w14:paraId="371FD5BE" w14:textId="77777777">
        <w:trPr>
          <w:jc w:val="center"/>
        </w:trPr>
        <w:tc>
          <w:tcPr>
            <w:tcW w:w="3264" w:type="dxa"/>
          </w:tcPr>
          <w:p w14:paraId="17B29368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</w:rPr>
              <w:t>Servidor</w:t>
            </w:r>
          </w:p>
        </w:tc>
        <w:tc>
          <w:tcPr>
            <w:tcW w:w="3264" w:type="dxa"/>
          </w:tcPr>
          <w:p w14:paraId="38CDB248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</w:rPr>
              <w:t>Ubuntu 26.04.1 LTS</w:t>
            </w:r>
          </w:p>
        </w:tc>
        <w:tc>
          <w:tcPr>
            <w:tcW w:w="3264" w:type="dxa"/>
          </w:tcPr>
          <w:p w14:paraId="463D4228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</w:rPr>
              <w:t>Nginx local puerto 80</w:t>
            </w:r>
          </w:p>
        </w:tc>
      </w:tr>
      <w:tr w:rsidR="00F67630" w:rsidRPr="00286633" w14:paraId="7C9922DC" w14:textId="77777777">
        <w:trPr>
          <w:jc w:val="center"/>
        </w:trPr>
        <w:tc>
          <w:tcPr>
            <w:tcW w:w="3264" w:type="dxa"/>
          </w:tcPr>
          <w:p w14:paraId="5B57B25D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</w:rPr>
              <w:t>Publicación</w:t>
            </w:r>
          </w:p>
        </w:tc>
        <w:tc>
          <w:tcPr>
            <w:tcW w:w="3264" w:type="dxa"/>
          </w:tcPr>
          <w:p w14:paraId="4E62798B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</w:rPr>
              <w:t>Cloudflare Tunnel</w:t>
            </w:r>
          </w:p>
        </w:tc>
        <w:tc>
          <w:tcPr>
            <w:tcW w:w="3264" w:type="dxa"/>
          </w:tcPr>
          <w:p w14:paraId="32DDA895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</w:rPr>
              <w:t>vialnex.app, api.vialnex.app y rutas complementarias</w:t>
            </w:r>
          </w:p>
        </w:tc>
      </w:tr>
      <w:tr w:rsidR="00F67630" w:rsidRPr="00286633" w14:paraId="4D3008F6" w14:textId="77777777">
        <w:trPr>
          <w:jc w:val="center"/>
        </w:trPr>
        <w:tc>
          <w:tcPr>
            <w:tcW w:w="3264" w:type="dxa"/>
          </w:tcPr>
          <w:p w14:paraId="19DB3DBF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</w:rPr>
              <w:t>Correo</w:t>
            </w:r>
          </w:p>
        </w:tc>
        <w:tc>
          <w:tcPr>
            <w:tcW w:w="3264" w:type="dxa"/>
          </w:tcPr>
          <w:p w14:paraId="0ADC8A8D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</w:rPr>
              <w:t>Mailcow / Docker</w:t>
            </w:r>
          </w:p>
        </w:tc>
        <w:tc>
          <w:tcPr>
            <w:tcW w:w="3264" w:type="dxa"/>
          </w:tcPr>
          <w:p w14:paraId="49BC059C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</w:rPr>
              <w:t>webmail.vialnex.app → HTTPS local 18443; correo externo no confirmado</w:t>
            </w:r>
          </w:p>
        </w:tc>
      </w:tr>
      <w:tr w:rsidR="00F67630" w:rsidRPr="00286633" w14:paraId="11B2CF1B" w14:textId="77777777">
        <w:trPr>
          <w:jc w:val="center"/>
        </w:trPr>
        <w:tc>
          <w:tcPr>
            <w:tcW w:w="3264" w:type="dxa"/>
          </w:tcPr>
          <w:p w14:paraId="46D4B6A9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</w:rPr>
              <w:t>Infraestructura contenedores</w:t>
            </w:r>
          </w:p>
        </w:tc>
        <w:tc>
          <w:tcPr>
            <w:tcW w:w="3264" w:type="dxa"/>
          </w:tcPr>
          <w:p w14:paraId="69703D72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</w:rPr>
              <w:t>Docker Engine/Compose; MicroK8s/Calico coexistentes</w:t>
            </w:r>
          </w:p>
        </w:tc>
        <w:tc>
          <w:tcPr>
            <w:tcW w:w="3264" w:type="dxa"/>
          </w:tcPr>
          <w:p w14:paraId="11F22645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</w:rPr>
              <w:t>Revisar redes y firewall antes de cambios</w:t>
            </w:r>
          </w:p>
        </w:tc>
      </w:tr>
    </w:tbl>
    <w:p w14:paraId="13BFEE77" w14:textId="77777777" w:rsidR="00F67630" w:rsidRPr="00286633" w:rsidRDefault="00F67630">
      <w:pPr>
        <w:rPr>
          <w:rFonts w:ascii="Arial" w:hAnsi="Arial" w:cs="Arial"/>
        </w:rPr>
      </w:pPr>
    </w:p>
    <w:p w14:paraId="452C12C9" w14:textId="77777777" w:rsidR="00F67630" w:rsidRPr="00286633" w:rsidRDefault="00000000">
      <w:pPr>
        <w:pStyle w:val="Heading1"/>
        <w:rPr>
          <w:rFonts w:ascii="Arial" w:hAnsi="Arial" w:cs="Arial"/>
        </w:rPr>
      </w:pPr>
      <w:r w:rsidRPr="00286633">
        <w:rPr>
          <w:rFonts w:ascii="Arial" w:hAnsi="Arial" w:cs="Arial"/>
        </w:rPr>
        <w:t>Rutas conocidas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F67630" w:rsidRPr="00286633" w14:paraId="6E199379" w14:textId="77777777">
        <w:trPr>
          <w:jc w:val="center"/>
        </w:trPr>
        <w:tc>
          <w:tcPr>
            <w:tcW w:w="4896" w:type="dxa"/>
            <w:shd w:val="clear" w:color="auto" w:fill="17324D"/>
          </w:tcPr>
          <w:p w14:paraId="46D994C4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  <w:color w:val="FFFFFF"/>
              </w:rPr>
              <w:t>FQDN</w:t>
            </w:r>
          </w:p>
        </w:tc>
        <w:tc>
          <w:tcPr>
            <w:tcW w:w="4896" w:type="dxa"/>
            <w:shd w:val="clear" w:color="auto" w:fill="17324D"/>
          </w:tcPr>
          <w:p w14:paraId="242D04B0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  <w:color w:val="FFFFFF"/>
              </w:rPr>
              <w:t>Origen local</w:t>
            </w:r>
          </w:p>
        </w:tc>
      </w:tr>
      <w:tr w:rsidR="00F67630" w:rsidRPr="00286633" w14:paraId="15D70130" w14:textId="77777777">
        <w:trPr>
          <w:jc w:val="center"/>
        </w:trPr>
        <w:tc>
          <w:tcPr>
            <w:tcW w:w="4896" w:type="dxa"/>
          </w:tcPr>
          <w:p w14:paraId="663B8A5B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</w:rPr>
              <w:t>vialnex.app</w:t>
            </w:r>
          </w:p>
        </w:tc>
        <w:tc>
          <w:tcPr>
            <w:tcW w:w="4896" w:type="dxa"/>
          </w:tcPr>
          <w:p w14:paraId="1537B993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</w:rPr>
              <w:t>http://localhost:80</w:t>
            </w:r>
          </w:p>
        </w:tc>
      </w:tr>
      <w:tr w:rsidR="00F67630" w:rsidRPr="00286633" w14:paraId="6B1711D5" w14:textId="77777777">
        <w:trPr>
          <w:jc w:val="center"/>
        </w:trPr>
        <w:tc>
          <w:tcPr>
            <w:tcW w:w="4896" w:type="dxa"/>
          </w:tcPr>
          <w:p w14:paraId="74555E88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</w:rPr>
              <w:t>api.vialnex.app</w:t>
            </w:r>
          </w:p>
        </w:tc>
        <w:tc>
          <w:tcPr>
            <w:tcW w:w="4896" w:type="dxa"/>
          </w:tcPr>
          <w:p w14:paraId="0A188E48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</w:rPr>
              <w:t>http://localhost:3000</w:t>
            </w:r>
          </w:p>
        </w:tc>
      </w:tr>
      <w:tr w:rsidR="00F67630" w:rsidRPr="00286633" w14:paraId="6C5B68B6" w14:textId="77777777">
        <w:trPr>
          <w:jc w:val="center"/>
        </w:trPr>
        <w:tc>
          <w:tcPr>
            <w:tcW w:w="4896" w:type="dxa"/>
          </w:tcPr>
          <w:p w14:paraId="6F1402A0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</w:rPr>
              <w:t>ssh.vialnex.app</w:t>
            </w:r>
          </w:p>
        </w:tc>
        <w:tc>
          <w:tcPr>
            <w:tcW w:w="4896" w:type="dxa"/>
          </w:tcPr>
          <w:p w14:paraId="6DB5A3D7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</w:rPr>
              <w:t>ssh://localhost:22</w:t>
            </w:r>
          </w:p>
        </w:tc>
      </w:tr>
      <w:tr w:rsidR="00F67630" w:rsidRPr="00286633" w14:paraId="2116D810" w14:textId="77777777">
        <w:trPr>
          <w:jc w:val="center"/>
        </w:trPr>
        <w:tc>
          <w:tcPr>
            <w:tcW w:w="4896" w:type="dxa"/>
          </w:tcPr>
          <w:p w14:paraId="09CD06D5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</w:rPr>
              <w:t>cockpit.vialnex.app</w:t>
            </w:r>
          </w:p>
        </w:tc>
        <w:tc>
          <w:tcPr>
            <w:tcW w:w="4896" w:type="dxa"/>
          </w:tcPr>
          <w:p w14:paraId="198BBE79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</w:rPr>
              <w:t>https://localhost:9090</w:t>
            </w:r>
          </w:p>
        </w:tc>
      </w:tr>
      <w:tr w:rsidR="00F67630" w:rsidRPr="00286633" w14:paraId="532123A5" w14:textId="77777777">
        <w:trPr>
          <w:jc w:val="center"/>
        </w:trPr>
        <w:tc>
          <w:tcPr>
            <w:tcW w:w="4896" w:type="dxa"/>
          </w:tcPr>
          <w:p w14:paraId="046BA8D2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</w:rPr>
              <w:t>db.vialnex.app</w:t>
            </w:r>
          </w:p>
        </w:tc>
        <w:tc>
          <w:tcPr>
            <w:tcW w:w="4896" w:type="dxa"/>
          </w:tcPr>
          <w:p w14:paraId="31382CF3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</w:rPr>
              <w:t>tcp://localhost:5432</w:t>
            </w:r>
          </w:p>
        </w:tc>
      </w:tr>
      <w:tr w:rsidR="00F67630" w:rsidRPr="00286633" w14:paraId="4B5DDF22" w14:textId="77777777">
        <w:trPr>
          <w:jc w:val="center"/>
        </w:trPr>
        <w:tc>
          <w:tcPr>
            <w:tcW w:w="4896" w:type="dxa"/>
          </w:tcPr>
          <w:p w14:paraId="396141B7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</w:rPr>
              <w:t>romanas.vialnex.app</w:t>
            </w:r>
          </w:p>
        </w:tc>
        <w:tc>
          <w:tcPr>
            <w:tcW w:w="4896" w:type="dxa"/>
          </w:tcPr>
          <w:p w14:paraId="6322DBFA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</w:rPr>
              <w:t>https://localhost:8443</w:t>
            </w:r>
          </w:p>
        </w:tc>
      </w:tr>
      <w:tr w:rsidR="00F67630" w:rsidRPr="00286633" w14:paraId="52F370A1" w14:textId="77777777">
        <w:trPr>
          <w:jc w:val="center"/>
        </w:trPr>
        <w:tc>
          <w:tcPr>
            <w:tcW w:w="4896" w:type="dxa"/>
          </w:tcPr>
          <w:p w14:paraId="6B4608F8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</w:rPr>
              <w:t>webmail.vialnex.app</w:t>
            </w:r>
          </w:p>
        </w:tc>
        <w:tc>
          <w:tcPr>
            <w:tcW w:w="4896" w:type="dxa"/>
          </w:tcPr>
          <w:p w14:paraId="78D30854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</w:rPr>
              <w:t>https://localhost:18443</w:t>
            </w:r>
          </w:p>
        </w:tc>
      </w:tr>
    </w:tbl>
    <w:p w14:paraId="6034C2E7" w14:textId="77777777" w:rsidR="00F67630" w:rsidRPr="00286633" w:rsidRDefault="00F67630">
      <w:pPr>
        <w:rPr>
          <w:rFonts w:ascii="Arial" w:hAnsi="Arial" w:cs="Arial"/>
        </w:rPr>
      </w:pPr>
    </w:p>
    <w:p w14:paraId="6325FFC4" w14:textId="77777777" w:rsidR="00F67630" w:rsidRPr="00286633" w:rsidRDefault="00000000">
      <w:pPr>
        <w:pStyle w:val="Heading1"/>
        <w:rPr>
          <w:rFonts w:ascii="Arial" w:hAnsi="Arial" w:cs="Arial"/>
        </w:rPr>
      </w:pPr>
      <w:r w:rsidRPr="00286633">
        <w:rPr>
          <w:rFonts w:ascii="Arial" w:hAnsi="Arial" w:cs="Arial"/>
        </w:rPr>
        <w:lastRenderedPageBreak/>
        <w:t>Arquitectura de datos</w:t>
      </w:r>
    </w:p>
    <w:p w14:paraId="43D1F8F7" w14:textId="77777777" w:rsidR="00F67630" w:rsidRPr="00286633" w:rsidRDefault="00000000">
      <w:pPr>
        <w:rPr>
          <w:rFonts w:ascii="Arial" w:hAnsi="Arial" w:cs="Arial"/>
        </w:rPr>
      </w:pPr>
      <w:r w:rsidRPr="00286633">
        <w:rPr>
          <w:rFonts w:ascii="Arial" w:hAnsi="Arial" w:cs="Arial"/>
        </w:rPr>
        <w:t>Entidades lógicas esperadas: usuarios, roles, marcas, clientes, comunas, zonas, tarifas, ventas, detalles/posiciones, OT, estados de carga, evidencia y rutas. No se presentan cardinalidades como definitivas sin la versión actual del esquema SQL o modelo físico.</w:t>
      </w:r>
    </w:p>
    <w:p w14:paraId="6948F1BF" w14:textId="77777777" w:rsidR="00F67630" w:rsidRPr="00286633" w:rsidRDefault="00000000">
      <w:pPr>
        <w:pStyle w:val="Heading1"/>
        <w:rPr>
          <w:rFonts w:ascii="Arial" w:hAnsi="Arial" w:cs="Arial"/>
        </w:rPr>
      </w:pPr>
      <w:r w:rsidRPr="00286633">
        <w:rPr>
          <w:rFonts w:ascii="Arial" w:hAnsi="Arial" w:cs="Arial"/>
        </w:rPr>
        <w:t>Seguridad y límites de confianza</w:t>
      </w:r>
    </w:p>
    <w:p w14:paraId="2E6F1A4F" w14:textId="77777777" w:rsidR="00F67630" w:rsidRPr="00286633" w:rsidRDefault="00000000">
      <w:pPr>
        <w:pStyle w:val="ListBullet"/>
        <w:rPr>
          <w:rFonts w:ascii="Arial" w:hAnsi="Arial" w:cs="Arial"/>
        </w:rPr>
      </w:pPr>
      <w:r w:rsidRPr="00286633">
        <w:rPr>
          <w:rFonts w:ascii="Arial" w:hAnsi="Arial" w:cs="Arial"/>
        </w:rPr>
        <w:t>No publicar PostgreSQL sin autorización y control de origen; revisar túneles y permisos.</w:t>
      </w:r>
    </w:p>
    <w:p w14:paraId="77510E14" w14:textId="77777777" w:rsidR="00F67630" w:rsidRPr="00286633" w:rsidRDefault="00000000">
      <w:pPr>
        <w:pStyle w:val="ListBullet"/>
        <w:rPr>
          <w:rFonts w:ascii="Arial" w:hAnsi="Arial" w:cs="Arial"/>
        </w:rPr>
      </w:pPr>
      <w:r w:rsidRPr="00286633">
        <w:rPr>
          <w:rFonts w:ascii="Arial" w:hAnsi="Arial" w:cs="Arial"/>
        </w:rPr>
        <w:t>Restringir Mailcow SMTP/IMAP a 127.0.0.1 en laboratorio; el webmail se publica a través del túnel.</w:t>
      </w:r>
    </w:p>
    <w:p w14:paraId="7B961D1B" w14:textId="77777777" w:rsidR="00F67630" w:rsidRPr="00286633" w:rsidRDefault="00000000">
      <w:pPr>
        <w:pStyle w:val="ListBullet"/>
        <w:rPr>
          <w:rFonts w:ascii="Arial" w:hAnsi="Arial" w:cs="Arial"/>
        </w:rPr>
      </w:pPr>
      <w:r w:rsidRPr="00286633">
        <w:rPr>
          <w:rFonts w:ascii="Arial" w:hAnsi="Arial" w:cs="Arial"/>
        </w:rPr>
        <w:t>Actualmente No TLS Verify fue utilizado temporalmente hacia el origen Mailcow; implementar certificado confiable.</w:t>
      </w:r>
    </w:p>
    <w:p w14:paraId="48E7A126" w14:textId="77777777" w:rsidR="00F67630" w:rsidRPr="00286633" w:rsidRDefault="00000000">
      <w:pPr>
        <w:pStyle w:val="ListBullet"/>
        <w:rPr>
          <w:rFonts w:ascii="Arial" w:hAnsi="Arial" w:cs="Arial"/>
        </w:rPr>
      </w:pPr>
      <w:r w:rsidRPr="00286633">
        <w:rPr>
          <w:rFonts w:ascii="Arial" w:hAnsi="Arial" w:cs="Arial"/>
        </w:rPr>
        <w:t>Rotar credenciales expuestas, gestionar secretos fuera de repositorios e implementar MFA administrativo.</w:t>
      </w:r>
    </w:p>
    <w:p w14:paraId="791E10E2" w14:textId="77777777" w:rsidR="00F67630" w:rsidRPr="00286633" w:rsidRDefault="00000000">
      <w:pPr>
        <w:pStyle w:val="ListBullet"/>
        <w:rPr>
          <w:rFonts w:ascii="Arial" w:hAnsi="Arial" w:cs="Arial"/>
        </w:rPr>
      </w:pPr>
      <w:r w:rsidRPr="00286633">
        <w:rPr>
          <w:rFonts w:ascii="Arial" w:hAnsi="Arial" w:cs="Arial"/>
        </w:rPr>
        <w:t>Validar almacenamiento de imágenes de daños antes de producción.</w:t>
      </w:r>
    </w:p>
    <w:p w14:paraId="117AA564" w14:textId="77777777" w:rsidR="00F67630" w:rsidRPr="00286633" w:rsidRDefault="00000000">
      <w:pPr>
        <w:pStyle w:val="Heading1"/>
        <w:rPr>
          <w:rFonts w:ascii="Arial" w:hAnsi="Arial" w:cs="Arial"/>
        </w:rPr>
      </w:pPr>
      <w:r w:rsidRPr="00286633">
        <w:rPr>
          <w:rFonts w:ascii="Arial" w:hAnsi="Arial" w:cs="Arial"/>
        </w:rPr>
        <w:t>Decisiones arquitectónicas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F67630" w:rsidRPr="00286633" w14:paraId="6D99E18A" w14:textId="77777777">
        <w:trPr>
          <w:jc w:val="center"/>
        </w:trPr>
        <w:tc>
          <w:tcPr>
            <w:tcW w:w="3264" w:type="dxa"/>
            <w:shd w:val="clear" w:color="auto" w:fill="17324D"/>
          </w:tcPr>
          <w:p w14:paraId="2927A766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  <w:color w:val="FFFFFF"/>
              </w:rPr>
              <w:t>ADR</w:t>
            </w:r>
          </w:p>
        </w:tc>
        <w:tc>
          <w:tcPr>
            <w:tcW w:w="3264" w:type="dxa"/>
            <w:shd w:val="clear" w:color="auto" w:fill="17324D"/>
          </w:tcPr>
          <w:p w14:paraId="714DC520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  <w:color w:val="FFFFFF"/>
              </w:rPr>
              <w:t>Decisión</w:t>
            </w:r>
          </w:p>
        </w:tc>
        <w:tc>
          <w:tcPr>
            <w:tcW w:w="3264" w:type="dxa"/>
            <w:shd w:val="clear" w:color="auto" w:fill="17324D"/>
          </w:tcPr>
          <w:p w14:paraId="4F904AFE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  <w:color w:val="FFFFFF"/>
              </w:rPr>
              <w:t>Justificación / consecuencia</w:t>
            </w:r>
          </w:p>
        </w:tc>
      </w:tr>
      <w:tr w:rsidR="00F67630" w:rsidRPr="00286633" w14:paraId="2DD4390F" w14:textId="77777777">
        <w:trPr>
          <w:jc w:val="center"/>
        </w:trPr>
        <w:tc>
          <w:tcPr>
            <w:tcW w:w="3264" w:type="dxa"/>
          </w:tcPr>
          <w:p w14:paraId="436E6138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</w:rPr>
              <w:t>ADR-01</w:t>
            </w:r>
          </w:p>
        </w:tc>
        <w:tc>
          <w:tcPr>
            <w:tcW w:w="3264" w:type="dxa"/>
          </w:tcPr>
          <w:p w14:paraId="7C94855F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</w:rPr>
              <w:t>Base relacional PostgreSQL</w:t>
            </w:r>
          </w:p>
        </w:tc>
        <w:tc>
          <w:tcPr>
            <w:tcW w:w="3264" w:type="dxa"/>
          </w:tcPr>
          <w:p w14:paraId="68CD7A28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</w:rPr>
              <w:t>Permite restricciones, funciones y transacciones.</w:t>
            </w:r>
          </w:p>
        </w:tc>
      </w:tr>
      <w:tr w:rsidR="00F67630" w:rsidRPr="00286633" w14:paraId="5E1C0394" w14:textId="77777777">
        <w:trPr>
          <w:jc w:val="center"/>
        </w:trPr>
        <w:tc>
          <w:tcPr>
            <w:tcW w:w="3264" w:type="dxa"/>
          </w:tcPr>
          <w:p w14:paraId="419DB6D6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</w:rPr>
              <w:t>ADR-02</w:t>
            </w:r>
          </w:p>
        </w:tc>
        <w:tc>
          <w:tcPr>
            <w:tcW w:w="3264" w:type="dxa"/>
          </w:tcPr>
          <w:p w14:paraId="5A7C0708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</w:rPr>
              <w:t>Cloudflare Tunnel</w:t>
            </w:r>
          </w:p>
        </w:tc>
        <w:tc>
          <w:tcPr>
            <w:tcW w:w="3264" w:type="dxa"/>
          </w:tcPr>
          <w:p w14:paraId="6326AF32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</w:rPr>
              <w:t>Publicación sin apertura de puertos domésticos.</w:t>
            </w:r>
          </w:p>
        </w:tc>
      </w:tr>
      <w:tr w:rsidR="00F67630" w:rsidRPr="00286633" w14:paraId="2763627E" w14:textId="77777777">
        <w:trPr>
          <w:jc w:val="center"/>
        </w:trPr>
        <w:tc>
          <w:tcPr>
            <w:tcW w:w="3264" w:type="dxa"/>
          </w:tcPr>
          <w:p w14:paraId="73C22C9D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</w:rPr>
              <w:t>ADR-03</w:t>
            </w:r>
          </w:p>
        </w:tc>
        <w:tc>
          <w:tcPr>
            <w:tcW w:w="3264" w:type="dxa"/>
          </w:tcPr>
          <w:p w14:paraId="7B3679CB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</w:rPr>
              <w:t>Mailcow separado por Docker</w:t>
            </w:r>
          </w:p>
        </w:tc>
        <w:tc>
          <w:tcPr>
            <w:tcW w:w="3264" w:type="dxa"/>
          </w:tcPr>
          <w:p w14:paraId="73EB5D33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</w:rPr>
              <w:t>Buzones locales sin interferir deliberadamente en BD.</w:t>
            </w:r>
          </w:p>
        </w:tc>
      </w:tr>
      <w:tr w:rsidR="00F67630" w:rsidRPr="00286633" w14:paraId="07954039" w14:textId="77777777">
        <w:trPr>
          <w:jc w:val="center"/>
        </w:trPr>
        <w:tc>
          <w:tcPr>
            <w:tcW w:w="3264" w:type="dxa"/>
          </w:tcPr>
          <w:p w14:paraId="2AC64415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</w:rPr>
              <w:t>ADR-04</w:t>
            </w:r>
          </w:p>
        </w:tc>
        <w:tc>
          <w:tcPr>
            <w:tcW w:w="3264" w:type="dxa"/>
          </w:tcPr>
          <w:p w14:paraId="132E97F9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</w:rPr>
              <w:t>Almacenamiento vmail en /data</w:t>
            </w:r>
          </w:p>
        </w:tc>
        <w:tc>
          <w:tcPr>
            <w:tcW w:w="3264" w:type="dxa"/>
          </w:tcPr>
          <w:p w14:paraId="7D88E3BA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</w:rPr>
              <w:t>Segundo disco EXT4 con alta capacidad; respaldo externo aún pendiente.</w:t>
            </w:r>
          </w:p>
        </w:tc>
      </w:tr>
      <w:tr w:rsidR="00F67630" w:rsidRPr="00286633" w14:paraId="6E6536C2" w14:textId="77777777">
        <w:trPr>
          <w:jc w:val="center"/>
        </w:trPr>
        <w:tc>
          <w:tcPr>
            <w:tcW w:w="3264" w:type="dxa"/>
          </w:tcPr>
          <w:p w14:paraId="03CD82AF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</w:rPr>
              <w:t>ADR-05</w:t>
            </w:r>
          </w:p>
        </w:tc>
        <w:tc>
          <w:tcPr>
            <w:tcW w:w="3264" w:type="dxa"/>
          </w:tcPr>
          <w:p w14:paraId="7E1B1AFC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</w:rPr>
              <w:t>Scrum + Trello</w:t>
            </w:r>
          </w:p>
        </w:tc>
        <w:tc>
          <w:tcPr>
            <w:tcW w:w="3264" w:type="dxa"/>
          </w:tcPr>
          <w:p w14:paraId="70E72437" w14:textId="77777777" w:rsidR="00F67630" w:rsidRPr="00286633" w:rsidRDefault="00000000">
            <w:pPr>
              <w:rPr>
                <w:rFonts w:ascii="Arial" w:hAnsi="Arial" w:cs="Arial"/>
              </w:rPr>
            </w:pPr>
            <w:r w:rsidRPr="00286633">
              <w:rPr>
                <w:rFonts w:ascii="Arial" w:hAnsi="Arial" w:cs="Arial"/>
              </w:rPr>
              <w:t>Trazabilidad funcional y planificación incremental.</w:t>
            </w:r>
          </w:p>
        </w:tc>
      </w:tr>
    </w:tbl>
    <w:p w14:paraId="3BF29628" w14:textId="77777777" w:rsidR="00F67630" w:rsidRPr="00286633" w:rsidRDefault="00F67630">
      <w:pPr>
        <w:rPr>
          <w:rFonts w:ascii="Arial" w:hAnsi="Arial" w:cs="Arial"/>
        </w:rPr>
      </w:pPr>
    </w:p>
    <w:p w14:paraId="647742BD" w14:textId="77777777" w:rsidR="00F67630" w:rsidRPr="00286633" w:rsidRDefault="00000000">
      <w:pPr>
        <w:pStyle w:val="Heading1"/>
        <w:rPr>
          <w:rFonts w:ascii="Arial" w:hAnsi="Arial" w:cs="Arial"/>
        </w:rPr>
      </w:pPr>
      <w:r w:rsidRPr="00286633">
        <w:rPr>
          <w:rFonts w:ascii="Arial" w:hAnsi="Arial" w:cs="Arial"/>
        </w:rPr>
        <w:t>Pendientes de validación</w:t>
      </w:r>
    </w:p>
    <w:p w14:paraId="4E482E11" w14:textId="77777777" w:rsidR="00F67630" w:rsidRPr="00286633" w:rsidRDefault="00000000">
      <w:pPr>
        <w:pStyle w:val="ListBullet"/>
        <w:rPr>
          <w:rFonts w:ascii="Arial" w:hAnsi="Arial" w:cs="Arial"/>
        </w:rPr>
      </w:pPr>
      <w:r w:rsidRPr="00286633">
        <w:rPr>
          <w:rFonts w:ascii="Arial" w:hAnsi="Arial" w:cs="Arial"/>
        </w:rPr>
        <w:t>Diagrama entidad-relación físico, contratos OpenAPI, arquitectura de autenticación y almacenamiento de evidencia.</w:t>
      </w:r>
    </w:p>
    <w:p w14:paraId="421C211C" w14:textId="77777777" w:rsidR="00F67630" w:rsidRPr="00286633" w:rsidRDefault="00000000">
      <w:pPr>
        <w:pStyle w:val="ListBullet"/>
        <w:rPr>
          <w:rFonts w:ascii="Arial" w:hAnsi="Arial" w:cs="Arial"/>
        </w:rPr>
      </w:pPr>
      <w:r w:rsidRPr="00286633">
        <w:rPr>
          <w:rFonts w:ascii="Arial" w:hAnsi="Arial" w:cs="Arial"/>
        </w:rPr>
        <w:t>Pruebas de carga, pruebas de integración web/API/móvil y backups restaurables.</w:t>
      </w:r>
    </w:p>
    <w:p w14:paraId="4C2F0E55" w14:textId="77777777" w:rsidR="00F67630" w:rsidRPr="00286633" w:rsidRDefault="00000000">
      <w:pPr>
        <w:pStyle w:val="ListBullet"/>
        <w:rPr>
          <w:rFonts w:ascii="Arial" w:hAnsi="Arial" w:cs="Arial"/>
        </w:rPr>
      </w:pPr>
      <w:r w:rsidRPr="00286633">
        <w:rPr>
          <w:rFonts w:ascii="Arial" w:hAnsi="Arial" w:cs="Arial"/>
        </w:rPr>
        <w:t>Consolidación de redes Docker/Calico y endurecimiento de servicios publicados.</w:t>
      </w:r>
    </w:p>
    <w:sectPr w:rsidR="00F67630" w:rsidRPr="00286633" w:rsidSect="00034616">
      <w:footerReference w:type="default" r:id="rId8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EDE63" w14:textId="77777777" w:rsidR="009E6F01" w:rsidRDefault="009E6F01">
      <w:pPr>
        <w:spacing w:after="0" w:line="240" w:lineRule="auto"/>
      </w:pPr>
      <w:r>
        <w:separator/>
      </w:r>
    </w:p>
  </w:endnote>
  <w:endnote w:type="continuationSeparator" w:id="0">
    <w:p w14:paraId="0945016B" w14:textId="77777777" w:rsidR="009E6F01" w:rsidRDefault="009E6F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E0CE7" w14:textId="1CC0857D" w:rsidR="00F67630" w:rsidRDefault="00F67630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D76A2" w14:textId="77777777" w:rsidR="009E6F01" w:rsidRDefault="009E6F01">
      <w:pPr>
        <w:spacing w:after="0" w:line="240" w:lineRule="auto"/>
      </w:pPr>
      <w:r>
        <w:separator/>
      </w:r>
    </w:p>
  </w:footnote>
  <w:footnote w:type="continuationSeparator" w:id="0">
    <w:p w14:paraId="7B2B08C3" w14:textId="77777777" w:rsidR="009E6F01" w:rsidRDefault="009E6F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0497190">
    <w:abstractNumId w:val="8"/>
  </w:num>
  <w:num w:numId="2" w16cid:durableId="700128675">
    <w:abstractNumId w:val="6"/>
  </w:num>
  <w:num w:numId="3" w16cid:durableId="1276642830">
    <w:abstractNumId w:val="5"/>
  </w:num>
  <w:num w:numId="4" w16cid:durableId="503206383">
    <w:abstractNumId w:val="4"/>
  </w:num>
  <w:num w:numId="5" w16cid:durableId="245654498">
    <w:abstractNumId w:val="7"/>
  </w:num>
  <w:num w:numId="6" w16cid:durableId="1152718434">
    <w:abstractNumId w:val="3"/>
  </w:num>
  <w:num w:numId="7" w16cid:durableId="1072705120">
    <w:abstractNumId w:val="2"/>
  </w:num>
  <w:num w:numId="8" w16cid:durableId="1260138588">
    <w:abstractNumId w:val="1"/>
  </w:num>
  <w:num w:numId="9" w16cid:durableId="1402093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6633"/>
    <w:rsid w:val="0029639D"/>
    <w:rsid w:val="00326F90"/>
    <w:rsid w:val="0077790E"/>
    <w:rsid w:val="009E6F01"/>
    <w:rsid w:val="00AA1D8D"/>
    <w:rsid w:val="00B47730"/>
    <w:rsid w:val="00CB0664"/>
    <w:rsid w:val="00F676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BA3126"/>
  <w14:defaultImageDpi w14:val="300"/>
  <w15:docId w15:val="{97B6EBB1-2076-4401-A51F-4A46BF117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2E4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5B7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F2E4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9540963-e559-4020-8a90-fe8a502c2801}" enabled="1" method="Standard" siteId="{f25493ae-1c98-41d7-8a33-0be75f5fe60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518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Cristobal Peña</cp:lastModifiedBy>
  <cp:revision>2</cp:revision>
  <dcterms:created xsi:type="dcterms:W3CDTF">2013-12-23T23:15:00Z</dcterms:created>
  <dcterms:modified xsi:type="dcterms:W3CDTF">2026-10-19T19:09:00Z</dcterms:modified>
  <cp:category/>
</cp:coreProperties>
</file>