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EDT y cronograma de proyecto</w:t>
      </w:r>
    </w:p>
    <w:p>
      <w:pPr>
        <w:pStyle w:val="Subtitle"/>
      </w:pPr>
      <w:r>
        <w:t>Estructura de desglose del trabajo y Gantt ágil por sprints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EDT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24D"/>
          </w:tcPr>
          <w:p>
            <w:r>
              <w:rPr>
                <w:color w:val="FFFFFF"/>
              </w:rPr>
              <w:t>Código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Paquete de trabajo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Entregable</w:t>
            </w:r>
          </w:p>
        </w:tc>
      </w:tr>
      <w:tr>
        <w:tc>
          <w:tcPr>
            <w:tcW w:type="dxa" w:w="3264"/>
          </w:tcPr>
          <w:p>
            <w:r>
              <w:t>1.0</w:t>
            </w:r>
          </w:p>
        </w:tc>
        <w:tc>
          <w:tcPr>
            <w:tcW w:type="dxa" w:w="3264"/>
          </w:tcPr>
          <w:p>
            <w:r>
              <w:t>Gobierno y análisis</w:t>
            </w:r>
          </w:p>
        </w:tc>
        <w:tc>
          <w:tcPr>
            <w:tcW w:type="dxa" w:w="3264"/>
          </w:tcPr>
          <w:p>
            <w:r>
              <w:t>Acta, backlog, ERS, planificación</w:t>
            </w:r>
          </w:p>
        </w:tc>
      </w:tr>
      <w:tr>
        <w:tc>
          <w:tcPr>
            <w:tcW w:type="dxa" w:w="3264"/>
          </w:tcPr>
          <w:p>
            <w:r>
              <w:t>2.0</w:t>
            </w:r>
          </w:p>
        </w:tc>
        <w:tc>
          <w:tcPr>
            <w:tcW w:type="dxa" w:w="3264"/>
          </w:tcPr>
          <w:p>
            <w:r>
              <w:t>Persistencia y API</w:t>
            </w:r>
          </w:p>
        </w:tc>
        <w:tc>
          <w:tcPr>
            <w:tcW w:type="dxa" w:w="3264"/>
          </w:tcPr>
          <w:p>
            <w:r>
              <w:t>BD, endpoints, autenticación y reglas</w:t>
            </w:r>
          </w:p>
        </w:tc>
      </w:tr>
      <w:tr>
        <w:tc>
          <w:tcPr>
            <w:tcW w:type="dxa" w:w="3264"/>
          </w:tcPr>
          <w:p>
            <w:r>
              <w:t>3.0</w:t>
            </w:r>
          </w:p>
        </w:tc>
        <w:tc>
          <w:tcPr>
            <w:tcW w:type="dxa" w:w="3264"/>
          </w:tcPr>
          <w:p>
            <w:r>
              <w:t>Aplicación web</w:t>
            </w:r>
          </w:p>
        </w:tc>
        <w:tc>
          <w:tcPr>
            <w:tcW w:type="dxa" w:w="3264"/>
          </w:tcPr>
          <w:p>
            <w:r>
              <w:t>UI, usuarios, ventas, rutas, monitoreo</w:t>
            </w:r>
          </w:p>
        </w:tc>
      </w:tr>
      <w:tr>
        <w:tc>
          <w:tcPr>
            <w:tcW w:type="dxa" w:w="3264"/>
          </w:tcPr>
          <w:p>
            <w:r>
              <w:t>4.0</w:t>
            </w:r>
          </w:p>
        </w:tc>
        <w:tc>
          <w:tcPr>
            <w:tcW w:type="dxa" w:w="3264"/>
          </w:tcPr>
          <w:p>
            <w:r>
              <w:t>Aplicación móvil</w:t>
            </w:r>
          </w:p>
        </w:tc>
        <w:tc>
          <w:tcPr>
            <w:tcW w:type="dxa" w:w="3264"/>
          </w:tcPr>
          <w:p>
            <w:r>
              <w:t>Bodega, escaneo, evidencias, conductor</w:t>
            </w:r>
          </w:p>
        </w:tc>
      </w:tr>
      <w:tr>
        <w:tc>
          <w:tcPr>
            <w:tcW w:type="dxa" w:w="3264"/>
          </w:tcPr>
          <w:p>
            <w:r>
              <w:t>5.0</w:t>
            </w:r>
          </w:p>
        </w:tc>
        <w:tc>
          <w:tcPr>
            <w:tcW w:type="dxa" w:w="3264"/>
          </w:tcPr>
          <w:p>
            <w:r>
              <w:t>Integración y calidad</w:t>
            </w:r>
          </w:p>
        </w:tc>
        <w:tc>
          <w:tcPr>
            <w:tcW w:type="dxa" w:w="3264"/>
          </w:tcPr>
          <w:p>
            <w:r>
              <w:t>E2E, pruebas, defectos, seguridad</w:t>
            </w:r>
          </w:p>
        </w:tc>
      </w:tr>
      <w:tr>
        <w:tc>
          <w:tcPr>
            <w:tcW w:type="dxa" w:w="3264"/>
          </w:tcPr>
          <w:p>
            <w:r>
              <w:t>6.0</w:t>
            </w:r>
          </w:p>
        </w:tc>
        <w:tc>
          <w:tcPr>
            <w:tcW w:type="dxa" w:w="3264"/>
          </w:tcPr>
          <w:p>
            <w:r>
              <w:t>Despliegue y operación</w:t>
            </w:r>
          </w:p>
        </w:tc>
        <w:tc>
          <w:tcPr>
            <w:tcW w:type="dxa" w:w="3264"/>
          </w:tcPr>
          <w:p>
            <w:r>
              <w:t>Ubuntu, Cloudflare, Nginx, Mailcow</w:t>
            </w:r>
          </w:p>
        </w:tc>
      </w:tr>
      <w:tr>
        <w:tc>
          <w:tcPr>
            <w:tcW w:type="dxa" w:w="3264"/>
          </w:tcPr>
          <w:p>
            <w:r>
              <w:t>7.0</w:t>
            </w:r>
          </w:p>
        </w:tc>
        <w:tc>
          <w:tcPr>
            <w:tcW w:type="dxa" w:w="3264"/>
          </w:tcPr>
          <w:p>
            <w:r>
              <w:t>Documentación y presentación</w:t>
            </w:r>
          </w:p>
        </w:tc>
        <w:tc>
          <w:tcPr>
            <w:tcW w:type="dxa" w:w="3264"/>
          </w:tcPr>
          <w:p>
            <w:r>
              <w:t>DAS, manuales, demo, cierre</w:t>
            </w:r>
          </w:p>
        </w:tc>
      </w:tr>
    </w:tbl>
    <w:p/>
    <w:p>
      <w:pPr>
        <w:pStyle w:val="Heading1"/>
      </w:pPr>
      <w:r>
        <w:t>Cronograma por sprints</w:t>
      </w:r>
    </w:p>
    <w:p>
      <w:r>
        <w:t>Fechas recibidas previamente y consideradas planificación/simulación; no constituyen evidencia cronológica de ejecución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7324D"/>
          </w:tcPr>
          <w:p>
            <w:r>
              <w:rPr>
                <w:color w:val="FFFFFF"/>
              </w:rPr>
              <w:t>Sprint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Inicio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Fin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Estado informado</w:t>
            </w:r>
          </w:p>
        </w:tc>
        <w:tc>
          <w:tcPr>
            <w:tcW w:type="dxa" w:w="1958"/>
            <w:shd w:fill="17324D"/>
          </w:tcPr>
          <w:p>
            <w:r>
              <w:rPr>
                <w:color w:val="FFFFFF"/>
              </w:rPr>
              <w:t>Objetivo/énfasis</w:t>
            </w:r>
          </w:p>
        </w:tc>
      </w:tr>
      <w:tr>
        <w:tc>
          <w:tcPr>
            <w:tcW w:type="dxa" w:w="1958"/>
          </w:tcPr>
          <w:p>
            <w:r>
              <w:t>1</w:t>
            </w:r>
          </w:p>
        </w:tc>
        <w:tc>
          <w:tcPr>
            <w:tcW w:type="dxa" w:w="1958"/>
          </w:tcPr>
          <w:p>
            <w:r>
              <w:t>15 ago 2026</w:t>
            </w:r>
          </w:p>
        </w:tc>
        <w:tc>
          <w:tcPr>
            <w:tcW w:type="dxa" w:w="1958"/>
          </w:tcPr>
          <w:p>
            <w:r>
              <w:t>28 ago 2026</w:t>
            </w:r>
          </w:p>
        </w:tc>
        <w:tc>
          <w:tcPr>
            <w:tcW w:type="dxa" w:w="1958"/>
          </w:tcPr>
          <w:p>
            <w:r>
              <w:t>Cerrado (simulado)</w:t>
            </w:r>
          </w:p>
        </w:tc>
        <w:tc>
          <w:tcPr>
            <w:tcW w:type="dxa" w:w="1958"/>
          </w:tcPr>
          <w:p>
            <w:r>
              <w:t>Accesos, roles, usuarios</w:t>
            </w:r>
          </w:p>
        </w:tc>
      </w:tr>
      <w:tr>
        <w:tc>
          <w:tcPr>
            <w:tcW w:type="dxa" w:w="1958"/>
          </w:tcPr>
          <w:p>
            <w:r>
              <w:t>2</w:t>
            </w:r>
          </w:p>
        </w:tc>
        <w:tc>
          <w:tcPr>
            <w:tcW w:type="dxa" w:w="1958"/>
          </w:tcPr>
          <w:p>
            <w:r>
              <w:t>29 ago 2026</w:t>
            </w:r>
          </w:p>
        </w:tc>
        <w:tc>
          <w:tcPr>
            <w:tcW w:type="dxa" w:w="1958"/>
          </w:tcPr>
          <w:p>
            <w:r>
              <w:t>11 sep 2026</w:t>
            </w:r>
          </w:p>
        </w:tc>
        <w:tc>
          <w:tcPr>
            <w:tcW w:type="dxa" w:w="1958"/>
          </w:tcPr>
          <w:p>
            <w:r>
              <w:t>Cerrado (simulado)</w:t>
            </w:r>
          </w:p>
        </w:tc>
        <w:tc>
          <w:tcPr>
            <w:tcW w:type="dxa" w:w="1958"/>
          </w:tcPr>
          <w:p>
            <w:r>
              <w:t>Usuarios, ventas iniciales</w:t>
            </w:r>
          </w:p>
        </w:tc>
      </w:tr>
      <w:tr>
        <w:tc>
          <w:tcPr>
            <w:tcW w:type="dxa" w:w="1958"/>
          </w:tcPr>
          <w:p>
            <w:r>
              <w:t>3</w:t>
            </w:r>
          </w:p>
        </w:tc>
        <w:tc>
          <w:tcPr>
            <w:tcW w:type="dxa" w:w="1958"/>
          </w:tcPr>
          <w:p>
            <w:r>
              <w:t>12 sep 2026</w:t>
            </w:r>
          </w:p>
        </w:tc>
        <w:tc>
          <w:tcPr>
            <w:tcW w:type="dxa" w:w="1958"/>
          </w:tcPr>
          <w:p>
            <w:r>
              <w:t>25 sep 2026</w:t>
            </w:r>
          </w:p>
        </w:tc>
        <w:tc>
          <w:tcPr>
            <w:tcW w:type="dxa" w:w="1958"/>
          </w:tcPr>
          <w:p>
            <w:r>
              <w:t>Cerrado (simulado)</w:t>
            </w:r>
          </w:p>
        </w:tc>
        <w:tc>
          <w:tcPr>
            <w:tcW w:type="dxa" w:w="1958"/>
          </w:tcPr>
          <w:p>
            <w:r>
              <w:t>Importación y OT</w:t>
            </w:r>
          </w:p>
        </w:tc>
      </w:tr>
      <w:tr>
        <w:tc>
          <w:tcPr>
            <w:tcW w:type="dxa" w:w="1958"/>
          </w:tcPr>
          <w:p>
            <w:r>
              <w:t>4</w:t>
            </w:r>
          </w:p>
        </w:tc>
        <w:tc>
          <w:tcPr>
            <w:tcW w:type="dxa" w:w="1958"/>
          </w:tcPr>
          <w:p>
            <w:r>
              <w:t>26 sep 2026</w:t>
            </w:r>
          </w:p>
        </w:tc>
        <w:tc>
          <w:tcPr>
            <w:tcW w:type="dxa" w:w="1958"/>
          </w:tcPr>
          <w:p>
            <w:r>
              <w:t>09 oct 2026</w:t>
            </w:r>
          </w:p>
        </w:tc>
        <w:tc>
          <w:tcPr>
            <w:tcW w:type="dxa" w:w="1958"/>
          </w:tcPr>
          <w:p>
            <w:r>
              <w:t>Cerrado (simulado)</w:t>
            </w:r>
          </w:p>
        </w:tc>
        <w:tc>
          <w:tcPr>
            <w:tcW w:type="dxa" w:w="1958"/>
          </w:tcPr>
          <w:p>
            <w:r>
              <w:t>Bodega y escaneo</w:t>
            </w:r>
          </w:p>
        </w:tc>
      </w:tr>
      <w:tr>
        <w:tc>
          <w:tcPr>
            <w:tcW w:type="dxa" w:w="1958"/>
          </w:tcPr>
          <w:p>
            <w:r>
              <w:t>5</w:t>
            </w:r>
          </w:p>
        </w:tc>
        <w:tc>
          <w:tcPr>
            <w:tcW w:type="dxa" w:w="1958"/>
          </w:tcPr>
          <w:p>
            <w:r>
              <w:t>10 oct 2026</w:t>
            </w:r>
          </w:p>
        </w:tc>
        <w:tc>
          <w:tcPr>
            <w:tcW w:type="dxa" w:w="1958"/>
          </w:tcPr>
          <w:p>
            <w:r>
              <w:t>23 oct 2026</w:t>
            </w:r>
          </w:p>
        </w:tc>
        <w:tc>
          <w:tcPr>
            <w:tcW w:type="dxa" w:w="1958"/>
          </w:tcPr>
          <w:p>
            <w:r>
              <w:t>En curso (simulado)</w:t>
            </w:r>
          </w:p>
        </w:tc>
        <w:tc>
          <w:tcPr>
            <w:tcW w:type="dxa" w:w="1958"/>
          </w:tcPr>
          <w:p>
            <w:r>
              <w:t>Carga parcial, monitoreo, contraseñas</w:t>
            </w:r>
          </w:p>
        </w:tc>
      </w:tr>
      <w:tr>
        <w:tc>
          <w:tcPr>
            <w:tcW w:type="dxa" w:w="1958"/>
          </w:tcPr>
          <w:p>
            <w:r>
              <w:t>6</w:t>
            </w:r>
          </w:p>
        </w:tc>
        <w:tc>
          <w:tcPr>
            <w:tcW w:type="dxa" w:w="1958"/>
          </w:tcPr>
          <w:p>
            <w:r>
              <w:t>24 oct 2026</w:t>
            </w:r>
          </w:p>
        </w:tc>
        <w:tc>
          <w:tcPr>
            <w:tcW w:type="dxa" w:w="1958"/>
          </w:tcPr>
          <w:p>
            <w:r>
              <w:t>06 nov 2026</w:t>
            </w:r>
          </w:p>
        </w:tc>
        <w:tc>
          <w:tcPr>
            <w:tcW w:type="dxa" w:w="1958"/>
          </w:tcPr>
          <w:p>
            <w:r>
              <w:t>En revisión (planificado)</w:t>
            </w:r>
          </w:p>
        </w:tc>
        <w:tc>
          <w:tcPr>
            <w:tcW w:type="dxa" w:w="1958"/>
          </w:tcPr>
          <w:p>
            <w:r>
              <w:t>Mantenedores y mapa</w:t>
            </w:r>
          </w:p>
        </w:tc>
      </w:tr>
      <w:tr>
        <w:tc>
          <w:tcPr>
            <w:tcW w:type="dxa" w:w="1958"/>
          </w:tcPr>
          <w:p>
            <w:r>
              <w:t>7</w:t>
            </w:r>
          </w:p>
        </w:tc>
        <w:tc>
          <w:tcPr>
            <w:tcW w:type="dxa" w:w="1958"/>
          </w:tcPr>
          <w:p>
            <w:r>
              <w:t>07 nov 2026</w:t>
            </w:r>
          </w:p>
        </w:tc>
        <w:tc>
          <w:tcPr>
            <w:tcW w:type="dxa" w:w="1958"/>
          </w:tcPr>
          <w:p>
            <w:r>
              <w:t>20 nov 2026</w:t>
            </w:r>
          </w:p>
        </w:tc>
        <w:tc>
          <w:tcPr>
            <w:tcW w:type="dxa" w:w="1958"/>
          </w:tcPr>
          <w:p>
            <w:r>
              <w:t>Propuesto</w:t>
            </w:r>
          </w:p>
        </w:tc>
        <w:tc>
          <w:tcPr>
            <w:tcW w:type="dxa" w:w="1958"/>
          </w:tcPr>
          <w:p>
            <w:r>
              <w:t>Monitoreo GPS, tarifas</w:t>
            </w:r>
          </w:p>
        </w:tc>
      </w:tr>
      <w:tr>
        <w:tc>
          <w:tcPr>
            <w:tcW w:type="dxa" w:w="1958"/>
          </w:tcPr>
          <w:p>
            <w:r>
              <w:t>8</w:t>
            </w:r>
          </w:p>
        </w:tc>
        <w:tc>
          <w:tcPr>
            <w:tcW w:type="dxa" w:w="1958"/>
          </w:tcPr>
          <w:p>
            <w:r>
              <w:t>21 nov 2026</w:t>
            </w:r>
          </w:p>
        </w:tc>
        <w:tc>
          <w:tcPr>
            <w:tcW w:type="dxa" w:w="1958"/>
          </w:tcPr>
          <w:p>
            <w:r>
              <w:t>04 dic 2026</w:t>
            </w:r>
          </w:p>
        </w:tc>
        <w:tc>
          <w:tcPr>
            <w:tcW w:type="dxa" w:w="1958"/>
          </w:tcPr>
          <w:p>
            <w:r>
              <w:t>Propuesto</w:t>
            </w:r>
          </w:p>
        </w:tc>
        <w:tc>
          <w:tcPr>
            <w:tcW w:type="dxa" w:w="1958"/>
          </w:tcPr>
          <w:p>
            <w:r>
              <w:t>Reportes, integración y estabilización</w:t>
            </w:r>
          </w:p>
        </w:tc>
      </w:tr>
    </w:tbl>
    <w:p/>
    <w:p>
      <w:pPr>
        <w:pStyle w:val="Heading1"/>
      </w:pPr>
      <w:r>
        <w:t>Representación Gantt a nivel de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fill="17324D"/>
          </w:tcPr>
          <w:p>
            <w:r>
              <w:rPr>
                <w:color w:val="FFFFFF"/>
              </w:rPr>
              <w:t>Actividad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S1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S2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S3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S4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S5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S6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S7</w:t>
            </w:r>
          </w:p>
        </w:tc>
        <w:tc>
          <w:tcPr>
            <w:tcW w:type="dxa" w:w="1088"/>
            <w:shd w:fill="17324D"/>
          </w:tcPr>
          <w:p>
            <w:r>
              <w:rPr>
                <w:color w:val="FFFFFF"/>
              </w:rPr>
              <w:t>S8</w:t>
            </w:r>
          </w:p>
        </w:tc>
      </w:tr>
      <w:tr>
        <w:tc>
          <w:tcPr>
            <w:tcW w:type="dxa" w:w="1088"/>
          </w:tcPr>
          <w:p>
            <w:r>
              <w:t>Análisis y seguridad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</w:tr>
      <w:tr>
        <w:tc>
          <w:tcPr>
            <w:tcW w:type="dxa" w:w="1088"/>
          </w:tcPr>
          <w:p>
            <w:r>
              <w:t>Usuarios y ventas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</w:tr>
      <w:tr>
        <w:tc>
          <w:tcPr>
            <w:tcW w:type="dxa" w:w="1088"/>
          </w:tcPr>
          <w:p>
            <w:r>
              <w:t>Órdenes y bodega</w:t>
            </w:r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</w:tr>
      <w:tr>
        <w:tc>
          <w:tcPr>
            <w:tcW w:type="dxa" w:w="1088"/>
          </w:tcPr>
          <w:p>
            <w:r>
              <w:t>Monitoreo y rutas</w:t>
            </w:r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/>
          </w:p>
        </w:tc>
      </w:tr>
      <w:tr>
        <w:tc>
          <w:tcPr>
            <w:tcW w:type="dxa" w:w="1088"/>
          </w:tcPr>
          <w:p>
            <w:r>
              <w:t>Integración E2E</w:t>
            </w:r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</w:tr>
      <w:tr>
        <w:tc>
          <w:tcPr>
            <w:tcW w:type="dxa" w:w="1088"/>
          </w:tcPr>
          <w:p>
            <w:r>
              <w:t>Pruebas y documentación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  <w:tc>
          <w:tcPr>
            <w:tcW w:type="dxa" w:w="1088"/>
          </w:tcPr>
          <w:p>
            <w:r>
              <w:t>■</w:t>
            </w:r>
          </w:p>
        </w:tc>
      </w:tr>
      <w:tr>
        <w:tc>
          <w:tcPr>
            <w:tcW w:type="dxa" w:w="1088"/>
          </w:tcPr>
          <w:p>
            <w:r>
              <w:t>Entrega y cierre</w:t>
            </w:r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/>
          </w:p>
        </w:tc>
        <w:tc>
          <w:tcPr>
            <w:tcW w:type="dxa" w:w="1088"/>
          </w:tcPr>
          <w:p>
            <w:r>
              <w:t>■</w:t>
            </w:r>
          </w:p>
        </w:tc>
      </w:tr>
    </w:tbl>
    <w:p/>
    <w:p>
      <w:pPr>
        <w:pStyle w:val="Heading1"/>
      </w:pPr>
      <w:r>
        <w:t>Nota metodológica</w:t>
      </w:r>
    </w:p>
    <w:p>
      <w:r>
        <w:t>El cuadro Gantt constituye un mapa de horizonte general; el compromiso operativo debe derivarse del Sprint Backlog y revisarse según capacidad, refinamiento y cambios reales del proyecto.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