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"attributes":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"class_uid": "5002",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"category_uid": "4",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"severity_id": "0",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"class_name": "F5 Web Traffic",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"category_name": "F5 HTTP Access Logs",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"metadata.product.name": "F5 BIG-IP",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"metadata.product.vendor_name": "F5 Networks",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"dataSource.category": "network",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"dataSource.name": "F5 BIG-IP",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"dataSource.vendor": "F5"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"patterns":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"timestamp": "\\d{4}/\\d{2}/\\d{2}\\s+\\d{2}:\\d{2}:\\d{2}",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"ipv4": "(?:\\d{1,3}\\.){3}\\d{1,3}",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"quote": "\"[^\"]*\"",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"number": "\\d+"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"formats": 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format: ".*$_=identifier$=$_$(?:\\,|\\r)",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repeat: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