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695B" w:rsidRDefault="00000000">
      <w:pPr>
        <w:pStyle w:val="Nadpis1"/>
        <w:jc w:val="center"/>
      </w:pPr>
      <w:r>
        <w:t>Databáze</w:t>
      </w:r>
    </w:p>
    <w:p w:rsidR="000E695B" w:rsidRDefault="00000000">
      <w:pPr>
        <w:pStyle w:val="Nadpis2"/>
      </w:pPr>
      <w:r>
        <w:t>Relační Databáze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Relační databáze založená na relačním modelu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 xml:space="preserve">Je založena na tabulkách: </w:t>
      </w:r>
    </w:p>
    <w:p w:rsidR="000E695B" w:rsidRDefault="00000000">
      <w:pPr>
        <w:pStyle w:val="Odstavecseseznamem"/>
        <w:numPr>
          <w:ilvl w:val="3"/>
          <w:numId w:val="1"/>
        </w:numPr>
      </w:pPr>
      <w:r>
        <w:t>jejichž řádky chápeme jako záznamy</w:t>
      </w:r>
    </w:p>
    <w:p w:rsidR="000E695B" w:rsidRDefault="00000000">
      <w:pPr>
        <w:pStyle w:val="Odstavecseseznamem"/>
        <w:numPr>
          <w:ilvl w:val="3"/>
          <w:numId w:val="1"/>
        </w:numPr>
      </w:pPr>
      <w:r>
        <w:t>Některé sloupce v nich (Cizí klíče) chápeme tak, že uchovávají informace o relacích mezi jednotlivými záznamy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 xml:space="preserve">Pojem relační databáze definoval Edgar Frank </w:t>
      </w:r>
      <w:proofErr w:type="spellStart"/>
      <w:r>
        <w:t>Codd</w:t>
      </w:r>
      <w:proofErr w:type="spellEnd"/>
      <w:r>
        <w:t xml:space="preserve"> (1970)</w:t>
      </w:r>
    </w:p>
    <w:p w:rsidR="000E695B" w:rsidRDefault="00000000">
      <w:pPr>
        <w:pStyle w:val="Nadpis3"/>
      </w:pPr>
      <w:r>
        <w:t>Terminologie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Základním konstruktorem relačních databází jsou relace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Sloupce se nazývají atributy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Řádky se nazývají záznamy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Každá konkrétní tabulka realizuje podmnožinu Kartézského so</w:t>
      </w:r>
      <w:r w:rsidR="006A61B8">
        <w:t xml:space="preserve"> </w:t>
      </w:r>
      <w:proofErr w:type="spellStart"/>
      <w:r>
        <w:t>učinu</w:t>
      </w:r>
      <w:proofErr w:type="spellEnd"/>
    </w:p>
    <w:p w:rsidR="000E695B" w:rsidRDefault="00000000">
      <w:pPr>
        <w:pStyle w:val="Nadpis4"/>
      </w:pPr>
      <w:r>
        <w:t>Kandidátní Klíč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Atribut nebo skupina atributů, které jednoznačně identifikují záznam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Může se stát primárním klíčem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Ty, které se primárním klíčem nestanou, jsou označovány jako alternativní klíče</w:t>
      </w:r>
    </w:p>
    <w:p w:rsidR="000E695B" w:rsidRDefault="00000000">
      <w:pPr>
        <w:pStyle w:val="Nadpis4"/>
      </w:pPr>
      <w:r>
        <w:t>Primární Klíč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Jednoznačný identifikátor záznamu, řádku tabulky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Primárním klíčem může být jediný sloupec nebo kombinace více sloupců tak, aby byla zaručena jeho jednoznačnost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Nesmí se vyskytovat nedefinovaná prázdná hodnota NULL</w:t>
      </w:r>
    </w:p>
    <w:p w:rsidR="000E695B" w:rsidRDefault="00000000">
      <w:pPr>
        <w:pStyle w:val="Nadpis4"/>
      </w:pPr>
      <w:r>
        <w:t>Cizí klíč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Slouží pro vyjádření relací, mezi databázovými tabulkami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Jedná se o pole či skupinu polí, která nám umožní identifikovat, které záznamy z různých tabulek spolu navzájem souvisí</w:t>
      </w:r>
    </w:p>
    <w:p w:rsidR="000E695B" w:rsidRDefault="00000000">
      <w:pPr>
        <w:pStyle w:val="Nadpis3"/>
      </w:pPr>
      <w:r>
        <w:t>Integrita databáze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Znamená. Že data jsou uložena konzistentně vůči definovaným pravidlům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Lze zadávat jen data, která vyhovují předem definovaným kritériím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K zajištění integrity slouží integritní omezení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Jsou to nástroje, které zabrání vložení nesprávných dat či ztrátě nebo poškození stávajících záznamů v průběhu práce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Typicky je možné zajistit mazání dat, která již ztratila svůj význam</w:t>
      </w:r>
    </w:p>
    <w:p w:rsidR="000E695B" w:rsidRDefault="00000000">
      <w:pPr>
        <w:pStyle w:val="Nadpis4"/>
      </w:pPr>
      <w:r>
        <w:t>Druhy integritních omezení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rPr>
          <w:b/>
          <w:bCs/>
        </w:rPr>
        <w:t>Entitní integritní omezení</w:t>
      </w:r>
      <w:r>
        <w:t xml:space="preserve"> – Jde o to, aby v jedné entitě nebylo možno do databáze vložit duplicitní záznamy, jedná se o zajištění unikátnosti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rPr>
          <w:b/>
          <w:bCs/>
        </w:rPr>
        <w:t>Doménová integritní omezení</w:t>
      </w:r>
      <w:r>
        <w:t xml:space="preserve"> – Zajištuje dodržování datových typů/domén definovaných sloupcům databázové tabulky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rPr>
          <w:b/>
          <w:bCs/>
        </w:rPr>
        <w:t>Aktivní referenční integrita</w:t>
      </w:r>
      <w:r>
        <w:t xml:space="preserve"> – Definuje činnosti, které databázový systém provede, pokud jsou porušena některá pravidla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rPr>
          <w:b/>
          <w:bCs/>
        </w:rPr>
        <w:t>Referenční integritní omezení</w:t>
      </w:r>
      <w:r>
        <w:t xml:space="preserve"> – Zabývají se vztahy dvou tabulek, kde jejich relace je určena vazbou primárního a cizího klíče</w:t>
      </w:r>
    </w:p>
    <w:p w:rsidR="000E695B" w:rsidRDefault="00000000">
      <w:pPr>
        <w:pStyle w:val="Nadpis3"/>
      </w:pPr>
      <w:r>
        <w:lastRenderedPageBreak/>
        <w:t>Dodržování integritních omezení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Tři způsoby:</w:t>
      </w:r>
    </w:p>
    <w:p w:rsidR="000E695B" w:rsidRDefault="00000000">
      <w:pPr>
        <w:pStyle w:val="Odstavecseseznamem"/>
        <w:numPr>
          <w:ilvl w:val="0"/>
          <w:numId w:val="2"/>
        </w:numPr>
      </w:pPr>
      <w:r>
        <w:t>Umístění jednoduchých mechanismů pro dodržování integritních omezení na straně databázového serveru. Jedná se o nejlepší způsob z hlediska ochrany dat. Obvykle přináší delší odezvu systému a nelze vždy zajistit jejich přenositelnost na jiný databázový systém</w:t>
      </w:r>
    </w:p>
    <w:p w:rsidR="000E695B" w:rsidRDefault="00000000">
      <w:pPr>
        <w:pStyle w:val="Odstavecseseznamem"/>
        <w:numPr>
          <w:ilvl w:val="0"/>
          <w:numId w:val="2"/>
        </w:numPr>
      </w:pPr>
      <w:r>
        <w:t>Umístění ochranných mechanismů na straně klienta. Pro komfort a nezávislost na databázovém systému je nejlepší volbou. Nutnost kontrolních mechanismů pro každou operaci může způsobit chyby u aplikací a v případě většího počtu aplikací je potřeba je opravit na více místech</w:t>
      </w:r>
    </w:p>
    <w:p w:rsidR="000E695B" w:rsidRDefault="00000000">
      <w:pPr>
        <w:pStyle w:val="Odstavecseseznamem"/>
        <w:numPr>
          <w:ilvl w:val="0"/>
          <w:numId w:val="2"/>
        </w:numPr>
      </w:pPr>
      <w:r>
        <w:t xml:space="preserve">Samostatné programové moduly na straně serveru. V moderních databázových systémech jsou pro tento účel implementovány tzv. </w:t>
      </w:r>
      <w:proofErr w:type="spellStart"/>
      <w:r>
        <w:t>triggery</w:t>
      </w:r>
      <w:proofErr w:type="spellEnd"/>
      <w:r>
        <w:t>. Jedná se o samostatné procedury, které lze spouštět automatizovaně před a po operacích manipulujících s daty. Tento způsob umožňuje implementaci i složitých integritních omezení. Nevýhody opět přináší provádění na serveru, i velmi omezená možnost přenesení na jiný databázový systém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Ideálním řešením je kombinace předchozích v závislosti na konkrétních podmínkách</w:t>
      </w:r>
    </w:p>
    <w:p w:rsidR="000E695B" w:rsidRDefault="00000000">
      <w:pPr>
        <w:pStyle w:val="Nadpis3"/>
      </w:pPr>
      <w:r>
        <w:t>Vztahy mezi tabulkami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Vztahy slouží k svázání dat, která spolu souvisejí a jsou umístěny v různých databázových tabulkách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Každý vztah je charakterizován třemi základními vlastnostmi</w:t>
      </w:r>
    </w:p>
    <w:p w:rsidR="000E695B" w:rsidRDefault="00000000">
      <w:pPr>
        <w:pStyle w:val="Odstavecseseznamem"/>
        <w:numPr>
          <w:ilvl w:val="2"/>
          <w:numId w:val="1"/>
        </w:numPr>
      </w:pPr>
      <w:r>
        <w:t>Stupněm</w:t>
      </w:r>
    </w:p>
    <w:p w:rsidR="000E695B" w:rsidRDefault="00000000">
      <w:pPr>
        <w:pStyle w:val="Odstavecseseznamem"/>
        <w:numPr>
          <w:ilvl w:val="2"/>
          <w:numId w:val="1"/>
        </w:numPr>
      </w:pPr>
      <w:r>
        <w:t>Kardinalitou</w:t>
      </w:r>
    </w:p>
    <w:p w:rsidR="000E695B" w:rsidRDefault="00000000">
      <w:pPr>
        <w:pStyle w:val="Odstavecseseznamem"/>
        <w:numPr>
          <w:ilvl w:val="2"/>
          <w:numId w:val="1"/>
        </w:numPr>
      </w:pPr>
      <w:r>
        <w:t>Volitelnosti účasti</w:t>
      </w:r>
    </w:p>
    <w:p w:rsidR="000E695B" w:rsidRDefault="00000000">
      <w:pPr>
        <w:pStyle w:val="Nadpis4"/>
      </w:pPr>
      <w:r>
        <w:t>Stupeň vztahu</w:t>
      </w:r>
    </w:p>
    <w:p w:rsidR="000E695B" w:rsidRDefault="00000000">
      <w:pPr>
        <w:pStyle w:val="Odstavecseseznamem"/>
        <w:numPr>
          <w:ilvl w:val="0"/>
          <w:numId w:val="3"/>
        </w:numPr>
      </w:pPr>
      <w:r>
        <w:rPr>
          <w:b/>
          <w:bCs/>
        </w:rPr>
        <w:t>Unární vztah</w:t>
      </w:r>
      <w:r>
        <w:t xml:space="preserve"> – Relace je spojena sama se sebou</w:t>
      </w:r>
    </w:p>
    <w:p w:rsidR="000E695B" w:rsidRDefault="00000000">
      <w:pPr>
        <w:pStyle w:val="Odstavecseseznamem"/>
        <w:numPr>
          <w:ilvl w:val="0"/>
          <w:numId w:val="3"/>
        </w:numPr>
      </w:pPr>
      <w:r>
        <w:rPr>
          <w:b/>
          <w:bCs/>
        </w:rPr>
        <w:t>Binární vztah</w:t>
      </w:r>
      <w:r>
        <w:t xml:space="preserve"> – Klasický vztah mezi dvěma relacemi</w:t>
      </w:r>
    </w:p>
    <w:p w:rsidR="000E695B" w:rsidRDefault="00000000">
      <w:pPr>
        <w:pStyle w:val="Odstavecseseznamem"/>
        <w:numPr>
          <w:ilvl w:val="0"/>
          <w:numId w:val="3"/>
        </w:numPr>
      </w:pPr>
      <w:r>
        <w:rPr>
          <w:b/>
          <w:bCs/>
        </w:rPr>
        <w:t>Ternární vztah</w:t>
      </w:r>
      <w:r>
        <w:t xml:space="preserve"> – Vztah mezi třemi relacemi najednou</w:t>
      </w:r>
    </w:p>
    <w:p w:rsidR="000E695B" w:rsidRDefault="00000000">
      <w:pPr>
        <w:pStyle w:val="Odstavecseseznamem"/>
        <w:numPr>
          <w:ilvl w:val="0"/>
          <w:numId w:val="3"/>
        </w:numPr>
      </w:pPr>
      <w:r>
        <w:rPr>
          <w:b/>
          <w:bCs/>
        </w:rPr>
        <w:t>N-</w:t>
      </w:r>
      <w:proofErr w:type="spellStart"/>
      <w:r>
        <w:rPr>
          <w:b/>
          <w:bCs/>
        </w:rPr>
        <w:t>ární</w:t>
      </w:r>
      <w:proofErr w:type="spellEnd"/>
      <w:r>
        <w:rPr>
          <w:b/>
          <w:bCs/>
        </w:rPr>
        <w:t xml:space="preserve"> vztah</w:t>
      </w:r>
      <w:r>
        <w:t xml:space="preserve"> – Vztah mezi n-relacemi zároveň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Ternární a n-</w:t>
      </w:r>
      <w:proofErr w:type="spellStart"/>
      <w:r>
        <w:t>ární</w:t>
      </w:r>
      <w:proofErr w:type="spellEnd"/>
      <w:r>
        <w:t xml:space="preserve"> vztahy se nesnadno modelují a v praxi se objevují velice zřídka</w:t>
      </w:r>
    </w:p>
    <w:p w:rsidR="000E695B" w:rsidRDefault="00000000">
      <w:pPr>
        <w:pStyle w:val="Nadpis4"/>
      </w:pPr>
      <w:r>
        <w:t>Kardinalita vztahu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Kardinalita vztahu je maximální počet vztahů instancí, kterých se může entita účastnit</w:t>
      </w:r>
    </w:p>
    <w:p w:rsidR="000E695B" w:rsidRDefault="00000000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02122"/>
          <w:lang w:eastAsia="cs-CZ"/>
        </w:rPr>
      </w:pPr>
      <w:r>
        <w:rPr>
          <w:rFonts w:eastAsia="Times New Roman" w:cstheme="minorHAnsi"/>
          <w:color w:val="202122"/>
          <w:lang w:eastAsia="cs-CZ"/>
        </w:rPr>
        <w:t>Mezi daty v tabulkách není žádná spojitost, proto nedefinujeme žádný vztah.</w:t>
      </w:r>
    </w:p>
    <w:p w:rsidR="000E695B" w:rsidRDefault="00000000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02122"/>
          <w:lang w:eastAsia="cs-CZ"/>
        </w:rPr>
      </w:pPr>
      <w:r>
        <w:rPr>
          <w:rFonts w:eastAsia="Times New Roman" w:cstheme="minorHAnsi"/>
          <w:color w:val="202122"/>
          <w:lang w:eastAsia="cs-CZ"/>
        </w:rPr>
        <w:t>1:1 používáme, pokud záznamu odpovídá právě jeden záznam v jiné databázové tabulce a naopak. Takovýto vztah je používán pouze ojediněle, protože většinou není pádný důvod, proč takovéto záznamy neumístit do jedné databázové tabulky. Jedno z mála využití je zpřehlednění rozsáhlých tabulek. Jako ilustraci je možné použít vztah řidiče a automobilu – v jednu chvíli (diskrétní časový okamžik) jeden řidič řídí právě jeden automobil a zároveň jeden automobil je řízen právě jedním řidičem.</w:t>
      </w:r>
    </w:p>
    <w:p w:rsidR="000E695B" w:rsidRDefault="00000000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02122"/>
          <w:lang w:eastAsia="cs-CZ"/>
        </w:rPr>
      </w:pPr>
      <w:proofErr w:type="gramStart"/>
      <w:r>
        <w:rPr>
          <w:rFonts w:eastAsia="Times New Roman" w:cstheme="minorHAnsi"/>
          <w:color w:val="202122"/>
          <w:lang w:eastAsia="cs-CZ"/>
        </w:rPr>
        <w:t>1:N</w:t>
      </w:r>
      <w:proofErr w:type="gramEnd"/>
      <w:r>
        <w:rPr>
          <w:rFonts w:eastAsia="Times New Roman" w:cstheme="minorHAnsi"/>
          <w:color w:val="202122"/>
          <w:lang w:eastAsia="cs-CZ"/>
        </w:rPr>
        <w:t xml:space="preserve"> přiřazuje jednomu záznamu více záznamů z jiné tabulky. Jedná se o nejpoužívanější typ relace, jelikož odpovídá mnoha situacím v reálném životě. Jako reálný příklad může posloužit vztah autobusu a jím cestujícího pasažéra – v jednu chvíli pasažér jede právě jedním autobusem a v jednom autobuse může zároveň cestovat více pasažérů.</w:t>
      </w:r>
    </w:p>
    <w:p w:rsidR="000E695B" w:rsidRDefault="00000000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02122"/>
          <w:lang w:eastAsia="cs-CZ"/>
        </w:rPr>
      </w:pPr>
      <w:proofErr w:type="gramStart"/>
      <w:r>
        <w:rPr>
          <w:rFonts w:eastAsia="Times New Roman" w:cstheme="minorHAnsi"/>
          <w:color w:val="202122"/>
          <w:lang w:eastAsia="cs-CZ"/>
        </w:rPr>
        <w:t>M:N</w:t>
      </w:r>
      <w:proofErr w:type="gramEnd"/>
      <w:r>
        <w:rPr>
          <w:rFonts w:eastAsia="Times New Roman" w:cstheme="minorHAnsi"/>
          <w:color w:val="202122"/>
          <w:lang w:eastAsia="cs-CZ"/>
        </w:rPr>
        <w:t xml:space="preserve"> umožňuje každému záznamu z jedné tabulky přiřadit libovolný počet záznamů z druhé tabulky, přičemž záznam v druhé tabulce přiřazením k záznamu k první tabulce svou možnost přiřazení „nespotřebuje“, takže jej lze přiřadit k libovolnému počtu záznamů první tabulky. V </w:t>
      </w:r>
      <w:r>
        <w:rPr>
          <w:rFonts w:eastAsia="Times New Roman" w:cstheme="minorHAnsi"/>
          <w:color w:val="202122"/>
          <w:lang w:eastAsia="cs-CZ"/>
        </w:rPr>
        <w:lastRenderedPageBreak/>
        <w:t xml:space="preserve">databázové praxi bývá tento vztah z praktických důvodů nejčastěji realizován kombinací dvou vztahů, a sice </w:t>
      </w:r>
      <w:proofErr w:type="gramStart"/>
      <w:r>
        <w:rPr>
          <w:rFonts w:eastAsia="Times New Roman" w:cstheme="minorHAnsi"/>
          <w:color w:val="202122"/>
          <w:lang w:eastAsia="cs-CZ"/>
        </w:rPr>
        <w:t>1:N</w:t>
      </w:r>
      <w:proofErr w:type="gramEnd"/>
      <w:r>
        <w:rPr>
          <w:rFonts w:eastAsia="Times New Roman" w:cstheme="minorHAnsi"/>
          <w:color w:val="202122"/>
          <w:lang w:eastAsia="cs-CZ"/>
        </w:rPr>
        <w:t xml:space="preserve"> a 1:M, které ukazují do pomocné tabulky, složené z kombinace obou použitých klíčů (jde o třetí, resp. tzv. vazební tabulku). Příkladem z reálného života by mohl být vztah výrobku a jeho vlastnosti – výrobek může mít více vlastností a jednu vlastnost může mít více výrobků. Dalším příkladem je vztah herce a filmu – jeden herec může hrát ve více filmech a v jednom filmu může hrát více herců. </w:t>
      </w:r>
      <w:proofErr w:type="gramStart"/>
      <w:r>
        <w:rPr>
          <w:rFonts w:eastAsia="Times New Roman" w:cstheme="minorHAnsi"/>
          <w:color w:val="202122"/>
          <w:lang w:eastAsia="cs-CZ"/>
        </w:rPr>
        <w:t>M:N</w:t>
      </w:r>
      <w:proofErr w:type="gramEnd"/>
      <w:r>
        <w:rPr>
          <w:rFonts w:eastAsia="Times New Roman" w:cstheme="minorHAnsi"/>
          <w:color w:val="202122"/>
          <w:lang w:eastAsia="cs-CZ"/>
        </w:rPr>
        <w:t xml:space="preserve"> je v reálném životě obecně méně častým vztahem, při poněkud odlišném pohledu však existuje velké množství vztahů M:N; to mj. také proto, že často existuje praktická potřeba zachovávat i údaje o historii relačních vztahů (každý jeden řidič za minulost a přítomnost mohl řídit více rozličných automobilů a za volantem každého jednoho automobilu se mohlo vystřídat více řidičů).</w:t>
      </w:r>
    </w:p>
    <w:p w:rsidR="000E695B" w:rsidRDefault="00000000">
      <w:pPr>
        <w:pStyle w:val="Nadpis3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Normální formy</w:t>
      </w:r>
    </w:p>
    <w:p w:rsidR="000E695B" w:rsidRDefault="00000000">
      <w:pPr>
        <w:pStyle w:val="Odstavecseseznamem"/>
        <w:numPr>
          <w:ilvl w:val="0"/>
          <w:numId w:val="1"/>
        </w:numPr>
        <w:rPr>
          <w:lang w:eastAsia="cs-CZ"/>
        </w:rPr>
      </w:pPr>
      <w:r>
        <w:rPr>
          <w:lang w:eastAsia="cs-CZ"/>
        </w:rPr>
        <w:t>Normalizace = Zjednodušování a optimalizace navržených struktur databázových tabulek</w:t>
      </w:r>
    </w:p>
    <w:p w:rsidR="000E695B" w:rsidRDefault="00000000">
      <w:pPr>
        <w:pStyle w:val="Odstavecseseznamem"/>
        <w:numPr>
          <w:ilvl w:val="0"/>
          <w:numId w:val="1"/>
        </w:numPr>
        <w:rPr>
          <w:lang w:eastAsia="cs-CZ"/>
        </w:rPr>
      </w:pPr>
      <w:r>
        <w:rPr>
          <w:lang w:eastAsia="cs-CZ"/>
        </w:rPr>
        <w:t>Hlavním cílem je navrhnout databázové tabulky tak, aby vykazovaly minimum redundance</w:t>
      </w:r>
    </w:p>
    <w:p w:rsidR="000E695B" w:rsidRDefault="00000000">
      <w:pPr>
        <w:pStyle w:val="Odstavecseseznamem"/>
        <w:numPr>
          <w:ilvl w:val="2"/>
          <w:numId w:val="1"/>
        </w:numPr>
        <w:rPr>
          <w:lang w:eastAsia="cs-CZ"/>
        </w:rPr>
      </w:pPr>
      <w:r>
        <w:rPr>
          <w:b/>
          <w:bCs/>
          <w:lang w:eastAsia="cs-CZ"/>
        </w:rPr>
        <w:t>Nultá normální forma</w:t>
      </w:r>
      <w:r>
        <w:rPr>
          <w:lang w:eastAsia="cs-CZ"/>
        </w:rPr>
        <w:t xml:space="preserve"> – Tabulka obsahuje alespoň jeden sloupec, tento může obsahovat více druhů hodnot</w:t>
      </w:r>
    </w:p>
    <w:p w:rsidR="000E695B" w:rsidRDefault="00000000">
      <w:pPr>
        <w:pStyle w:val="Odstavecseseznamem"/>
        <w:numPr>
          <w:ilvl w:val="2"/>
          <w:numId w:val="1"/>
        </w:numPr>
        <w:rPr>
          <w:lang w:eastAsia="cs-CZ"/>
        </w:rPr>
      </w:pPr>
      <w:r>
        <w:rPr>
          <w:b/>
          <w:bCs/>
          <w:lang w:eastAsia="cs-CZ"/>
        </w:rPr>
        <w:t>První normální forma</w:t>
      </w:r>
      <w:r>
        <w:rPr>
          <w:lang w:eastAsia="cs-CZ"/>
        </w:rPr>
        <w:t xml:space="preserve"> – Žádný sloupec tabulky nelze dále dělit na části nesoucí nějakou informaci, jinými slovy prvky musí být atomické (žádný sloupec neobsahuje složené hodnoty)</w:t>
      </w:r>
    </w:p>
    <w:p w:rsidR="000E695B" w:rsidRDefault="00000000">
      <w:pPr>
        <w:pStyle w:val="Odstavecseseznamem"/>
        <w:numPr>
          <w:ilvl w:val="2"/>
          <w:numId w:val="1"/>
        </w:numPr>
        <w:rPr>
          <w:lang w:eastAsia="cs-CZ"/>
        </w:rPr>
      </w:pPr>
      <w:r>
        <w:rPr>
          <w:b/>
          <w:bCs/>
          <w:lang w:eastAsia="cs-CZ"/>
        </w:rPr>
        <w:t>Druhá normální forma</w:t>
      </w:r>
      <w:r>
        <w:rPr>
          <w:lang w:eastAsia="cs-CZ"/>
        </w:rPr>
        <w:t xml:space="preserve"> – Tabulka obsahuje pouze sloupce, které jsou závislé na celém klíči</w:t>
      </w:r>
    </w:p>
    <w:p w:rsidR="000E695B" w:rsidRDefault="00000000">
      <w:pPr>
        <w:pStyle w:val="Odstavecseseznamem"/>
        <w:numPr>
          <w:ilvl w:val="2"/>
          <w:numId w:val="1"/>
        </w:numPr>
        <w:rPr>
          <w:lang w:eastAsia="cs-CZ"/>
        </w:rPr>
      </w:pPr>
      <w:r>
        <w:rPr>
          <w:b/>
          <w:bCs/>
          <w:lang w:eastAsia="cs-CZ"/>
        </w:rPr>
        <w:t>Třetí normální forma</w:t>
      </w:r>
      <w:r>
        <w:rPr>
          <w:lang w:eastAsia="cs-CZ"/>
        </w:rPr>
        <w:t xml:space="preserve"> – Mezi neklíčovými sloupci tabulky neexistují žádné závislosti (vztahy)</w:t>
      </w:r>
    </w:p>
    <w:p w:rsidR="000E695B" w:rsidRDefault="00000000">
      <w:pPr>
        <w:pStyle w:val="Odstavecseseznamem"/>
        <w:numPr>
          <w:ilvl w:val="2"/>
          <w:numId w:val="1"/>
        </w:numPr>
        <w:rPr>
          <w:lang w:eastAsia="cs-CZ"/>
        </w:rPr>
      </w:pPr>
      <w:r>
        <w:rPr>
          <w:b/>
          <w:bCs/>
          <w:lang w:eastAsia="cs-CZ"/>
        </w:rPr>
        <w:t>Čtvrtá normální forma</w:t>
      </w:r>
      <w:r>
        <w:rPr>
          <w:lang w:eastAsia="cs-CZ"/>
        </w:rPr>
        <w:t xml:space="preserve"> – Každý sloupec tabulky popisuje pouze jeden fakt nebo jednu souvislost</w:t>
      </w:r>
    </w:p>
    <w:p w:rsidR="000E695B" w:rsidRDefault="00000000">
      <w:pPr>
        <w:pStyle w:val="Odstavecseseznamem"/>
        <w:numPr>
          <w:ilvl w:val="2"/>
          <w:numId w:val="1"/>
        </w:numPr>
        <w:rPr>
          <w:lang w:eastAsia="cs-CZ"/>
        </w:rPr>
      </w:pPr>
      <w:r>
        <w:rPr>
          <w:b/>
          <w:bCs/>
          <w:lang w:eastAsia="cs-CZ"/>
        </w:rPr>
        <w:t>Pátá normální forma</w:t>
      </w:r>
      <w:r>
        <w:rPr>
          <w:lang w:eastAsia="cs-CZ"/>
        </w:rPr>
        <w:t xml:space="preserve"> – Tabulka je ve stavu, že přidáním nového sloupce by se rozpadla na více tabulek</w:t>
      </w:r>
    </w:p>
    <w:p w:rsidR="000E695B" w:rsidRDefault="00000000">
      <w:pPr>
        <w:pStyle w:val="Odstavecseseznamem"/>
        <w:numPr>
          <w:ilvl w:val="0"/>
          <w:numId w:val="1"/>
        </w:numPr>
        <w:rPr>
          <w:lang w:eastAsia="cs-CZ"/>
        </w:rPr>
      </w:pPr>
      <w:r>
        <w:rPr>
          <w:lang w:eastAsia="cs-CZ"/>
        </w:rPr>
        <w:t>Nultou normální formu splňuje každá tabulka</w:t>
      </w:r>
    </w:p>
    <w:p w:rsidR="000E695B" w:rsidRDefault="00000000">
      <w:pPr>
        <w:pStyle w:val="Nadpis3"/>
        <w:rPr>
          <w:lang w:eastAsia="cs-CZ"/>
        </w:rPr>
      </w:pPr>
      <w:r>
        <w:rPr>
          <w:lang w:eastAsia="cs-CZ"/>
        </w:rPr>
        <w:t>Příklady (relačních databází)</w:t>
      </w:r>
    </w:p>
    <w:p w:rsidR="000E695B" w:rsidRDefault="00000000">
      <w:pPr>
        <w:pStyle w:val="Odstavecseseznamem"/>
        <w:numPr>
          <w:ilvl w:val="0"/>
          <w:numId w:val="1"/>
        </w:numPr>
        <w:rPr>
          <w:b/>
          <w:bCs/>
          <w:lang w:eastAsia="cs-CZ"/>
        </w:rPr>
      </w:pPr>
      <w:r>
        <w:rPr>
          <w:b/>
          <w:bCs/>
          <w:lang w:eastAsia="cs-CZ"/>
        </w:rPr>
        <w:t xml:space="preserve">MS </w:t>
      </w:r>
      <w:proofErr w:type="spellStart"/>
      <w:r>
        <w:rPr>
          <w:b/>
          <w:bCs/>
          <w:lang w:eastAsia="cs-CZ"/>
        </w:rPr>
        <w:t>Acess</w:t>
      </w:r>
      <w:proofErr w:type="spellEnd"/>
    </w:p>
    <w:p w:rsidR="000E695B" w:rsidRDefault="00000000">
      <w:pPr>
        <w:pStyle w:val="Odstavecseseznamem"/>
        <w:numPr>
          <w:ilvl w:val="0"/>
          <w:numId w:val="1"/>
        </w:numPr>
        <w:rPr>
          <w:b/>
          <w:bCs/>
          <w:lang w:eastAsia="cs-CZ"/>
        </w:rPr>
      </w:pPr>
      <w:proofErr w:type="spellStart"/>
      <w:r>
        <w:rPr>
          <w:b/>
          <w:bCs/>
          <w:lang w:eastAsia="cs-CZ"/>
        </w:rPr>
        <w:t>MySQL</w:t>
      </w:r>
      <w:proofErr w:type="spellEnd"/>
    </w:p>
    <w:p w:rsidR="000E695B" w:rsidRDefault="00000000">
      <w:pPr>
        <w:pStyle w:val="Odstavecseseznamem"/>
        <w:numPr>
          <w:ilvl w:val="0"/>
          <w:numId w:val="1"/>
        </w:numPr>
        <w:rPr>
          <w:b/>
          <w:bCs/>
          <w:lang w:eastAsia="cs-CZ"/>
        </w:rPr>
      </w:pPr>
      <w:proofErr w:type="spellStart"/>
      <w:r>
        <w:rPr>
          <w:b/>
          <w:bCs/>
          <w:lang w:eastAsia="cs-CZ"/>
        </w:rPr>
        <w:t>MariaDB</w:t>
      </w:r>
      <w:proofErr w:type="spellEnd"/>
    </w:p>
    <w:p w:rsidR="000E695B" w:rsidRDefault="00000000">
      <w:pPr>
        <w:pStyle w:val="Odstavecseseznamem"/>
        <w:numPr>
          <w:ilvl w:val="0"/>
          <w:numId w:val="1"/>
        </w:numPr>
        <w:rPr>
          <w:b/>
          <w:bCs/>
          <w:lang w:eastAsia="cs-CZ"/>
        </w:rPr>
      </w:pPr>
      <w:proofErr w:type="spellStart"/>
      <w:r>
        <w:rPr>
          <w:b/>
          <w:bCs/>
          <w:lang w:eastAsia="cs-CZ"/>
        </w:rPr>
        <w:t>PostgreSQL</w:t>
      </w:r>
      <w:proofErr w:type="spellEnd"/>
    </w:p>
    <w:p w:rsidR="000E695B" w:rsidRDefault="00000000">
      <w:pPr>
        <w:pStyle w:val="Odstavecseseznamem"/>
        <w:numPr>
          <w:ilvl w:val="0"/>
          <w:numId w:val="1"/>
        </w:numPr>
        <w:rPr>
          <w:b/>
          <w:bCs/>
          <w:lang w:eastAsia="cs-CZ"/>
        </w:rPr>
      </w:pPr>
      <w:r>
        <w:rPr>
          <w:b/>
          <w:bCs/>
          <w:lang w:eastAsia="cs-CZ"/>
        </w:rPr>
        <w:t>Oracle</w:t>
      </w:r>
    </w:p>
    <w:p w:rsidR="000E695B" w:rsidRDefault="00000000">
      <w:pPr>
        <w:pStyle w:val="Odstavecseseznamem"/>
        <w:numPr>
          <w:ilvl w:val="0"/>
          <w:numId w:val="1"/>
        </w:numPr>
        <w:rPr>
          <w:b/>
          <w:bCs/>
          <w:lang w:eastAsia="cs-CZ"/>
        </w:rPr>
      </w:pPr>
      <w:r>
        <w:rPr>
          <w:b/>
          <w:bCs/>
          <w:lang w:eastAsia="cs-CZ"/>
        </w:rPr>
        <w:t>Microsoft SQL Server</w:t>
      </w:r>
    </w:p>
    <w:p w:rsidR="000E695B" w:rsidRDefault="00000000">
      <w:pPr>
        <w:pStyle w:val="Odstavecseseznamem"/>
        <w:numPr>
          <w:ilvl w:val="0"/>
          <w:numId w:val="1"/>
        </w:numPr>
        <w:rPr>
          <w:b/>
          <w:bCs/>
          <w:lang w:eastAsia="cs-CZ"/>
        </w:rPr>
      </w:pPr>
      <w:proofErr w:type="spellStart"/>
      <w:r>
        <w:rPr>
          <w:b/>
          <w:bCs/>
          <w:lang w:eastAsia="cs-CZ"/>
        </w:rPr>
        <w:t>SQLite</w:t>
      </w:r>
      <w:proofErr w:type="spellEnd"/>
    </w:p>
    <w:p w:rsidR="000E695B" w:rsidRDefault="00000000">
      <w:pPr>
        <w:pStyle w:val="Odstavecseseznamem"/>
        <w:numPr>
          <w:ilvl w:val="0"/>
          <w:numId w:val="1"/>
        </w:numPr>
        <w:rPr>
          <w:b/>
          <w:bCs/>
          <w:lang w:eastAsia="cs-CZ"/>
        </w:rPr>
      </w:pPr>
      <w:proofErr w:type="spellStart"/>
      <w:r>
        <w:rPr>
          <w:b/>
          <w:bCs/>
          <w:lang w:eastAsia="cs-CZ"/>
        </w:rPr>
        <w:t>Firebird</w:t>
      </w:r>
      <w:proofErr w:type="spellEnd"/>
    </w:p>
    <w:p w:rsidR="000E695B" w:rsidRDefault="00000000">
      <w:pPr>
        <w:pStyle w:val="Nadpis2"/>
      </w:pPr>
      <w:r>
        <w:t>Datové modelování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Proces, při němž se definují a analyzují požadavky na strukturu dat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Výsledkem je datový model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Je postaveno na přístupu – Princip tří architektur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Cílem je zachytit a popsat tu část reality, o které chceme uchovávat informace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Využívá se v mnoha oblastech např.:</w:t>
      </w:r>
    </w:p>
    <w:p w:rsidR="000E695B" w:rsidRDefault="00000000">
      <w:pPr>
        <w:pStyle w:val="Odstavecseseznamem"/>
        <w:numPr>
          <w:ilvl w:val="5"/>
          <w:numId w:val="1"/>
        </w:numPr>
      </w:pPr>
      <w:r>
        <w:t>Návrh databází a datových uložišť</w:t>
      </w:r>
    </w:p>
    <w:p w:rsidR="000E695B" w:rsidRDefault="00000000">
      <w:pPr>
        <w:pStyle w:val="Odstavecseseznamem"/>
        <w:numPr>
          <w:ilvl w:val="5"/>
          <w:numId w:val="1"/>
        </w:numPr>
      </w:pPr>
      <w:r>
        <w:t>Integrace informačních systémů</w:t>
      </w:r>
    </w:p>
    <w:p w:rsidR="000E695B" w:rsidRDefault="00000000">
      <w:pPr>
        <w:pStyle w:val="Odstavecseseznamem"/>
        <w:numPr>
          <w:ilvl w:val="5"/>
          <w:numId w:val="1"/>
        </w:numPr>
      </w:pPr>
      <w:r>
        <w:t>Správa dat</w:t>
      </w:r>
    </w:p>
    <w:p w:rsidR="000E695B" w:rsidRDefault="00000000">
      <w:pPr>
        <w:pStyle w:val="Nadpis3"/>
      </w:pPr>
      <w:r>
        <w:lastRenderedPageBreak/>
        <w:t>Princip tří architektur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Rozděluje proces tvorby databázového systému do tří mentálně zvládnutelných fází, které představují různé úrovně abstrakce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Každá z vrstev se zaměřuje na jeden z hlavních aspektů vyvíjeného systému:</w:t>
      </w:r>
    </w:p>
    <w:p w:rsidR="000E695B" w:rsidRDefault="00000000">
      <w:pPr>
        <w:pStyle w:val="Odstavecseseznamem"/>
        <w:numPr>
          <w:ilvl w:val="5"/>
          <w:numId w:val="1"/>
        </w:numPr>
      </w:pPr>
      <w:r>
        <w:t>Obsah</w:t>
      </w:r>
    </w:p>
    <w:p w:rsidR="000E695B" w:rsidRDefault="00000000">
      <w:pPr>
        <w:pStyle w:val="Odstavecseseznamem"/>
        <w:numPr>
          <w:ilvl w:val="5"/>
          <w:numId w:val="1"/>
        </w:numPr>
      </w:pPr>
      <w:r>
        <w:t>Technologii</w:t>
      </w:r>
    </w:p>
    <w:p w:rsidR="000E695B" w:rsidRDefault="00000000">
      <w:pPr>
        <w:pStyle w:val="Odstavecseseznamem"/>
        <w:numPr>
          <w:ilvl w:val="5"/>
          <w:numId w:val="1"/>
        </w:numPr>
      </w:pPr>
      <w:r>
        <w:t>Implementační/Realizační specifika</w:t>
      </w:r>
    </w:p>
    <w:p w:rsidR="000E695B" w:rsidRDefault="00000000">
      <w:pPr>
        <w:pStyle w:val="Nadpis4"/>
      </w:pPr>
      <w:r>
        <w:t>Konceptuální úroveň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První fáze datového modelování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Je potřeba vymezit veškeré informace, které budeme uchovávat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Následně vybereme informace, které jsou pro nás důležité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Všechny tyto informace včetně vztahů mezi nimi musíme věrně popsat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Ignorujeme technologická či implementační specifika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Vzhledem k tomu, že z této vrstvy vycházejí zbylé dvě, je potřeba, aby bylo popsané vše, co je nebo bude podstatné pro kohokoli z členů realizačního týmu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 xml:space="preserve">K tvorbě datového modelu na konceptuální úrovni se nejčastěji používá některá z modifikací ER diagramů </w:t>
      </w:r>
    </w:p>
    <w:p w:rsidR="000E695B" w:rsidRDefault="00000000">
      <w:pPr>
        <w:pStyle w:val="Nadpis4"/>
      </w:pPr>
      <w:r>
        <w:t>Technologická úroveň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Představuje střední míru abstrakce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V této fázi, obsahově vyplývající z konceptuálního schématu, je zohledněno technologické řešení problému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Zde se určuje, jak budou uchovávaná data strukturovaná a jak bude toto pojetí v dané technologii realizováno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Tato úroveň je stále odlehčena od konkrétních implementačních specifik řešení</w:t>
      </w:r>
    </w:p>
    <w:p w:rsidR="000E695B" w:rsidRDefault="00000000">
      <w:pPr>
        <w:pStyle w:val="Nadpis4"/>
      </w:pPr>
      <w:r>
        <w:t>Implementační úroveň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Představuje nejnižší míru abstrakce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Není zde prostor pro zjednodušení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V této fázi probíhá realizace datové struktury, popsané v předchozí technologické úrovni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Doposud nezávislý technologický model je transformován do modelu, který vyplývá z konkrétních specifik použité databázové platformy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Musí zohledňovat všechny její dostupné prostředky a možnosti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Vzniká fyzický model, který si lze představit jako model technologický, rozšířený o některé specifické informace pro konkrétní databázovou platformu</w:t>
      </w:r>
    </w:p>
    <w:p w:rsidR="000E695B" w:rsidRDefault="00000000">
      <w:pPr>
        <w:pStyle w:val="Nadpis2"/>
      </w:pPr>
      <w:r>
        <w:t xml:space="preserve">Datové typy </w:t>
      </w:r>
    </w:p>
    <w:p w:rsidR="000E695B" w:rsidRDefault="00000000">
      <w:pPr>
        <w:pStyle w:val="Nadpis3"/>
      </w:pPr>
      <w:proofErr w:type="spellStart"/>
      <w:r>
        <w:t>Exact</w:t>
      </w:r>
      <w:proofErr w:type="spellEnd"/>
      <w:r>
        <w:t xml:space="preserve"> </w:t>
      </w:r>
      <w:proofErr w:type="spellStart"/>
      <w:r>
        <w:t>numerics</w:t>
      </w:r>
      <w:proofErr w:type="spellEnd"/>
      <w:r>
        <w:t xml:space="preserve"> – Přesné číselně typy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Typy jasně definující rozsah a přesnost, vhodné pro operace s čísly, kde je ztráta přesnosti nepřípustná a zároveň operace, kde postačí celočíselná hodnota</w:t>
      </w:r>
    </w:p>
    <w:p w:rsidR="000E695B" w:rsidRDefault="00000000">
      <w:pPr>
        <w:pStyle w:val="Odstavecseseznamem"/>
        <w:numPr>
          <w:ilvl w:val="2"/>
          <w:numId w:val="1"/>
        </w:numPr>
      </w:pPr>
      <w:r>
        <w:rPr>
          <w:b/>
          <w:bCs/>
        </w:rPr>
        <w:t>BIT</w:t>
      </w:r>
      <w:r>
        <w:t xml:space="preserve"> – 1 bit (0-1)</w:t>
      </w:r>
    </w:p>
    <w:p w:rsidR="000E695B" w:rsidRDefault="00000000">
      <w:pPr>
        <w:pStyle w:val="Odstavecseseznamem"/>
        <w:numPr>
          <w:ilvl w:val="2"/>
          <w:numId w:val="1"/>
        </w:numPr>
      </w:pPr>
      <w:r>
        <w:rPr>
          <w:b/>
          <w:bCs/>
        </w:rPr>
        <w:t>TINYINT</w:t>
      </w:r>
      <w:r>
        <w:t xml:space="preserve"> – 1 byte (0-255)</w:t>
      </w:r>
    </w:p>
    <w:p w:rsidR="000E695B" w:rsidRDefault="00000000">
      <w:pPr>
        <w:pStyle w:val="Odstavecseseznamem"/>
        <w:numPr>
          <w:ilvl w:val="2"/>
          <w:numId w:val="1"/>
        </w:numPr>
      </w:pPr>
      <w:r>
        <w:rPr>
          <w:b/>
          <w:bCs/>
        </w:rPr>
        <w:t>SMALLINT</w:t>
      </w:r>
      <w:r>
        <w:t xml:space="preserve"> – 2 byty (-32 768-32 767)</w:t>
      </w:r>
    </w:p>
    <w:p w:rsidR="000E695B" w:rsidRDefault="00000000">
      <w:pPr>
        <w:pStyle w:val="Odstavecseseznamem"/>
        <w:numPr>
          <w:ilvl w:val="2"/>
          <w:numId w:val="1"/>
        </w:numPr>
      </w:pPr>
      <w:r>
        <w:rPr>
          <w:b/>
          <w:bCs/>
        </w:rPr>
        <w:t>INT</w:t>
      </w:r>
      <w:r>
        <w:t xml:space="preserve"> – 4 byty (-2ˇ31-2ˇ31-1)</w:t>
      </w:r>
    </w:p>
    <w:p w:rsidR="000E695B" w:rsidRDefault="00000000">
      <w:pPr>
        <w:pStyle w:val="Odstavecseseznamem"/>
        <w:numPr>
          <w:ilvl w:val="2"/>
          <w:numId w:val="1"/>
        </w:numPr>
      </w:pPr>
      <w:r>
        <w:rPr>
          <w:b/>
          <w:bCs/>
        </w:rPr>
        <w:t>BIGINT</w:t>
      </w:r>
      <w:r>
        <w:t xml:space="preserve"> – 8 bytů (-2ˇ63-2ˇ63-1)</w:t>
      </w:r>
    </w:p>
    <w:p w:rsidR="000E695B" w:rsidRDefault="00000000">
      <w:pPr>
        <w:pStyle w:val="Odstavecseseznamem"/>
        <w:numPr>
          <w:ilvl w:val="2"/>
          <w:numId w:val="1"/>
        </w:numPr>
      </w:pPr>
      <w:r>
        <w:rPr>
          <w:b/>
          <w:bCs/>
        </w:rPr>
        <w:t>DECIMAL(</w:t>
      </w:r>
      <w:proofErr w:type="spellStart"/>
      <w:proofErr w:type="gramStart"/>
      <w:r>
        <w:rPr>
          <w:b/>
          <w:bCs/>
        </w:rPr>
        <w:t>p,s</w:t>
      </w:r>
      <w:proofErr w:type="spellEnd"/>
      <w:proofErr w:type="gramEnd"/>
      <w:r>
        <w:rPr>
          <w:b/>
          <w:bCs/>
        </w:rPr>
        <w:t xml:space="preserve">) </w:t>
      </w:r>
      <w:r>
        <w:t>– Číslo s desetinou čárkou (p=Maximum cifer, s=počet de. Mís.)</w:t>
      </w:r>
    </w:p>
    <w:p w:rsidR="000E695B" w:rsidRDefault="00000000">
      <w:pPr>
        <w:pStyle w:val="Odstavecseseznamem"/>
        <w:numPr>
          <w:ilvl w:val="2"/>
          <w:numId w:val="1"/>
        </w:numPr>
      </w:pPr>
      <w:r>
        <w:rPr>
          <w:b/>
          <w:bCs/>
        </w:rPr>
        <w:t>NUMERIC</w:t>
      </w:r>
      <w:r>
        <w:t xml:space="preserve"> – Ekvivalent pro DECIMAL</w:t>
      </w:r>
    </w:p>
    <w:p w:rsidR="000E695B" w:rsidRDefault="00000000">
      <w:pPr>
        <w:pStyle w:val="Odstavecseseznamem"/>
        <w:numPr>
          <w:ilvl w:val="2"/>
          <w:numId w:val="1"/>
        </w:numPr>
      </w:pPr>
      <w:r>
        <w:rPr>
          <w:b/>
          <w:bCs/>
        </w:rPr>
        <w:lastRenderedPageBreak/>
        <w:t>SMALLMONEY</w:t>
      </w:r>
      <w:r>
        <w:t xml:space="preserve"> – 4 byty (-214,748.3647-214,748.3647)</w:t>
      </w:r>
    </w:p>
    <w:p w:rsidR="000E695B" w:rsidRDefault="00000000">
      <w:pPr>
        <w:pStyle w:val="Odstavecseseznamem"/>
        <w:numPr>
          <w:ilvl w:val="2"/>
          <w:numId w:val="1"/>
        </w:numPr>
      </w:pPr>
      <w:r>
        <w:rPr>
          <w:b/>
          <w:bCs/>
        </w:rPr>
        <w:t>MONEY</w:t>
      </w:r>
      <w:r>
        <w:t xml:space="preserve"> – 8 bytů desetinné číslo na </w:t>
      </w:r>
      <w:proofErr w:type="spellStart"/>
      <w:r>
        <w:t>desetitisíciny</w:t>
      </w:r>
      <w:proofErr w:type="spellEnd"/>
    </w:p>
    <w:p w:rsidR="000E695B" w:rsidRDefault="00000000">
      <w:pPr>
        <w:pStyle w:val="Nadpis3"/>
      </w:pPr>
      <w:proofErr w:type="spellStart"/>
      <w:r>
        <w:t>Approximate</w:t>
      </w:r>
      <w:proofErr w:type="spellEnd"/>
      <w:r>
        <w:t xml:space="preserve"> </w:t>
      </w:r>
      <w:proofErr w:type="spellStart"/>
      <w:r>
        <w:t>numerics</w:t>
      </w:r>
      <w:proofErr w:type="spellEnd"/>
      <w:r>
        <w:t xml:space="preserve"> – Přibližné číselné typy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Mají obrovský rozsah na úkor přesnosti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Matematické operace často a rády končí nepřesnostmi, proto využijeme typ právě pro operace s tolerancí k výpočtu</w:t>
      </w:r>
    </w:p>
    <w:p w:rsidR="000E695B" w:rsidRDefault="00000000">
      <w:pPr>
        <w:pStyle w:val="Odstavecseseznamem"/>
        <w:numPr>
          <w:ilvl w:val="2"/>
          <w:numId w:val="1"/>
        </w:numPr>
      </w:pPr>
      <w:proofErr w:type="spellStart"/>
      <w:r>
        <w:rPr>
          <w:b/>
          <w:bCs/>
        </w:rPr>
        <w:t>Float</w:t>
      </w:r>
      <w:proofErr w:type="spellEnd"/>
      <w:r>
        <w:rPr>
          <w:b/>
          <w:bCs/>
        </w:rPr>
        <w:t>(n)</w:t>
      </w:r>
      <w:r>
        <w:t xml:space="preserve"> – Číslo s plovoucí čárkou </w:t>
      </w:r>
      <w:proofErr w:type="gramStart"/>
      <w:r>
        <w:t>n(</w:t>
      </w:r>
      <w:proofErr w:type="gramEnd"/>
      <w:r>
        <w:t>1-53) určuje počet bitů, vždy zabírá 4 nebo 8 bytů</w:t>
      </w:r>
    </w:p>
    <w:p w:rsidR="000E695B" w:rsidRDefault="00000000">
      <w:pPr>
        <w:pStyle w:val="Odstavecseseznamem"/>
        <w:numPr>
          <w:ilvl w:val="2"/>
          <w:numId w:val="1"/>
        </w:numPr>
      </w:pPr>
      <w:r>
        <w:rPr>
          <w:b/>
          <w:bCs/>
        </w:rPr>
        <w:t>REAL</w:t>
      </w:r>
      <w:r>
        <w:t xml:space="preserve"> – To samé jako </w:t>
      </w:r>
      <w:proofErr w:type="gramStart"/>
      <w:r>
        <w:t>FLOAT(</w:t>
      </w:r>
      <w:proofErr w:type="gramEnd"/>
      <w:r>
        <w:t>24)</w:t>
      </w:r>
    </w:p>
    <w:p w:rsidR="000E695B" w:rsidRDefault="00000000">
      <w:pPr>
        <w:pStyle w:val="Nadpis3"/>
      </w:pPr>
      <w:proofErr w:type="spellStart"/>
      <w:r>
        <w:t>Date</w:t>
      </w:r>
      <w:proofErr w:type="spellEnd"/>
      <w:r>
        <w:t xml:space="preserve"> and </w:t>
      </w:r>
      <w:proofErr w:type="spellStart"/>
      <w:r>
        <w:t>time</w:t>
      </w:r>
      <w:proofErr w:type="spellEnd"/>
      <w:r>
        <w:t xml:space="preserve"> – Datum a čas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Datové typy pro uchování informace o času nebo datu.</w:t>
      </w:r>
    </w:p>
    <w:p w:rsidR="000E695B" w:rsidRDefault="00000000">
      <w:pPr>
        <w:pStyle w:val="Odstavecseseznamem"/>
        <w:numPr>
          <w:ilvl w:val="2"/>
          <w:numId w:val="1"/>
        </w:numPr>
      </w:pPr>
      <w:r>
        <w:rPr>
          <w:b/>
          <w:bCs/>
        </w:rPr>
        <w:t>SMALLDATETIME</w:t>
      </w:r>
      <w:r>
        <w:t xml:space="preserve"> – 4 byty (1900-01-01 do 2079-06-06)</w:t>
      </w:r>
    </w:p>
    <w:p w:rsidR="000E695B" w:rsidRDefault="00000000">
      <w:pPr>
        <w:pStyle w:val="Odstavecseseznamem"/>
        <w:numPr>
          <w:ilvl w:val="2"/>
          <w:numId w:val="1"/>
        </w:numPr>
      </w:pPr>
      <w:r>
        <w:rPr>
          <w:b/>
          <w:bCs/>
        </w:rPr>
        <w:t>DATETTIME</w:t>
      </w:r>
      <w:r>
        <w:t xml:space="preserve"> – 8 bytů (1753-01-01 do 9999-12-31)</w:t>
      </w:r>
    </w:p>
    <w:p w:rsidR="000E695B" w:rsidRDefault="00000000">
      <w:pPr>
        <w:pStyle w:val="Odstavecseseznamem"/>
        <w:numPr>
          <w:ilvl w:val="2"/>
          <w:numId w:val="1"/>
        </w:numPr>
      </w:pPr>
      <w:r>
        <w:rPr>
          <w:b/>
          <w:bCs/>
        </w:rPr>
        <w:t xml:space="preserve">DATE SQL </w:t>
      </w:r>
      <w:proofErr w:type="gramStart"/>
      <w:r>
        <w:rPr>
          <w:b/>
          <w:bCs/>
        </w:rPr>
        <w:t>2008</w:t>
      </w:r>
      <w:r>
        <w:t xml:space="preserve"> – 3</w:t>
      </w:r>
      <w:proofErr w:type="gramEnd"/>
      <w:r>
        <w:t xml:space="preserve"> byty (0001-01-01 do 9999-12-31)</w:t>
      </w:r>
    </w:p>
    <w:p w:rsidR="000E695B" w:rsidRDefault="00000000">
      <w:pPr>
        <w:pStyle w:val="Odstavecseseznamem"/>
        <w:numPr>
          <w:ilvl w:val="2"/>
          <w:numId w:val="1"/>
        </w:numPr>
      </w:pPr>
      <w:r>
        <w:rPr>
          <w:b/>
          <w:bCs/>
        </w:rPr>
        <w:t>TIME(n)</w:t>
      </w:r>
      <w:r>
        <w:t xml:space="preserve"> – 3-5 bytů podle uvedené přesnosti, uchovává pouze čas</w:t>
      </w:r>
    </w:p>
    <w:p w:rsidR="000E695B" w:rsidRDefault="00000000">
      <w:pPr>
        <w:pStyle w:val="Odstavecseseznamem"/>
        <w:numPr>
          <w:ilvl w:val="2"/>
          <w:numId w:val="1"/>
        </w:numPr>
      </w:pPr>
      <w:r>
        <w:rPr>
          <w:b/>
          <w:bCs/>
        </w:rPr>
        <w:t xml:space="preserve">DATETIME2(n) SQL </w:t>
      </w:r>
      <w:proofErr w:type="gramStart"/>
      <w:r>
        <w:rPr>
          <w:b/>
          <w:bCs/>
        </w:rPr>
        <w:t>2008</w:t>
      </w:r>
      <w:r>
        <w:t xml:space="preserve"> – 6</w:t>
      </w:r>
      <w:proofErr w:type="gramEnd"/>
      <w:r>
        <w:t>-8 bytů podle uvedené přesnosti, nastavitelný a přesnější nástupce DATETIME</w:t>
      </w:r>
    </w:p>
    <w:p w:rsidR="000E695B" w:rsidRDefault="00000000">
      <w:pPr>
        <w:pStyle w:val="Odstavecseseznamem"/>
        <w:numPr>
          <w:ilvl w:val="2"/>
          <w:numId w:val="1"/>
        </w:numPr>
      </w:pPr>
      <w:r>
        <w:rPr>
          <w:b/>
          <w:bCs/>
        </w:rPr>
        <w:t xml:space="preserve">DATETIMEOFFSET(n) SQL </w:t>
      </w:r>
      <w:proofErr w:type="gramStart"/>
      <w:r>
        <w:rPr>
          <w:b/>
          <w:bCs/>
        </w:rPr>
        <w:t>2008</w:t>
      </w:r>
      <w:r>
        <w:t xml:space="preserve"> – 8</w:t>
      </w:r>
      <w:proofErr w:type="gramEnd"/>
      <w:r>
        <w:t>-10 bytů podle uvedené přesnosti. Rozšířen o uchování časového pásma</w:t>
      </w:r>
    </w:p>
    <w:p w:rsidR="000E695B" w:rsidRDefault="00000000">
      <w:pPr>
        <w:pStyle w:val="Nadpis3"/>
      </w:pPr>
      <w:proofErr w:type="spellStart"/>
      <w:r>
        <w:t>Character</w:t>
      </w:r>
      <w:proofErr w:type="spellEnd"/>
      <w:r>
        <w:t xml:space="preserve"> </w:t>
      </w:r>
      <w:proofErr w:type="spellStart"/>
      <w:r>
        <w:t>strings</w:t>
      </w:r>
      <w:proofErr w:type="spellEnd"/>
      <w:r>
        <w:t xml:space="preserve"> – Běžné textové řetězce (1 byte na znak)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Typy textových hodnot. Nedoporučuje se na kterékoliv texty, co mohou obsahovat nestandardní znaky</w:t>
      </w:r>
    </w:p>
    <w:p w:rsidR="000E695B" w:rsidRDefault="00000000">
      <w:pPr>
        <w:pStyle w:val="Odstavecseseznamem"/>
        <w:numPr>
          <w:ilvl w:val="2"/>
          <w:numId w:val="1"/>
        </w:numPr>
      </w:pPr>
      <w:proofErr w:type="spellStart"/>
      <w:r>
        <w:rPr>
          <w:b/>
          <w:bCs/>
        </w:rPr>
        <w:t>Char</w:t>
      </w:r>
      <w:proofErr w:type="spellEnd"/>
      <w:r>
        <w:rPr>
          <w:b/>
          <w:bCs/>
        </w:rPr>
        <w:t>(n)</w:t>
      </w:r>
      <w:r>
        <w:t xml:space="preserve"> – Řetězec s pevnou délku n znaků (1-8000)</w:t>
      </w:r>
    </w:p>
    <w:p w:rsidR="000E695B" w:rsidRDefault="00000000">
      <w:pPr>
        <w:pStyle w:val="Odstavecseseznamem"/>
        <w:numPr>
          <w:ilvl w:val="2"/>
          <w:numId w:val="1"/>
        </w:numPr>
      </w:pPr>
      <w:r>
        <w:rPr>
          <w:b/>
          <w:bCs/>
        </w:rPr>
        <w:t>VARCHAR(n)</w:t>
      </w:r>
      <w:r>
        <w:t xml:space="preserve"> – Řetězec s variabilní délkou, n udává max. délku (1-8000), použije-li se místo n klíčové slovo MAX – Max. délka je 2ˇ31-1 bytů</w:t>
      </w:r>
    </w:p>
    <w:p w:rsidR="000E695B" w:rsidRDefault="00000000">
      <w:pPr>
        <w:pStyle w:val="Nadpis3"/>
      </w:pPr>
      <w:r>
        <w:t xml:space="preserve">Unicode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strings</w:t>
      </w:r>
      <w:proofErr w:type="spellEnd"/>
      <w:r>
        <w:t xml:space="preserve"> – Unicode textové řetězce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Typy pro ukládání řetězců s kódováním UNICODE (1 znak = 2 byty) – Ideální pro všechen text, obsahující diakritiku, či jiné nestandardní znaky</w:t>
      </w:r>
    </w:p>
    <w:p w:rsidR="000E695B" w:rsidRDefault="00000000">
      <w:pPr>
        <w:pStyle w:val="Odstavecseseznamem"/>
        <w:numPr>
          <w:ilvl w:val="2"/>
          <w:numId w:val="1"/>
        </w:numPr>
      </w:pPr>
      <w:r>
        <w:rPr>
          <w:b/>
          <w:bCs/>
        </w:rPr>
        <w:t xml:space="preserve">NCHAR(n) </w:t>
      </w:r>
      <w:r>
        <w:t xml:space="preserve">– To </w:t>
      </w:r>
      <w:proofErr w:type="gramStart"/>
      <w:r>
        <w:t>samé</w:t>
      </w:r>
      <w:proofErr w:type="gramEnd"/>
      <w:r>
        <w:t xml:space="preserve"> co </w:t>
      </w:r>
      <w:proofErr w:type="spellStart"/>
      <w:r>
        <w:t>char</w:t>
      </w:r>
      <w:proofErr w:type="spellEnd"/>
      <w:r>
        <w:t>(n), jen zabírá 2x více místa v paměti a dokáže lépe zpracovat například diakritiku nebo obecně nestandardní znaky</w:t>
      </w:r>
    </w:p>
    <w:p w:rsidR="000E695B" w:rsidRDefault="00000000">
      <w:pPr>
        <w:pStyle w:val="Odstavecseseznamem"/>
        <w:numPr>
          <w:ilvl w:val="2"/>
          <w:numId w:val="1"/>
        </w:numPr>
      </w:pPr>
      <w:r>
        <w:rPr>
          <w:b/>
          <w:bCs/>
        </w:rPr>
        <w:t>NVARCHAR(n)</w:t>
      </w:r>
      <w:r>
        <w:t xml:space="preserve"> – To </w:t>
      </w:r>
      <w:proofErr w:type="gramStart"/>
      <w:r>
        <w:t>samé</w:t>
      </w:r>
      <w:proofErr w:type="gramEnd"/>
      <w:r>
        <w:t xml:space="preserve"> co VARCHAR(n), zabírá 2x více místa v paměti a dokáže lépe zpracovat například diakritiku</w:t>
      </w:r>
    </w:p>
    <w:p w:rsidR="000E695B" w:rsidRDefault="00000000">
      <w:pPr>
        <w:pStyle w:val="Odstavecseseznamem"/>
        <w:numPr>
          <w:ilvl w:val="2"/>
          <w:numId w:val="1"/>
        </w:numPr>
      </w:pPr>
      <w:r>
        <w:rPr>
          <w:b/>
          <w:bCs/>
        </w:rPr>
        <w:t>NTEXT</w:t>
      </w:r>
      <w:r>
        <w:t xml:space="preserve"> – Maximální délka textu, místo tohoto používat NVARCHAR(MAX)</w:t>
      </w:r>
    </w:p>
    <w:p w:rsidR="000E695B" w:rsidRDefault="00000000">
      <w:pPr>
        <w:pStyle w:val="Nadpis3"/>
      </w:pPr>
      <w:r>
        <w:t xml:space="preserve">Binary </w:t>
      </w:r>
      <w:proofErr w:type="spellStart"/>
      <w:r>
        <w:t>strings</w:t>
      </w:r>
      <w:proofErr w:type="spellEnd"/>
      <w:r>
        <w:t xml:space="preserve"> – Binární formáty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 xml:space="preserve">Typy pro ukládání binárních informací. Řešeni pro ukládání souborů, či </w:t>
      </w:r>
      <w:proofErr w:type="spellStart"/>
      <w:r>
        <w:t>serializovaných</w:t>
      </w:r>
      <w:proofErr w:type="spellEnd"/>
      <w:r>
        <w:t xml:space="preserve"> objektů</w:t>
      </w:r>
    </w:p>
    <w:p w:rsidR="000E695B" w:rsidRDefault="00000000">
      <w:pPr>
        <w:pStyle w:val="Odstavecseseznamem"/>
        <w:numPr>
          <w:ilvl w:val="2"/>
          <w:numId w:val="1"/>
        </w:numPr>
      </w:pPr>
      <w:r>
        <w:rPr>
          <w:b/>
          <w:bCs/>
        </w:rPr>
        <w:t xml:space="preserve">BINARY(n) </w:t>
      </w:r>
      <w:r>
        <w:t>– Datový typ s pevnou délkou n bytů (1-8000) pro ukládání binárních dat</w:t>
      </w:r>
    </w:p>
    <w:p w:rsidR="000E695B" w:rsidRDefault="00000000">
      <w:pPr>
        <w:pStyle w:val="Odstavecseseznamem"/>
        <w:numPr>
          <w:ilvl w:val="2"/>
          <w:numId w:val="1"/>
        </w:numPr>
      </w:pPr>
      <w:r>
        <w:rPr>
          <w:b/>
          <w:bCs/>
        </w:rPr>
        <w:t xml:space="preserve">VARBINARY(n) </w:t>
      </w:r>
      <w:r>
        <w:t>– Datový typ s variabilní délkou, kde n udává max. kapacitu v bytech (1-8000) – stejně jako u VARCHAR lze použít slovo MAX</w:t>
      </w:r>
    </w:p>
    <w:p w:rsidR="000E695B" w:rsidRDefault="00000000">
      <w:pPr>
        <w:pStyle w:val="Odstavecseseznamem"/>
        <w:numPr>
          <w:ilvl w:val="2"/>
          <w:numId w:val="1"/>
        </w:numPr>
      </w:pPr>
      <w:r>
        <w:rPr>
          <w:b/>
          <w:bCs/>
        </w:rPr>
        <w:t>IMAGE</w:t>
      </w:r>
      <w:r>
        <w:t xml:space="preserve"> – Místo tohoto se doporučuje používat VARBINARY(MAX)</w:t>
      </w:r>
    </w:p>
    <w:p w:rsidR="000E695B" w:rsidRDefault="00000000">
      <w:pPr>
        <w:pStyle w:val="Nadpis3"/>
      </w:pPr>
      <w:r>
        <w:t xml:space="preserve">CLR Data </w:t>
      </w:r>
      <w:proofErr w:type="spellStart"/>
      <w:r>
        <w:t>Types</w:t>
      </w:r>
      <w:proofErr w:type="spellEnd"/>
      <w:r>
        <w:t xml:space="preserve"> – Datové typy importované z knihoven .NET</w:t>
      </w:r>
    </w:p>
    <w:p w:rsidR="000E695B" w:rsidRDefault="00000000">
      <w:pPr>
        <w:pStyle w:val="Odstavecseseznamem"/>
        <w:numPr>
          <w:ilvl w:val="0"/>
          <w:numId w:val="1"/>
        </w:numPr>
      </w:pPr>
      <w:proofErr w:type="gramStart"/>
      <w:r>
        <w:t>Způsob</w:t>
      </w:r>
      <w:proofErr w:type="gramEnd"/>
      <w:r>
        <w:t xml:space="preserve"> jak využívat knihoven .NET přímo v SQL Serveru.</w:t>
      </w:r>
    </w:p>
    <w:p w:rsidR="000E695B" w:rsidRDefault="00000000">
      <w:pPr>
        <w:pStyle w:val="Odstavecseseznamem"/>
        <w:numPr>
          <w:ilvl w:val="2"/>
          <w:numId w:val="1"/>
        </w:numPr>
      </w:pPr>
      <w:r>
        <w:rPr>
          <w:b/>
          <w:bCs/>
        </w:rPr>
        <w:lastRenderedPageBreak/>
        <w:t>HIERARCHYID</w:t>
      </w:r>
      <w:r>
        <w:t xml:space="preserve"> – Uchovává hierarchickou adresu v binární podobě (např. /1/14/67.3/24/). Výhodou je možnost binárního třídění a optimalizací prohledávání</w:t>
      </w:r>
    </w:p>
    <w:p w:rsidR="000E695B" w:rsidRDefault="00000000">
      <w:pPr>
        <w:pStyle w:val="Nadpis3"/>
      </w:pPr>
      <w:proofErr w:type="spellStart"/>
      <w:r>
        <w:t>Spatial</w:t>
      </w:r>
      <w:proofErr w:type="spellEnd"/>
      <w:r>
        <w:t xml:space="preserve"> Data </w:t>
      </w:r>
      <w:proofErr w:type="spellStart"/>
      <w:r>
        <w:t>Types</w:t>
      </w:r>
      <w:proofErr w:type="spellEnd"/>
      <w:r>
        <w:t xml:space="preserve"> – Prostorové Datové Typy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Slouží pro uchování geometrických a geografických objektů</w:t>
      </w:r>
    </w:p>
    <w:p w:rsidR="000E695B" w:rsidRDefault="00000000">
      <w:pPr>
        <w:pStyle w:val="Odstavecseseznamem"/>
        <w:numPr>
          <w:ilvl w:val="2"/>
          <w:numId w:val="1"/>
        </w:numPr>
      </w:pPr>
      <w:r>
        <w:rPr>
          <w:b/>
          <w:bCs/>
        </w:rPr>
        <w:t xml:space="preserve">GEOMETRY SQL 2008 </w:t>
      </w:r>
      <w:r>
        <w:t>– Dokáže uchovávat pozice a geometrické obrazce na rovném souřadnicovém systému</w:t>
      </w:r>
    </w:p>
    <w:p w:rsidR="000E695B" w:rsidRDefault="00000000">
      <w:pPr>
        <w:pStyle w:val="Odstavecseseznamem"/>
        <w:numPr>
          <w:ilvl w:val="2"/>
          <w:numId w:val="1"/>
        </w:numPr>
      </w:pPr>
      <w:r>
        <w:rPr>
          <w:b/>
          <w:bCs/>
        </w:rPr>
        <w:t xml:space="preserve">GEOGRAPHY SQL 2008 </w:t>
      </w:r>
      <w:r>
        <w:t>– Slouží pro uchování pozice a geometrických obrazců – tentokrát však na souřadnicovém systému země</w:t>
      </w:r>
    </w:p>
    <w:p w:rsidR="000E695B" w:rsidRDefault="00000000">
      <w:pPr>
        <w:pStyle w:val="Nadpis3"/>
      </w:pPr>
      <w:proofErr w:type="spellStart"/>
      <w:r>
        <w:t>Other</w:t>
      </w:r>
      <w:proofErr w:type="spellEnd"/>
      <w:r>
        <w:t xml:space="preserve"> data </w:t>
      </w:r>
      <w:proofErr w:type="spellStart"/>
      <w:r>
        <w:t>types</w:t>
      </w:r>
      <w:proofErr w:type="spellEnd"/>
      <w:r>
        <w:t xml:space="preserve"> – Ostatní datové typy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Typy, jejichž využití je tak specifické, že nejde kategorizovat</w:t>
      </w:r>
    </w:p>
    <w:p w:rsidR="000E695B" w:rsidRDefault="00000000">
      <w:pPr>
        <w:pStyle w:val="Odstavecseseznamem"/>
        <w:numPr>
          <w:ilvl w:val="2"/>
          <w:numId w:val="1"/>
        </w:numPr>
      </w:pPr>
      <w:r>
        <w:rPr>
          <w:b/>
          <w:bCs/>
        </w:rPr>
        <w:t xml:space="preserve">CURSOR </w:t>
      </w:r>
      <w:r>
        <w:t>– Reprezentuje dotaz, jehož výsledky můžeme postupně číst přímo v T-SQL jazyce, nelze využít jako typ sloupce</w:t>
      </w:r>
    </w:p>
    <w:p w:rsidR="000E695B" w:rsidRDefault="00000000">
      <w:pPr>
        <w:pStyle w:val="Odstavecseseznamem"/>
        <w:numPr>
          <w:ilvl w:val="2"/>
          <w:numId w:val="1"/>
        </w:numPr>
      </w:pPr>
      <w:r>
        <w:rPr>
          <w:b/>
          <w:bCs/>
        </w:rPr>
        <w:t>TABLE</w:t>
      </w:r>
      <w:r>
        <w:t xml:space="preserve"> – Slouží k dočasnému uložení datové tabulky, nelze použít jako typ sloupce</w:t>
      </w:r>
    </w:p>
    <w:p w:rsidR="000E695B" w:rsidRDefault="00000000">
      <w:pPr>
        <w:pStyle w:val="Odstavecseseznamem"/>
        <w:numPr>
          <w:ilvl w:val="2"/>
          <w:numId w:val="1"/>
        </w:numPr>
      </w:pPr>
      <w:r>
        <w:rPr>
          <w:b/>
          <w:bCs/>
        </w:rPr>
        <w:t xml:space="preserve">SQL_VARIANT </w:t>
      </w:r>
      <w:r>
        <w:t>– Dokáže obsahovat různé datové typy (BIT, INT, DECIMAL, CHAR, BINARY, NCHAR …), CLR datové typy a uživatelské typy. SQL_VARIANT nedoporučuji používat, pokud máte možnost znát typ dat</w:t>
      </w:r>
    </w:p>
    <w:p w:rsidR="000E695B" w:rsidRDefault="00000000">
      <w:pPr>
        <w:pStyle w:val="Odstavecseseznamem"/>
        <w:numPr>
          <w:ilvl w:val="2"/>
          <w:numId w:val="1"/>
        </w:numPr>
      </w:pPr>
      <w:r>
        <w:rPr>
          <w:b/>
          <w:bCs/>
        </w:rPr>
        <w:t>TIMESTAMP</w:t>
      </w:r>
      <w:r>
        <w:t xml:space="preserve"> – Datum ani čas neukládá. Může být v tabulce pouze jeden takový sloupec, slouží pro </w:t>
      </w:r>
      <w:proofErr w:type="spellStart"/>
      <w:r>
        <w:t>verzovací</w:t>
      </w:r>
      <w:proofErr w:type="spellEnd"/>
      <w:r>
        <w:t xml:space="preserve"> účely</w:t>
      </w:r>
    </w:p>
    <w:p w:rsidR="000E695B" w:rsidRDefault="00000000">
      <w:pPr>
        <w:pStyle w:val="Odstavecseseznamem"/>
        <w:numPr>
          <w:ilvl w:val="2"/>
          <w:numId w:val="1"/>
        </w:numPr>
      </w:pPr>
      <w:r>
        <w:rPr>
          <w:b/>
          <w:bCs/>
        </w:rPr>
        <w:t>UNIQUEIDENTIFIER</w:t>
      </w:r>
      <w:r>
        <w:t xml:space="preserve"> – Jedná se o </w:t>
      </w:r>
      <w:proofErr w:type="gramStart"/>
      <w:r>
        <w:t>16ti</w:t>
      </w:r>
      <w:proofErr w:type="gramEnd"/>
      <w:r>
        <w:t xml:space="preserve"> bytový unikátní identifikátor, kde každý znak je hexadecimální znak – přes jeho název se může v rámci řádků tabulky opakovat, pokud unikátnost nevynutíte nějakým omezením</w:t>
      </w:r>
    </w:p>
    <w:p w:rsidR="000E695B" w:rsidRDefault="00000000">
      <w:pPr>
        <w:pStyle w:val="Odstavecseseznamem"/>
        <w:numPr>
          <w:ilvl w:val="2"/>
          <w:numId w:val="1"/>
        </w:numPr>
      </w:pPr>
      <w:r>
        <w:rPr>
          <w:b/>
          <w:bCs/>
        </w:rPr>
        <w:t>XML</w:t>
      </w:r>
      <w:r>
        <w:t xml:space="preserve"> – Tento datový typ dokáže ukládat XML </w:t>
      </w:r>
      <w:proofErr w:type="gramStart"/>
      <w:r>
        <w:t>struktury</w:t>
      </w:r>
      <w:proofErr w:type="gramEnd"/>
      <w:r>
        <w:t xml:space="preserve"> a to buď volně nebo podle schématu – dále je možné uložit buď celý XML dokument i s hlavičkou nebo jen jeho část (větev)</w:t>
      </w:r>
    </w:p>
    <w:p w:rsidR="000E695B" w:rsidRDefault="00000000">
      <w:pPr>
        <w:pStyle w:val="Nadpis3"/>
      </w:pPr>
      <w:r>
        <w:t>Nejdůležitější datové typy</w:t>
      </w:r>
    </w:p>
    <w:p w:rsidR="000E695B" w:rsidRDefault="000E695B"/>
    <w:tbl>
      <w:tblPr>
        <w:tblW w:w="0" w:type="auto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8"/>
        <w:gridCol w:w="1247"/>
        <w:gridCol w:w="5151"/>
      </w:tblGrid>
      <w:tr w:rsidR="000E695B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0E695B" w:rsidRDefault="000000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Datový typ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0E695B" w:rsidRDefault="000000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Délka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0E695B" w:rsidRDefault="000000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Popis</w:t>
            </w:r>
          </w:p>
        </w:tc>
      </w:tr>
      <w:tr w:rsidR="000E695B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0E695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TINYINT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0E695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1 bajt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0E695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Rozsah od -128 do +127 (bez znaménka: od 0 do 255)</w:t>
            </w:r>
          </w:p>
        </w:tc>
      </w:tr>
      <w:tr w:rsidR="000E695B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0E695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SMALLINT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0E695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2 bajty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0E695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Rozsah od -32 768 do +32 767 (bez znaménka: od 0 do 65 535)</w:t>
            </w:r>
          </w:p>
        </w:tc>
      </w:tr>
      <w:tr w:rsidR="000E695B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0E695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MEDIUMINT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0E695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3 bajty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0E695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Rozsah od -8 388 608 do +8 388 607 (bez znaménka: od 0 do 16 777 215)</w:t>
            </w:r>
          </w:p>
        </w:tc>
      </w:tr>
      <w:tr w:rsidR="000E695B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0E695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INT,INTEGER</w:t>
            </w:r>
            <w:proofErr w:type="gram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0E695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4 bajty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0E695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Rozsah od -2 147 483 648 do +2 147 483 647 (bez znaménka: od 0 do 4 294 967 295)</w:t>
            </w:r>
          </w:p>
        </w:tc>
      </w:tr>
      <w:tr w:rsidR="000E695B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0E695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0E695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8 bajty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0E695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Rozsah od -9 223 372 036 854 775 808 do +9 223 372 036 854 775 807 (bez znaménka: od 0 do 18 446 744 073 709 551 615)</w:t>
            </w:r>
          </w:p>
        </w:tc>
      </w:tr>
      <w:tr w:rsidR="000E695B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0E695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BIT, BOOL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0E695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1 bajt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0E695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synonymum pro typ </w:t>
            </w:r>
            <w:proofErr w:type="gramStart"/>
            <w:r>
              <w:rPr>
                <w:rFonts w:ascii="Arial" w:eastAsia="Times New Roman" w:hAnsi="Arial" w:cs="Arial"/>
                <w:color w:val="0000AA"/>
                <w:sz w:val="20"/>
                <w:szCs w:val="20"/>
                <w:lang w:eastAsia="cs-CZ"/>
              </w:rPr>
              <w:t>TINYINT(</w:t>
            </w:r>
            <w:proofErr w:type="gramEnd"/>
            <w:r>
              <w:rPr>
                <w:rFonts w:ascii="Arial" w:eastAsia="Times New Roman" w:hAnsi="Arial" w:cs="Arial"/>
                <w:color w:val="0000AA"/>
                <w:sz w:val="20"/>
                <w:szCs w:val="20"/>
                <w:lang w:eastAsia="cs-CZ"/>
              </w:rPr>
              <w:t>1)</w:t>
            </w:r>
          </w:p>
        </w:tc>
      </w:tr>
      <w:tr w:rsidR="000E695B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0E695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FLOAT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0E695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0E695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Rozsah od -3.402823466E+38 do +3.402823466E+38</w:t>
            </w:r>
          </w:p>
        </w:tc>
      </w:tr>
      <w:tr w:rsidR="000E695B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0E695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0E695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0E695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Rozsah od -1.7976931348623157E+308 do +1.7976931348623157E+308</w:t>
            </w:r>
          </w:p>
        </w:tc>
      </w:tr>
      <w:tr w:rsidR="000E695B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0E695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DOUBLE PRECISION, REAL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0E695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0E695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synonymum pro typ </w:t>
            </w:r>
            <w:r>
              <w:rPr>
                <w:rFonts w:ascii="Arial" w:eastAsia="Times New Roman" w:hAnsi="Arial" w:cs="Arial"/>
                <w:color w:val="0000AA"/>
                <w:sz w:val="20"/>
                <w:szCs w:val="20"/>
                <w:lang w:eastAsia="cs-CZ"/>
              </w:rPr>
              <w:t>DOUBLE</w:t>
            </w:r>
          </w:p>
        </w:tc>
      </w:tr>
      <w:tr w:rsidR="000E695B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0E695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DECIMAL(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m,d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), DEC(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m,d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), NUMERIC(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m,d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0E695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0E695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rozsah nastaví parametry "m" a "d", maximální rozsah je stejný jak pro typ </w:t>
            </w:r>
            <w:r>
              <w:rPr>
                <w:rFonts w:ascii="Arial" w:eastAsia="Times New Roman" w:hAnsi="Arial" w:cs="Arial"/>
                <w:color w:val="0000AA"/>
                <w:sz w:val="20"/>
                <w:szCs w:val="20"/>
                <w:lang w:eastAsia="cs-CZ"/>
              </w:rPr>
              <w:t>DOUBLE</w:t>
            </w:r>
          </w:p>
        </w:tc>
      </w:tr>
      <w:tr w:rsidR="000E695B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0E695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DATE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0E695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'0000-00-00'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0E695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datum ve formátu "rok-měsíc-den" respektive </w:t>
            </w:r>
            <w:r>
              <w:rPr>
                <w:rFonts w:ascii="Arial" w:eastAsia="Times New Roman" w:hAnsi="Arial" w:cs="Arial"/>
                <w:color w:val="0000AA"/>
                <w:sz w:val="20"/>
                <w:szCs w:val="20"/>
                <w:lang w:eastAsia="cs-CZ"/>
              </w:rPr>
              <w:t>"RRRR-MM-DD"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. Rozsah od 1000-01-01 do 9999-12-31</w:t>
            </w:r>
          </w:p>
        </w:tc>
      </w:tr>
      <w:tr w:rsidR="000E695B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0E695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lastRenderedPageBreak/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0E695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'0000-00-00 00:00:00'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0E695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datum a čas. Rozsah od 1000-01-01 00:00:00 do 9999-12-31 23:59:59 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format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= "RRRR-MM-DD HH: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MM:SS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")</w:t>
            </w:r>
          </w:p>
        </w:tc>
      </w:tr>
      <w:tr w:rsidR="000E695B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0E695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TIMESTAMP(n)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0E695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'0000-00-00 00:00:00'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0E695B" w:rsidRDefault="00000000">
            <w:pPr>
              <w:spacing w:after="0" w:line="240" w:lineRule="auto"/>
              <w:ind w:hanging="9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- datum a čas v rozsahu od </w:t>
            </w:r>
            <w:r>
              <w:rPr>
                <w:rFonts w:ascii="Arial" w:eastAsia="Times New Roman" w:hAnsi="Arial" w:cs="Arial"/>
                <w:color w:val="0000AA"/>
                <w:sz w:val="20"/>
                <w:szCs w:val="20"/>
                <w:lang w:eastAsia="cs-CZ"/>
              </w:rPr>
              <w:t>1970-01-01 00:00:00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 do </w:t>
            </w:r>
            <w:r>
              <w:rPr>
                <w:rFonts w:ascii="Arial" w:eastAsia="Times New Roman" w:hAnsi="Arial" w:cs="Arial"/>
                <w:color w:val="0000AA"/>
                <w:sz w:val="20"/>
                <w:szCs w:val="20"/>
                <w:lang w:eastAsia="cs-CZ"/>
              </w:rPr>
              <w:t>2037-01-01 00:00:00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 (vždy se ukládá všech 14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čísel !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)</w:t>
            </w:r>
          </w:p>
          <w:p w:rsidR="000E695B" w:rsidRDefault="00000000">
            <w:pPr>
              <w:spacing w:after="0" w:line="240" w:lineRule="auto"/>
              <w:ind w:hanging="9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- formát zobrazení (a pro dotazy) lze nastavit parametrem "m" s hodnotou 14 (nebo chybějící), 12, 10, 8, 6, 4, nebo 2</w:t>
            </w:r>
          </w:p>
          <w:p w:rsidR="000E695B" w:rsidRDefault="00000000">
            <w:pPr>
              <w:spacing w:after="0" w:line="240" w:lineRule="auto"/>
              <w:ind w:hanging="9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- "RRRRMMDDHHMMSS", "RRMMDDHHMMSS", "RRMMDDHHMM", "RRRRMMDD", "RRMMDD", "YYMM", "YY"</w:t>
            </w:r>
          </w:p>
          <w:p w:rsidR="000E695B" w:rsidRDefault="00000000">
            <w:pPr>
              <w:spacing w:after="0" w:line="240" w:lineRule="auto"/>
              <w:ind w:hanging="9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- pokud do buňky tohoto typu nic nezapíšeme, pak </w:t>
            </w:r>
            <w:proofErr w:type="spellStart"/>
            <w:r>
              <w:rPr>
                <w:rFonts w:ascii="Arial" w:eastAsia="Times New Roman" w:hAnsi="Arial" w:cs="Arial"/>
                <w:color w:val="0000AA"/>
                <w:sz w:val="20"/>
                <w:szCs w:val="20"/>
                <w:lang w:eastAsia="cs-CZ"/>
              </w:rPr>
              <w:t>MySQL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 sám doplní aktuální čas změny v daném řádku</w:t>
            </w:r>
          </w:p>
        </w:tc>
      </w:tr>
      <w:tr w:rsidR="000E695B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0E695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0E695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'00:00:00'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0E695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časový rozsah je od "-838:59:59" do "838:59:59" (formát "HH: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MM:SS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")</w:t>
            </w:r>
          </w:p>
        </w:tc>
      </w:tr>
      <w:tr w:rsidR="000E695B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0E695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YEAR(n)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0E695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0000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0E695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YEAR(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4) = rozsah od 1901 do 2155, (formát "RRRR"), YEAR(2) = rozsah od 1970 do 2069</w:t>
            </w:r>
          </w:p>
        </w:tc>
      </w:tr>
      <w:tr w:rsidR="000E695B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0E695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CHAR(m)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0E695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0E695B" w:rsidRDefault="00000000">
            <w:pPr>
              <w:spacing w:after="0" w:line="240" w:lineRule="auto"/>
              <w:ind w:hanging="9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- délka řetězce </w:t>
            </w:r>
            <w:r>
              <w:rPr>
                <w:rFonts w:ascii="Arial" w:eastAsia="Times New Roman" w:hAnsi="Arial" w:cs="Arial"/>
                <w:color w:val="0000AA"/>
                <w:sz w:val="20"/>
                <w:szCs w:val="20"/>
                <w:lang w:eastAsia="cs-CZ"/>
              </w:rPr>
              <w:t>"m"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 může být v rozsahu od 0 do 255</w:t>
            </w:r>
          </w:p>
          <w:p w:rsidR="000E695B" w:rsidRDefault="00000000">
            <w:pPr>
              <w:spacing w:after="0" w:line="240" w:lineRule="auto"/>
              <w:ind w:hanging="9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- pokud je vložený řetězec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kratší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než nastavíme, pak jsou chybějící znaky automaticky doplněny mezerami (má tedy "pevnou" délku)</w:t>
            </w:r>
          </w:p>
          <w:p w:rsidR="000E695B" w:rsidRDefault="00000000">
            <w:pPr>
              <w:spacing w:after="0" w:line="240" w:lineRule="auto"/>
              <w:ind w:hanging="9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- </w:t>
            </w:r>
            <w:r>
              <w:rPr>
                <w:rFonts w:ascii="Arial" w:eastAsia="Times New Roman" w:hAnsi="Arial" w:cs="Arial"/>
                <w:color w:val="0000AA"/>
                <w:sz w:val="20"/>
                <w:szCs w:val="20"/>
                <w:lang w:eastAsia="cs-CZ"/>
              </w:rPr>
              <w:t>CHAR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 (bez </w:t>
            </w:r>
            <w:r>
              <w:rPr>
                <w:rFonts w:ascii="Arial" w:eastAsia="Times New Roman" w:hAnsi="Arial" w:cs="Arial"/>
                <w:color w:val="0000AA"/>
                <w:sz w:val="20"/>
                <w:szCs w:val="20"/>
                <w:lang w:eastAsia="cs-CZ"/>
              </w:rPr>
              <w:t>"m"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) je považováno za </w:t>
            </w:r>
            <w:proofErr w:type="gramStart"/>
            <w:r>
              <w:rPr>
                <w:rFonts w:ascii="Arial" w:eastAsia="Times New Roman" w:hAnsi="Arial" w:cs="Arial"/>
                <w:color w:val="0000AA"/>
                <w:sz w:val="20"/>
                <w:szCs w:val="20"/>
                <w:lang w:eastAsia="cs-CZ"/>
              </w:rPr>
              <w:t>CHAR(</w:t>
            </w:r>
            <w:proofErr w:type="gramEnd"/>
            <w:r>
              <w:rPr>
                <w:rFonts w:ascii="Arial" w:eastAsia="Times New Roman" w:hAnsi="Arial" w:cs="Arial"/>
                <w:color w:val="0000AA"/>
                <w:sz w:val="20"/>
                <w:szCs w:val="20"/>
                <w:lang w:eastAsia="cs-CZ"/>
              </w:rPr>
              <w:t>1)</w:t>
            </w:r>
          </w:p>
        </w:tc>
      </w:tr>
      <w:tr w:rsidR="000E695B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0E695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VARCHAR(m)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0E695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0E695B" w:rsidRDefault="00000000">
            <w:pPr>
              <w:spacing w:after="0" w:line="240" w:lineRule="auto"/>
              <w:ind w:hanging="9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- délka řetězce "m" může být v rozsahu od 0 do 255</w:t>
            </w:r>
          </w:p>
          <w:p w:rsidR="000E695B" w:rsidRDefault="00000000">
            <w:pPr>
              <w:spacing w:after="0" w:line="240" w:lineRule="auto"/>
              <w:ind w:hanging="9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- pokud je vložený řetězec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kratší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než nastavíme, pak se chybějící znaky nedoplňují (má tedy "plovoucí" velikost), ale navíc se ukládá informace o jeho délce</w:t>
            </w:r>
          </w:p>
        </w:tc>
      </w:tr>
      <w:tr w:rsidR="000E695B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0E695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TINYBLOB, TINYTEXT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0E695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0E695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Délka řetězce je max. 255 znaků</w:t>
            </w:r>
          </w:p>
        </w:tc>
      </w:tr>
      <w:tr w:rsidR="000E695B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0E695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BLOB, TEXT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0E695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0E695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Délka řetězce je max. 65 535 znaků</w:t>
            </w:r>
          </w:p>
        </w:tc>
      </w:tr>
      <w:tr w:rsidR="000E695B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0E695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MEDIUMBLOB, MEDIUMTEXT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0E695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0E695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Délka řetězce je max. 16 777 215 znaků</w:t>
            </w:r>
          </w:p>
        </w:tc>
      </w:tr>
      <w:tr w:rsidR="000E695B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0E695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LONGBLOB, LONGTEXT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0E695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0E695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Délka řetězce je max. 4 294 967 295 znaků</w:t>
            </w:r>
          </w:p>
        </w:tc>
      </w:tr>
      <w:tr w:rsidR="000E695B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0E695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ENUM('item1','item2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',...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0E695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0E695B" w:rsidRDefault="00000000">
            <w:pPr>
              <w:spacing w:after="0" w:line="240" w:lineRule="auto"/>
              <w:ind w:hanging="9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- pole předem definovaných řetězců 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itemů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) o max. počtu 65 535</w:t>
            </w:r>
          </w:p>
          <w:p w:rsidR="000E695B" w:rsidRDefault="00000000">
            <w:pPr>
              <w:spacing w:after="0" w:line="240" w:lineRule="auto"/>
              <w:ind w:hanging="9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- v buňce tabulky pak může být pouze jeden z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itemů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, které jsou předdefinované</w:t>
            </w:r>
          </w:p>
          <w:p w:rsidR="000E695B" w:rsidRDefault="00000000">
            <w:pPr>
              <w:spacing w:after="0" w:line="240" w:lineRule="auto"/>
              <w:ind w:hanging="9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- místo názvů '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item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' můžeme používat i jejich pořadí, tedy: 1 (místo 'item1'), 2 (místo 'item2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')...</w:t>
            </w:r>
            <w:proofErr w:type="gramEnd"/>
          </w:p>
        </w:tc>
      </w:tr>
      <w:tr w:rsidR="000E695B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0E695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SET('item1','item2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',...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0E695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0E695B" w:rsidRDefault="00000000">
            <w:pPr>
              <w:spacing w:after="0" w:line="240" w:lineRule="auto"/>
              <w:ind w:hanging="9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- pole předem definovaných řetězců 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itemů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) o max. počtu 64</w:t>
            </w:r>
          </w:p>
          <w:p w:rsidR="000E695B" w:rsidRDefault="00000000">
            <w:pPr>
              <w:spacing w:after="0" w:line="240" w:lineRule="auto"/>
              <w:ind w:hanging="9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- v buňce tabulky pak může být i více z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itemů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, které jsou předdefinované</w:t>
            </w:r>
          </w:p>
        </w:tc>
      </w:tr>
    </w:tbl>
    <w:p w:rsidR="000E695B" w:rsidRDefault="00000000">
      <w:pPr>
        <w:pStyle w:val="Nadpis2"/>
      </w:pPr>
      <w:r>
        <w:t xml:space="preserve">Základní tvar příkazu </w:t>
      </w:r>
      <w:proofErr w:type="spellStart"/>
      <w:r>
        <w:t>select</w:t>
      </w:r>
      <w:proofErr w:type="spellEnd"/>
      <w:r>
        <w:t xml:space="preserve"> (</w:t>
      </w:r>
      <w:proofErr w:type="spellStart"/>
      <w:r>
        <w:t>Select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, </w:t>
      </w:r>
      <w:proofErr w:type="spellStart"/>
      <w:r>
        <w:t>Order</w:t>
      </w:r>
      <w:proofErr w:type="spellEnd"/>
      <w:r>
        <w:t xml:space="preserve"> by, Group by, </w:t>
      </w:r>
      <w:proofErr w:type="spellStart"/>
      <w:r>
        <w:t>Having</w:t>
      </w:r>
      <w:proofErr w:type="spellEnd"/>
      <w:r>
        <w:t>)</w:t>
      </w:r>
    </w:p>
    <w:p w:rsidR="000E695B" w:rsidRDefault="00000000">
      <w:pPr>
        <w:pStyle w:val="Nadpis3"/>
      </w:pPr>
      <w:r>
        <w:t xml:space="preserve"> Základní </w:t>
      </w:r>
      <w:proofErr w:type="spellStart"/>
      <w:r>
        <w:t>select</w:t>
      </w:r>
      <w:proofErr w:type="spellEnd"/>
    </w:p>
    <w:p w:rsidR="000E695B" w:rsidRDefault="00000000">
      <w:pPr>
        <w:ind w:firstLine="708"/>
      </w:pPr>
      <w:r>
        <w:t>SELECT *</w:t>
      </w:r>
    </w:p>
    <w:p w:rsidR="000E695B" w:rsidRDefault="00000000">
      <w:pPr>
        <w:ind w:firstLine="708"/>
      </w:pPr>
      <w:r>
        <w:t>FROM XXX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Příklad:</w:t>
      </w:r>
    </w:p>
    <w:p w:rsidR="000E695B" w:rsidRDefault="00000000">
      <w:pPr>
        <w:pStyle w:val="Odstavecseseznamem"/>
        <w:ind w:firstLine="696"/>
      </w:pPr>
      <w:r>
        <w:t>SELECT ID, JMENO, PRIJMENI</w:t>
      </w:r>
    </w:p>
    <w:p w:rsidR="000E695B" w:rsidRDefault="00000000">
      <w:pPr>
        <w:pStyle w:val="Odstavecseseznamem"/>
        <w:ind w:firstLine="696"/>
      </w:pPr>
      <w:r>
        <w:t>FROM SEZNAM_JMEN</w:t>
      </w:r>
    </w:p>
    <w:p w:rsidR="000E695B" w:rsidRDefault="00000000">
      <w:pPr>
        <w:pStyle w:val="Nadpis3"/>
      </w:pPr>
      <w:r>
        <w:t xml:space="preserve">Základní </w:t>
      </w:r>
      <w:proofErr w:type="spellStart"/>
      <w:r>
        <w:t>select</w:t>
      </w:r>
      <w:proofErr w:type="spellEnd"/>
      <w:r>
        <w:t xml:space="preserve"> &amp; </w:t>
      </w:r>
      <w:proofErr w:type="spellStart"/>
      <w:r>
        <w:t>Where</w:t>
      </w:r>
      <w:proofErr w:type="spellEnd"/>
    </w:p>
    <w:p w:rsidR="000E695B" w:rsidRDefault="00000000">
      <w:r>
        <w:tab/>
        <w:t>SELECT *</w:t>
      </w:r>
    </w:p>
    <w:p w:rsidR="000E695B" w:rsidRDefault="00000000">
      <w:r>
        <w:tab/>
        <w:t>FROM XXX</w:t>
      </w:r>
    </w:p>
    <w:p w:rsidR="000E695B" w:rsidRDefault="00000000">
      <w:r>
        <w:tab/>
        <w:t>WHERE ‚POLE‘ = ‚PODMÍNKA‘</w:t>
      </w:r>
    </w:p>
    <w:p w:rsidR="000E695B" w:rsidRDefault="000E695B">
      <w:pPr>
        <w:pStyle w:val="Odstavecseseznamem"/>
      </w:pPr>
    </w:p>
    <w:p w:rsidR="000E695B" w:rsidRDefault="000E695B"/>
    <w:p w:rsidR="000E695B" w:rsidRDefault="00000000">
      <w:pPr>
        <w:pStyle w:val="Odstavecseseznamem"/>
        <w:numPr>
          <w:ilvl w:val="0"/>
          <w:numId w:val="1"/>
        </w:numPr>
      </w:pPr>
      <w:r>
        <w:lastRenderedPageBreak/>
        <w:t>Příklad:</w:t>
      </w:r>
    </w:p>
    <w:p w:rsidR="000E695B" w:rsidRDefault="00000000">
      <w:pPr>
        <w:pStyle w:val="Odstavecseseznamem"/>
        <w:ind w:left="1416"/>
      </w:pPr>
      <w:r>
        <w:t>SELECT ID, JMENO, PRIJMENI</w:t>
      </w:r>
    </w:p>
    <w:p w:rsidR="000E695B" w:rsidRDefault="00000000">
      <w:pPr>
        <w:pStyle w:val="Odstavecseseznamem"/>
        <w:ind w:left="1416"/>
      </w:pPr>
      <w:r>
        <w:t>FROM SEZNAM_JMEN</w:t>
      </w:r>
    </w:p>
    <w:p w:rsidR="000E695B" w:rsidRDefault="00000000">
      <w:pPr>
        <w:pStyle w:val="Odstavecseseznamem"/>
        <w:ind w:left="1416"/>
      </w:pPr>
      <w:r>
        <w:t>WHERE ID IN (0, 1, 2)</w:t>
      </w:r>
    </w:p>
    <w:p w:rsidR="000E695B" w:rsidRDefault="00000000">
      <w:pPr>
        <w:pStyle w:val="Nadpis3"/>
      </w:pPr>
      <w:r>
        <w:t xml:space="preserve">Základní </w:t>
      </w:r>
      <w:proofErr w:type="spellStart"/>
      <w:r>
        <w:t>select</w:t>
      </w:r>
      <w:proofErr w:type="spellEnd"/>
      <w:r>
        <w:t xml:space="preserve"> &amp; </w:t>
      </w:r>
      <w:proofErr w:type="spellStart"/>
      <w:r>
        <w:t>Order</w:t>
      </w:r>
      <w:proofErr w:type="spellEnd"/>
      <w:r>
        <w:t xml:space="preserve"> By</w:t>
      </w:r>
    </w:p>
    <w:p w:rsidR="000E695B" w:rsidRDefault="00000000">
      <w:r>
        <w:tab/>
        <w:t>SELECT *</w:t>
      </w:r>
    </w:p>
    <w:p w:rsidR="000E695B" w:rsidRDefault="00000000">
      <w:r>
        <w:tab/>
        <w:t>FROM XXX</w:t>
      </w:r>
    </w:p>
    <w:p w:rsidR="000E695B" w:rsidRDefault="00000000">
      <w:r>
        <w:tab/>
        <w:t>WHERE ‚POLE‘ = ‚PODMÍNKA‘</w:t>
      </w:r>
    </w:p>
    <w:p w:rsidR="000E695B" w:rsidRDefault="00000000">
      <w:r>
        <w:tab/>
        <w:t>ORDER BY ‚POLE1‘, ‚POLE2‘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Příklad:</w:t>
      </w:r>
    </w:p>
    <w:p w:rsidR="000E695B" w:rsidRDefault="00000000">
      <w:pPr>
        <w:ind w:left="1416"/>
      </w:pPr>
      <w:r>
        <w:t>SELECT ID, JMENO, PRIJMENI</w:t>
      </w:r>
    </w:p>
    <w:p w:rsidR="000E695B" w:rsidRDefault="00000000">
      <w:pPr>
        <w:ind w:left="1416"/>
      </w:pPr>
      <w:r>
        <w:t>FROM SEZNAM_JMEN</w:t>
      </w:r>
    </w:p>
    <w:p w:rsidR="000E695B" w:rsidRDefault="00000000">
      <w:pPr>
        <w:ind w:left="1416"/>
      </w:pPr>
      <w:r>
        <w:t>WHERE ID IN (0, 1, 2)</w:t>
      </w:r>
    </w:p>
    <w:p w:rsidR="000E695B" w:rsidRDefault="00000000">
      <w:pPr>
        <w:ind w:left="1416"/>
      </w:pPr>
      <w:r>
        <w:t>ORDER BY JMENO, PRIJMENI</w:t>
      </w:r>
    </w:p>
    <w:p w:rsidR="000E695B" w:rsidRDefault="00000000">
      <w:pPr>
        <w:pStyle w:val="Nadpis3"/>
      </w:pPr>
      <w:r>
        <w:t xml:space="preserve">Základní </w:t>
      </w:r>
      <w:proofErr w:type="spellStart"/>
      <w:r>
        <w:t>select</w:t>
      </w:r>
      <w:proofErr w:type="spellEnd"/>
      <w:r>
        <w:t xml:space="preserve"> &amp; Group By</w:t>
      </w:r>
    </w:p>
    <w:p w:rsidR="000E695B" w:rsidRDefault="00000000">
      <w:r>
        <w:tab/>
        <w:t>SELECT *</w:t>
      </w:r>
    </w:p>
    <w:p w:rsidR="000E695B" w:rsidRDefault="00000000">
      <w:r>
        <w:tab/>
        <w:t>FROM XXX</w:t>
      </w:r>
    </w:p>
    <w:p w:rsidR="000E695B" w:rsidRDefault="00000000">
      <w:r>
        <w:tab/>
        <w:t>WHERE ‚POLE‘ = ‚PODMÍNKA‘</w:t>
      </w:r>
    </w:p>
    <w:p w:rsidR="000E695B" w:rsidRDefault="00000000">
      <w:r>
        <w:tab/>
        <w:t>GROUP BY ‚POLE1‘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Příklad:</w:t>
      </w:r>
    </w:p>
    <w:p w:rsidR="000E695B" w:rsidRDefault="00000000">
      <w:pPr>
        <w:ind w:left="1416"/>
      </w:pPr>
      <w:r>
        <w:t>SELECT ID, JMENO, PRIJMENI</w:t>
      </w:r>
    </w:p>
    <w:p w:rsidR="000E695B" w:rsidRDefault="00000000">
      <w:pPr>
        <w:ind w:left="1416"/>
      </w:pPr>
      <w:r>
        <w:t>FROM SEZNAM_JMEN</w:t>
      </w:r>
    </w:p>
    <w:p w:rsidR="000E695B" w:rsidRDefault="00000000">
      <w:pPr>
        <w:ind w:left="1416"/>
      </w:pPr>
      <w:r>
        <w:t>WHERE ID IN (0, 1, 2)</w:t>
      </w:r>
    </w:p>
    <w:p w:rsidR="000E695B" w:rsidRDefault="00000000">
      <w:pPr>
        <w:ind w:left="1416"/>
      </w:pPr>
      <w:r>
        <w:t>GROUP BY JMENO</w:t>
      </w:r>
    </w:p>
    <w:p w:rsidR="000E695B" w:rsidRDefault="00000000">
      <w:pPr>
        <w:pStyle w:val="Nadpis3"/>
      </w:pPr>
      <w:r>
        <w:t xml:space="preserve">Základní </w:t>
      </w:r>
      <w:proofErr w:type="spellStart"/>
      <w:r>
        <w:t>select</w:t>
      </w:r>
      <w:proofErr w:type="spellEnd"/>
      <w:r>
        <w:t xml:space="preserve"> &amp; </w:t>
      </w:r>
      <w:proofErr w:type="spellStart"/>
      <w:r>
        <w:t>Having</w:t>
      </w:r>
      <w:proofErr w:type="spellEnd"/>
    </w:p>
    <w:p w:rsidR="000E695B" w:rsidRDefault="00000000">
      <w:pPr>
        <w:ind w:firstLine="708"/>
      </w:pPr>
      <w:r>
        <w:t>SELECT *</w:t>
      </w:r>
    </w:p>
    <w:p w:rsidR="000E695B" w:rsidRDefault="00000000">
      <w:r>
        <w:tab/>
        <w:t>FROM XXX</w:t>
      </w:r>
    </w:p>
    <w:p w:rsidR="000E695B" w:rsidRDefault="00000000">
      <w:r>
        <w:tab/>
        <w:t>GROUP BY ‚POLE1‘</w:t>
      </w:r>
    </w:p>
    <w:p w:rsidR="000E695B" w:rsidRDefault="00000000">
      <w:r>
        <w:tab/>
        <w:t>HAVING ‚PODMÍNKA‘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Příklad:</w:t>
      </w:r>
    </w:p>
    <w:p w:rsidR="000E695B" w:rsidRDefault="00000000">
      <w:pPr>
        <w:ind w:left="1416"/>
      </w:pPr>
      <w:r>
        <w:t>SELECT ID, JMENO, PRIJMENI</w:t>
      </w:r>
    </w:p>
    <w:p w:rsidR="000E695B" w:rsidRDefault="00000000">
      <w:pPr>
        <w:ind w:left="1416"/>
      </w:pPr>
      <w:r>
        <w:t>FROM SEZNAM_JMEN</w:t>
      </w:r>
    </w:p>
    <w:p w:rsidR="000E695B" w:rsidRDefault="00000000">
      <w:pPr>
        <w:ind w:left="1416"/>
      </w:pPr>
      <w:r>
        <w:t>GROUP BY JMENO</w:t>
      </w:r>
    </w:p>
    <w:p w:rsidR="000E695B" w:rsidRDefault="00000000">
      <w:pPr>
        <w:ind w:left="1416"/>
      </w:pPr>
      <w:r>
        <w:lastRenderedPageBreak/>
        <w:t>HAVING COUNT(JMENO</w:t>
      </w:r>
      <w:proofErr w:type="gramStart"/>
      <w:r>
        <w:t>) &gt;</w:t>
      </w:r>
      <w:proofErr w:type="gramEnd"/>
      <w:r>
        <w:t xml:space="preserve"> 1</w:t>
      </w:r>
    </w:p>
    <w:p w:rsidR="000E695B" w:rsidRDefault="00000000">
      <w:pPr>
        <w:pStyle w:val="Nadpis3"/>
      </w:pPr>
      <w:r>
        <w:t>Definice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Pojmy:</w:t>
      </w:r>
    </w:p>
    <w:p w:rsidR="000E695B" w:rsidRDefault="00000000">
      <w:pPr>
        <w:pStyle w:val="Odstavecseseznamem"/>
        <w:numPr>
          <w:ilvl w:val="1"/>
          <w:numId w:val="1"/>
        </w:numPr>
      </w:pPr>
      <w:r>
        <w:rPr>
          <w:b/>
          <w:bCs/>
        </w:rPr>
        <w:t xml:space="preserve">SELECT </w:t>
      </w:r>
      <w:r>
        <w:t>– Příkaz používaný pro vybrání dat z databáze</w:t>
      </w:r>
    </w:p>
    <w:p w:rsidR="000E695B" w:rsidRDefault="00000000">
      <w:pPr>
        <w:pStyle w:val="Odstavecseseznamem"/>
        <w:numPr>
          <w:ilvl w:val="1"/>
          <w:numId w:val="1"/>
        </w:numPr>
      </w:pPr>
      <w:r>
        <w:rPr>
          <w:b/>
          <w:bCs/>
        </w:rPr>
        <w:t xml:space="preserve">WHERE </w:t>
      </w:r>
      <w:r>
        <w:t>– Příkaz používaný pro filtrování záznamů</w:t>
      </w:r>
    </w:p>
    <w:p w:rsidR="000E695B" w:rsidRDefault="00000000">
      <w:pPr>
        <w:pStyle w:val="Odstavecseseznamem"/>
        <w:numPr>
          <w:ilvl w:val="1"/>
          <w:numId w:val="1"/>
        </w:numPr>
      </w:pPr>
      <w:r>
        <w:rPr>
          <w:b/>
          <w:bCs/>
        </w:rPr>
        <w:t xml:space="preserve">GROUP BY </w:t>
      </w:r>
      <w:r>
        <w:t>– Příkaz používaný pro sjednocení řádků se stejnou hodnotou</w:t>
      </w:r>
    </w:p>
    <w:p w:rsidR="000E695B" w:rsidRDefault="00000000">
      <w:pPr>
        <w:pStyle w:val="Odstavecseseznamem"/>
        <w:numPr>
          <w:ilvl w:val="1"/>
          <w:numId w:val="1"/>
        </w:numPr>
      </w:pPr>
      <w:r>
        <w:rPr>
          <w:b/>
          <w:bCs/>
        </w:rPr>
        <w:t xml:space="preserve">ORDER BY </w:t>
      </w:r>
      <w:r>
        <w:t>– Příkaz používaný pro seřazení záznamů</w:t>
      </w:r>
    </w:p>
    <w:p w:rsidR="000E695B" w:rsidRDefault="00000000">
      <w:pPr>
        <w:pStyle w:val="Odstavecseseznamem"/>
        <w:numPr>
          <w:ilvl w:val="1"/>
          <w:numId w:val="1"/>
        </w:numPr>
      </w:pPr>
      <w:r>
        <w:rPr>
          <w:b/>
          <w:bCs/>
        </w:rPr>
        <w:t xml:space="preserve">HAVING </w:t>
      </w:r>
      <w:r>
        <w:t>– Omezuje výsledek GROUP BY dle podmínky</w:t>
      </w:r>
    </w:p>
    <w:p w:rsidR="000E695B" w:rsidRDefault="00000000">
      <w:pPr>
        <w:pStyle w:val="Nadpis2"/>
      </w:pPr>
      <w:proofErr w:type="spellStart"/>
      <w:r>
        <w:t>Joiny</w:t>
      </w:r>
      <w:proofErr w:type="spellEnd"/>
    </w:p>
    <w:p w:rsidR="000E695B" w:rsidRDefault="00000000">
      <w:pPr>
        <w:pStyle w:val="Nadpis3"/>
      </w:pPr>
      <w:r>
        <w:t>INNER JOIN</w:t>
      </w:r>
    </w:p>
    <w:p w:rsidR="000E695B" w:rsidRDefault="00000000">
      <w:pPr>
        <w:pStyle w:val="Odstavecseseznamem"/>
        <w:numPr>
          <w:ilvl w:val="0"/>
          <w:numId w:val="1"/>
        </w:numPr>
      </w:pPr>
      <w:proofErr w:type="spellStart"/>
      <w:r>
        <w:t>Nejjednoduší</w:t>
      </w:r>
      <w:proofErr w:type="spellEnd"/>
      <w:r>
        <w:t xml:space="preserve"> typ spojení tabulek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Vrací záznamy z levé tabulky, které mají odpovídající záznam v pravé tabulce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Výsledkem je průnik množin</w:t>
      </w:r>
    </w:p>
    <w:p w:rsidR="000E695B" w:rsidRDefault="00000000">
      <w:pPr>
        <w:pStyle w:val="Nadpis3"/>
      </w:pPr>
      <w:r>
        <w:t xml:space="preserve">LEFT JOIN 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Nejpoužívanější typ spojení tabulek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Vrací všechny záznamy z levé tabulky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K nim připojí odpovídající záznamy z pravé tabulky</w:t>
      </w:r>
    </w:p>
    <w:p w:rsidR="000E695B" w:rsidRDefault="00000000">
      <w:pPr>
        <w:pStyle w:val="Nadpis3"/>
      </w:pPr>
      <w:r>
        <w:t xml:space="preserve">RIGHT JOIN 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Opak spojení LEFT JOIN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Vrací všechny záznamy z pravé tabulky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K nim připojí odpovídající záznamy z levé tabulky</w:t>
      </w:r>
    </w:p>
    <w:p w:rsidR="000E695B" w:rsidRDefault="00000000">
      <w:pPr>
        <w:pStyle w:val="Nadpis3"/>
      </w:pPr>
      <w:r>
        <w:t>OUTER JOIN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Nazýváno také jako FULL OUTER JOIN, FULL JOIN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Vrací všechny záznamy z obou tabulek</w:t>
      </w:r>
    </w:p>
    <w:p w:rsidR="000E695B" w:rsidRDefault="00000000">
      <w:pPr>
        <w:pStyle w:val="Odstavecseseznamem"/>
        <w:numPr>
          <w:ilvl w:val="0"/>
          <w:numId w:val="1"/>
        </w:numPr>
      </w:pPr>
      <w:proofErr w:type="gramStart"/>
      <w:r>
        <w:t>Záznamy</w:t>
      </w:r>
      <w:proofErr w:type="gramEnd"/>
      <w:r>
        <w:t xml:space="preserve"> které odpovídají spojí</w:t>
      </w:r>
    </w:p>
    <w:p w:rsidR="000E695B" w:rsidRDefault="00000000">
      <w:pPr>
        <w:pStyle w:val="Nadpis3"/>
      </w:pPr>
      <w:r>
        <w:t xml:space="preserve">LEFT </w:t>
      </w:r>
      <w:proofErr w:type="spellStart"/>
      <w:r>
        <w:t>Excluding</w:t>
      </w:r>
      <w:proofErr w:type="spellEnd"/>
      <w:r>
        <w:t xml:space="preserve"> JOIN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Vrací ty záznamy z levé tabulky, které nemají odpovídající záznam v pravé tabulce</w:t>
      </w:r>
    </w:p>
    <w:p w:rsidR="000E695B" w:rsidRDefault="00000000">
      <w:pPr>
        <w:pStyle w:val="Nadpis3"/>
      </w:pPr>
      <w:r>
        <w:t xml:space="preserve">RIGHT </w:t>
      </w:r>
      <w:proofErr w:type="spellStart"/>
      <w:r>
        <w:t>Excluding</w:t>
      </w:r>
      <w:proofErr w:type="spellEnd"/>
      <w:r>
        <w:t xml:space="preserve"> JOIN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Vrací ty záznamy z pravé tabulky, které nemají odpovídající záznam v levé tabulce</w:t>
      </w:r>
    </w:p>
    <w:p w:rsidR="000E695B" w:rsidRDefault="00000000">
      <w:pPr>
        <w:pStyle w:val="Nadpis3"/>
      </w:pPr>
      <w:r>
        <w:t xml:space="preserve">OUTER </w:t>
      </w:r>
      <w:proofErr w:type="spellStart"/>
      <w:r>
        <w:t>Excluding</w:t>
      </w:r>
      <w:proofErr w:type="spellEnd"/>
      <w:r>
        <w:t xml:space="preserve"> JOIN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Není v </w:t>
      </w:r>
      <w:proofErr w:type="spellStart"/>
      <w:r>
        <w:t>MySQL</w:t>
      </w:r>
      <w:proofErr w:type="spellEnd"/>
    </w:p>
    <w:p w:rsidR="000E695B" w:rsidRDefault="00000000">
      <w:pPr>
        <w:pStyle w:val="Odstavecseseznamem"/>
        <w:numPr>
          <w:ilvl w:val="0"/>
          <w:numId w:val="1"/>
        </w:numPr>
      </w:pPr>
      <w:r>
        <w:t>Vrací záznamy z levé tabulky, které nemají odpovídající záznam v pravé tabulce a zároveň záznamy z pravé tabulky, které nemají odpovídající záznam v levé tabulce</w:t>
      </w:r>
    </w:p>
    <w:p w:rsidR="000E695B" w:rsidRDefault="00000000">
      <w:pPr>
        <w:pStyle w:val="Nadpis3"/>
      </w:pPr>
      <w:r>
        <w:t>CROSS JOIN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Slouží ke spojení 2 tabulek v relační databázi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Jeho výsledkem je kartézský součin = kombinace levé a pravé tabulky</w:t>
      </w:r>
    </w:p>
    <w:p w:rsidR="000E695B" w:rsidRDefault="00000000">
      <w:pPr>
        <w:pStyle w:val="Nadpis2"/>
      </w:pPr>
      <w:r>
        <w:t xml:space="preserve">Agregační funkce 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Statistické funkce, pomocí kterých systém řízení báze dat umožňuje seskupit vybrané řádky dotazů a spočítat nad nimi výsledek určit</w:t>
      </w:r>
      <w:r w:rsidR="00DA25C0">
        <w:t>é</w:t>
      </w:r>
      <w:r>
        <w:t xml:space="preserve"> aritmetické nebo statistické funkce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Agregační funkce se v SQL používají s konstrukcí GROUP BY</w:t>
      </w:r>
    </w:p>
    <w:p w:rsidR="000E695B" w:rsidRDefault="00000000">
      <w:pPr>
        <w:pStyle w:val="Nadpis3"/>
      </w:pPr>
      <w:r>
        <w:lastRenderedPageBreak/>
        <w:t>Agregace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Při výběru řádků z tabulky většina databázových strojů relačních databází dovoluje výsledné řádky seskupit podle zadaného sloupce nebo výrazu z nich složeného pomocí syntaktické konstrukce GROUP BY</w:t>
      </w:r>
    </w:p>
    <w:p w:rsidR="000E695B" w:rsidRDefault="00000000">
      <w:pPr>
        <w:pStyle w:val="Nadpis3"/>
      </w:pPr>
      <w:r>
        <w:t>Nejčastější agregační funkce</w:t>
      </w:r>
    </w:p>
    <w:p w:rsidR="000E695B" w:rsidRDefault="00000000">
      <w:pPr>
        <w:pStyle w:val="Odstavecseseznamem"/>
        <w:numPr>
          <w:ilvl w:val="0"/>
          <w:numId w:val="1"/>
        </w:numPr>
      </w:pPr>
      <w:proofErr w:type="gramStart"/>
      <w:r>
        <w:rPr>
          <w:b/>
          <w:bCs/>
        </w:rPr>
        <w:t>AVG(</w:t>
      </w:r>
      <w:proofErr w:type="gramEnd"/>
      <w:r>
        <w:rPr>
          <w:b/>
          <w:bCs/>
        </w:rPr>
        <w:t xml:space="preserve">) </w:t>
      </w:r>
      <w:r>
        <w:t>– Aritmetický průměr</w:t>
      </w:r>
    </w:p>
    <w:p w:rsidR="000E695B" w:rsidRDefault="00000000">
      <w:pPr>
        <w:pStyle w:val="Odstavecseseznamem"/>
        <w:numPr>
          <w:ilvl w:val="0"/>
          <w:numId w:val="1"/>
        </w:numPr>
      </w:pPr>
      <w:proofErr w:type="gramStart"/>
      <w:r>
        <w:rPr>
          <w:b/>
          <w:bCs/>
        </w:rPr>
        <w:t>SUM(</w:t>
      </w:r>
      <w:proofErr w:type="gramEnd"/>
      <w:r>
        <w:rPr>
          <w:b/>
          <w:bCs/>
        </w:rPr>
        <w:t>)</w:t>
      </w:r>
      <w:r>
        <w:t xml:space="preserve"> – Součet </w:t>
      </w:r>
    </w:p>
    <w:p w:rsidR="000E695B" w:rsidRDefault="00000000">
      <w:pPr>
        <w:pStyle w:val="Odstavecseseznamem"/>
        <w:numPr>
          <w:ilvl w:val="0"/>
          <w:numId w:val="1"/>
        </w:numPr>
      </w:pPr>
      <w:proofErr w:type="gramStart"/>
      <w:r>
        <w:rPr>
          <w:b/>
          <w:bCs/>
        </w:rPr>
        <w:t>COUNT(</w:t>
      </w:r>
      <w:proofErr w:type="gramEnd"/>
      <w:r>
        <w:rPr>
          <w:b/>
          <w:bCs/>
        </w:rPr>
        <w:t xml:space="preserve">) </w:t>
      </w:r>
      <w:r>
        <w:t xml:space="preserve">– Počet </w:t>
      </w:r>
    </w:p>
    <w:p w:rsidR="000E695B" w:rsidRDefault="00000000">
      <w:pPr>
        <w:pStyle w:val="Odstavecseseznamem"/>
        <w:numPr>
          <w:ilvl w:val="0"/>
          <w:numId w:val="1"/>
        </w:numPr>
      </w:pPr>
      <w:proofErr w:type="gramStart"/>
      <w:r>
        <w:rPr>
          <w:b/>
          <w:bCs/>
        </w:rPr>
        <w:t>MIN(</w:t>
      </w:r>
      <w:proofErr w:type="gramEnd"/>
      <w:r>
        <w:rPr>
          <w:b/>
          <w:bCs/>
        </w:rPr>
        <w:t xml:space="preserve">) </w:t>
      </w:r>
      <w:r>
        <w:t xml:space="preserve">– Minimum </w:t>
      </w:r>
    </w:p>
    <w:p w:rsidR="000E695B" w:rsidRDefault="00000000">
      <w:pPr>
        <w:pStyle w:val="Odstavecseseznamem"/>
        <w:numPr>
          <w:ilvl w:val="0"/>
          <w:numId w:val="1"/>
        </w:numPr>
      </w:pPr>
      <w:proofErr w:type="gramStart"/>
      <w:r>
        <w:rPr>
          <w:b/>
          <w:bCs/>
        </w:rPr>
        <w:t>MAX(</w:t>
      </w:r>
      <w:proofErr w:type="gramEnd"/>
      <w:r>
        <w:rPr>
          <w:b/>
          <w:bCs/>
        </w:rPr>
        <w:t>)</w:t>
      </w:r>
      <w:r>
        <w:t xml:space="preserve"> - Maximum</w:t>
      </w:r>
    </w:p>
    <w:p w:rsidR="000E695B" w:rsidRDefault="000E695B"/>
    <w:p w:rsidR="000E695B" w:rsidRDefault="00000000">
      <w:pPr>
        <w:pStyle w:val="Nadpis2"/>
      </w:pPr>
      <w:r>
        <w:t>Databázová transakce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Skupina příkazů, které převedou databázi z jednoho konzistentního stavu do druhého</w:t>
      </w:r>
    </w:p>
    <w:p w:rsidR="000E695B" w:rsidRDefault="00000000">
      <w:pPr>
        <w:pStyle w:val="Nadpis3"/>
      </w:pPr>
      <w:r>
        <w:t>Vlastnosti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Databázové transakce musí splňovat tzv. vlastnosti ACID</w:t>
      </w:r>
    </w:p>
    <w:p w:rsidR="000E695B" w:rsidRDefault="00000000">
      <w:pPr>
        <w:pStyle w:val="Odstavecseseznamem"/>
        <w:numPr>
          <w:ilvl w:val="2"/>
          <w:numId w:val="1"/>
        </w:numPr>
      </w:pPr>
      <w:proofErr w:type="spellStart"/>
      <w:r>
        <w:t>Atomicitu</w:t>
      </w:r>
      <w:proofErr w:type="spellEnd"/>
    </w:p>
    <w:p w:rsidR="000E695B" w:rsidRDefault="00000000">
      <w:pPr>
        <w:pStyle w:val="Odstavecseseznamem"/>
        <w:numPr>
          <w:ilvl w:val="2"/>
          <w:numId w:val="1"/>
        </w:numPr>
      </w:pPr>
      <w:r>
        <w:t>Konzistenci</w:t>
      </w:r>
    </w:p>
    <w:p w:rsidR="000E695B" w:rsidRDefault="00000000">
      <w:pPr>
        <w:pStyle w:val="Odstavecseseznamem"/>
        <w:numPr>
          <w:ilvl w:val="2"/>
          <w:numId w:val="1"/>
        </w:numPr>
      </w:pPr>
      <w:r>
        <w:t>Izolovanost</w:t>
      </w:r>
    </w:p>
    <w:p w:rsidR="000E695B" w:rsidRDefault="00000000">
      <w:pPr>
        <w:pStyle w:val="Odstavecseseznamem"/>
        <w:numPr>
          <w:ilvl w:val="2"/>
          <w:numId w:val="1"/>
        </w:numPr>
      </w:pPr>
      <w:r>
        <w:t>Trvalost</w:t>
      </w:r>
    </w:p>
    <w:p w:rsidR="000E695B" w:rsidRDefault="00000000">
      <w:pPr>
        <w:pStyle w:val="Nadpis4"/>
      </w:pPr>
      <w:proofErr w:type="spellStart"/>
      <w:r>
        <w:t>Atomicita</w:t>
      </w:r>
      <w:proofErr w:type="spellEnd"/>
    </w:p>
    <w:p w:rsidR="000E695B" w:rsidRDefault="00000000">
      <w:pPr>
        <w:pStyle w:val="Odstavecseseznamem"/>
        <w:numPr>
          <w:ilvl w:val="0"/>
          <w:numId w:val="1"/>
        </w:numPr>
      </w:pPr>
      <w:r>
        <w:t>Databázová transakce je jako operace dále nedělitelná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Provede se buď jako celek, nebo se neprovede vůbec</w:t>
      </w:r>
    </w:p>
    <w:p w:rsidR="000E695B" w:rsidRDefault="00000000">
      <w:pPr>
        <w:pStyle w:val="Nadpis4"/>
      </w:pPr>
      <w:r>
        <w:t>Konzistence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Transakce převádí databázi z jednoho konzistentního stavu na druhý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Její účel je zajistit určité dynamické integritní omezení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 xml:space="preserve">Např. nelze ukončit převod peněz z účtu na účet bez toho, aby jak operace odečtení ze zdrojového </w:t>
      </w:r>
      <w:proofErr w:type="gramStart"/>
      <w:r>
        <w:t>účtu</w:t>
      </w:r>
      <w:proofErr w:type="gramEnd"/>
      <w:r>
        <w:t xml:space="preserve"> tak operace připočtení na cílový účet byly obě převedeny</w:t>
      </w:r>
    </w:p>
    <w:p w:rsidR="000E695B" w:rsidRDefault="00000000">
      <w:pPr>
        <w:pStyle w:val="Nadpis4"/>
      </w:pPr>
      <w:r>
        <w:t>Izolovanost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Operace uvnitř transakce jsou skryty před vnějšími operacemi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Vrácením transakce není zasažena jiná transakce, a když ano, i tato musí být vrácena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V důsledku tohoto chování může dojít k tzv. řetězovému vrácení</w:t>
      </w:r>
    </w:p>
    <w:p w:rsidR="000E695B" w:rsidRDefault="00000000">
      <w:pPr>
        <w:pStyle w:val="Nadpis4"/>
      </w:pPr>
      <w:r>
        <w:t>Trvalost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Změny, které se provedou jako výsledek úspěšných transakcí, jsou skutečně uloženy v databázi, a již nemohou být ztraceny</w:t>
      </w:r>
    </w:p>
    <w:p w:rsidR="000E695B" w:rsidRDefault="00000000">
      <w:pPr>
        <w:pStyle w:val="Nadpis3"/>
      </w:pPr>
      <w:r>
        <w:t>Rozsah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rPr>
          <w:b/>
          <w:bCs/>
        </w:rPr>
        <w:t>Lokální transakce</w:t>
      </w:r>
      <w:r>
        <w:t xml:space="preserve"> – Probíhá pouze v jediném uzlu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rPr>
          <w:b/>
          <w:bCs/>
        </w:rPr>
        <w:t>Globální transakce</w:t>
      </w:r>
      <w:r>
        <w:t xml:space="preserve"> – Přesahuje rozsah jednoho uzlu</w:t>
      </w:r>
    </w:p>
    <w:p w:rsidR="000E695B" w:rsidRDefault="00000000">
      <w:pPr>
        <w:pStyle w:val="Nadpis3"/>
      </w:pPr>
      <w:r>
        <w:t>Způsob zpracování</w:t>
      </w:r>
    </w:p>
    <w:p w:rsidR="000E695B" w:rsidRDefault="00000000">
      <w:pPr>
        <w:pStyle w:val="Nadpis4"/>
      </w:pPr>
      <w:r>
        <w:t>Pesimistický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Zpracování se v jeho průběhu změny zaznamenávají do dočasných objektů a teprve po přesunu či změně dat se odznačí příznak dočasnosti a data se tak stanou platnými</w:t>
      </w:r>
    </w:p>
    <w:p w:rsidR="000E695B" w:rsidRDefault="00000000">
      <w:pPr>
        <w:pStyle w:val="Nadpis4"/>
      </w:pPr>
      <w:r>
        <w:lastRenderedPageBreak/>
        <w:t>Optimistický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 xml:space="preserve">U zpracování se předpokládá, že při transakci nenastane chyba a provedené změny nebude třeba vrátit zpět. Měněné záznamy v tabulkách jsou při optimistickém zpracování transakce zapisovány „natvrdo“, současně s tím se však, coby seznam SQL příkazů, vytváří tzv. </w:t>
      </w:r>
      <w:proofErr w:type="spellStart"/>
      <w:r>
        <w:t>rollback</w:t>
      </w:r>
      <w:proofErr w:type="spellEnd"/>
      <w:r>
        <w:t xml:space="preserve"> log, na </w:t>
      </w:r>
      <w:proofErr w:type="gramStart"/>
      <w:r>
        <w:t>základě</w:t>
      </w:r>
      <w:proofErr w:type="gramEnd"/>
      <w:r>
        <w:t xml:space="preserve"> něhož je transakcí zastřešené změny možné vrátit zpět. V případě že při transakci dojde k nějaké </w:t>
      </w:r>
      <w:proofErr w:type="spellStart"/>
      <w:r>
        <w:t>nezotavitelné</w:t>
      </w:r>
      <w:proofErr w:type="spellEnd"/>
      <w:r>
        <w:t xml:space="preserve"> chybě, tento log se provede a transakce skončí ve výchozím stavu, načež se vyvolá chyba. V opačném případě, tedy když transakce proběhne bez výskytu </w:t>
      </w:r>
      <w:proofErr w:type="spellStart"/>
      <w:r>
        <w:t>nezotavitelné</w:t>
      </w:r>
      <w:proofErr w:type="spellEnd"/>
      <w:r>
        <w:t xml:space="preserve"> chyby, se na jejím konci </w:t>
      </w:r>
      <w:proofErr w:type="spellStart"/>
      <w:r>
        <w:t>rollback</w:t>
      </w:r>
      <w:proofErr w:type="spellEnd"/>
      <w:r>
        <w:t xml:space="preserve"> log stává bezpředmětným.</w:t>
      </w:r>
    </w:p>
    <w:p w:rsidR="000E695B" w:rsidRDefault="00000000">
      <w:pPr>
        <w:pStyle w:val="Nadpis3"/>
      </w:pPr>
      <w:r>
        <w:t>Žurnály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Záznamy, které uchovávají informace o průběhu transakcí a slouží k zotavení po vzniklé chybě. Žurnály musí být v každém uzlu a obsahují záznamy o historii transakce</w:t>
      </w:r>
    </w:p>
    <w:p w:rsidR="000E695B" w:rsidRDefault="00000000">
      <w:pPr>
        <w:pStyle w:val="Nadpis4"/>
      </w:pPr>
      <w:r>
        <w:t>Stavy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rPr>
          <w:b/>
          <w:bCs/>
        </w:rPr>
        <w:t xml:space="preserve">Aktivní </w:t>
      </w:r>
      <w:r>
        <w:t>– Od počátku provádění transakce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rPr>
          <w:b/>
          <w:bCs/>
        </w:rPr>
        <w:t xml:space="preserve">Částečně potvrzený </w:t>
      </w:r>
      <w:r>
        <w:t>– Po provedení poslední operace transakce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rPr>
          <w:b/>
          <w:bCs/>
        </w:rPr>
        <w:t>Chybný</w:t>
      </w:r>
      <w:r>
        <w:t xml:space="preserve"> – Nelze pokračovat v normálním průběhu transakce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rPr>
          <w:b/>
          <w:bCs/>
        </w:rPr>
        <w:t xml:space="preserve">Zrušený </w:t>
      </w:r>
      <w:r>
        <w:t>– Po skončení operace ROLLBACK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rPr>
          <w:b/>
          <w:bCs/>
        </w:rPr>
        <w:t>Potvrzený</w:t>
      </w:r>
      <w:r>
        <w:t xml:space="preserve"> – Po úspěšném vykonání operace COMMIT</w:t>
      </w:r>
    </w:p>
    <w:p w:rsidR="000E695B" w:rsidRDefault="00000000">
      <w:pPr>
        <w:pStyle w:val="Nadpis3"/>
      </w:pPr>
      <w:r>
        <w:t>Prováděné operace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Pro práci s transakcemi je nutné zavést následující operace</w:t>
      </w:r>
    </w:p>
    <w:p w:rsidR="000E695B" w:rsidRDefault="00000000">
      <w:pPr>
        <w:pStyle w:val="Odstavecseseznamem"/>
        <w:numPr>
          <w:ilvl w:val="2"/>
          <w:numId w:val="1"/>
        </w:numPr>
      </w:pPr>
      <w:r>
        <w:rPr>
          <w:b/>
          <w:bCs/>
        </w:rPr>
        <w:t xml:space="preserve">BEGIN </w:t>
      </w:r>
      <w:r>
        <w:t>– Začátek transakce</w:t>
      </w:r>
    </w:p>
    <w:p w:rsidR="000E695B" w:rsidRDefault="00000000">
      <w:pPr>
        <w:pStyle w:val="Odstavecseseznamem"/>
        <w:numPr>
          <w:ilvl w:val="2"/>
          <w:numId w:val="1"/>
        </w:numPr>
      </w:pPr>
      <w:r>
        <w:rPr>
          <w:b/>
          <w:bCs/>
        </w:rPr>
        <w:t xml:space="preserve">COMMIT </w:t>
      </w:r>
      <w:r>
        <w:t>– Ukončení transakce a uložení dosažených výsledků do databáze</w:t>
      </w:r>
    </w:p>
    <w:p w:rsidR="000E695B" w:rsidRDefault="00000000">
      <w:pPr>
        <w:pStyle w:val="Odstavecseseznamem"/>
        <w:numPr>
          <w:ilvl w:val="2"/>
          <w:numId w:val="1"/>
        </w:numPr>
      </w:pPr>
      <w:r>
        <w:rPr>
          <w:b/>
          <w:bCs/>
        </w:rPr>
        <w:t>ROLLBACK</w:t>
      </w:r>
      <w:r>
        <w:t xml:space="preserve"> – Odvolání změn, není-li definován </w:t>
      </w:r>
      <w:proofErr w:type="spellStart"/>
      <w:r>
        <w:t>savepoint</w:t>
      </w:r>
      <w:proofErr w:type="spellEnd"/>
      <w:r>
        <w:t>, návrat do stavu před započtením vykonávání transakce</w:t>
      </w:r>
    </w:p>
    <w:p w:rsidR="000E695B" w:rsidRDefault="00000000">
      <w:pPr>
        <w:pStyle w:val="Nadpis3"/>
      </w:pPr>
      <w:r>
        <w:t>Transakční bezpečnost</w:t>
      </w:r>
    </w:p>
    <w:p w:rsidR="000E695B" w:rsidRDefault="00000000">
      <w:pPr>
        <w:pStyle w:val="Odstavecseseznamem"/>
        <w:numPr>
          <w:ilvl w:val="0"/>
          <w:numId w:val="1"/>
        </w:numPr>
      </w:pPr>
      <w:r>
        <w:t>Charakteristický prvek transakce je to, buď proběhne úspěšně jako taková, nebo – v případě nějakých problémů a komplikací – se vrátí do původního stavu, tedy, nestane se, že by se proces „zadrhnul“ někde uprostřed. Vlastnost, která dokonání transakce v celku nebo bezpečný návrat do původního stavu dokáže zjistit, se nazývá transakční bezpečnost</w:t>
      </w:r>
    </w:p>
    <w:p w:rsidR="000E695B" w:rsidRDefault="000E695B"/>
    <w:p w:rsidR="000E695B" w:rsidRDefault="000E695B">
      <w:pPr>
        <w:ind w:left="720"/>
      </w:pPr>
    </w:p>
    <w:p w:rsidR="000E695B" w:rsidRDefault="000E695B"/>
    <w:sectPr w:rsidR="000E69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B64F6" w:rsidRDefault="00DB64F6">
      <w:pPr>
        <w:spacing w:after="0" w:line="240" w:lineRule="auto"/>
      </w:pPr>
      <w:r>
        <w:separator/>
      </w:r>
    </w:p>
  </w:endnote>
  <w:endnote w:type="continuationSeparator" w:id="0">
    <w:p w:rsidR="00DB64F6" w:rsidRDefault="00DB6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B64F6" w:rsidRDefault="00DB64F6">
      <w:pPr>
        <w:spacing w:after="0" w:line="240" w:lineRule="auto"/>
      </w:pPr>
      <w:r>
        <w:separator/>
      </w:r>
    </w:p>
  </w:footnote>
  <w:footnote w:type="continuationSeparator" w:id="0">
    <w:p w:rsidR="00DB64F6" w:rsidRDefault="00DB64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22174"/>
    <w:multiLevelType w:val="hybridMultilevel"/>
    <w:tmpl w:val="4DAC421E"/>
    <w:lvl w:ilvl="0" w:tplc="04989E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CA4BD44">
      <w:start w:val="1"/>
      <w:numFmt w:val="lowerLetter"/>
      <w:lvlText w:val="%2."/>
      <w:lvlJc w:val="left"/>
      <w:pPr>
        <w:ind w:left="1440" w:hanging="360"/>
      </w:pPr>
    </w:lvl>
    <w:lvl w:ilvl="2" w:tplc="88407338">
      <w:start w:val="1"/>
      <w:numFmt w:val="lowerRoman"/>
      <w:lvlText w:val="%3."/>
      <w:lvlJc w:val="right"/>
      <w:pPr>
        <w:ind w:left="2160" w:hanging="180"/>
      </w:pPr>
    </w:lvl>
    <w:lvl w:ilvl="3" w:tplc="8BBC380E">
      <w:start w:val="1"/>
      <w:numFmt w:val="decimal"/>
      <w:lvlText w:val="%4."/>
      <w:lvlJc w:val="left"/>
      <w:pPr>
        <w:ind w:left="2880" w:hanging="360"/>
      </w:pPr>
    </w:lvl>
    <w:lvl w:ilvl="4" w:tplc="D546716E">
      <w:start w:val="1"/>
      <w:numFmt w:val="lowerLetter"/>
      <w:lvlText w:val="%5."/>
      <w:lvlJc w:val="left"/>
      <w:pPr>
        <w:ind w:left="3600" w:hanging="360"/>
      </w:pPr>
    </w:lvl>
    <w:lvl w:ilvl="5" w:tplc="28ACAEEA">
      <w:start w:val="1"/>
      <w:numFmt w:val="lowerRoman"/>
      <w:lvlText w:val="%6."/>
      <w:lvlJc w:val="right"/>
      <w:pPr>
        <w:ind w:left="4320" w:hanging="180"/>
      </w:pPr>
    </w:lvl>
    <w:lvl w:ilvl="6" w:tplc="C29A35BC">
      <w:start w:val="1"/>
      <w:numFmt w:val="decimal"/>
      <w:lvlText w:val="%7."/>
      <w:lvlJc w:val="left"/>
      <w:pPr>
        <w:ind w:left="5040" w:hanging="360"/>
      </w:pPr>
    </w:lvl>
    <w:lvl w:ilvl="7" w:tplc="BC7C6312">
      <w:start w:val="1"/>
      <w:numFmt w:val="lowerLetter"/>
      <w:lvlText w:val="%8."/>
      <w:lvlJc w:val="left"/>
      <w:pPr>
        <w:ind w:left="5760" w:hanging="360"/>
      </w:pPr>
    </w:lvl>
    <w:lvl w:ilvl="8" w:tplc="04C450A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301A8"/>
    <w:multiLevelType w:val="hybridMultilevel"/>
    <w:tmpl w:val="6E8432B0"/>
    <w:lvl w:ilvl="0" w:tplc="F1B8BE5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C2280B74">
      <w:start w:val="1"/>
      <w:numFmt w:val="lowerLetter"/>
      <w:lvlText w:val="%2."/>
      <w:lvlJc w:val="left"/>
      <w:pPr>
        <w:ind w:left="2496" w:hanging="360"/>
      </w:pPr>
    </w:lvl>
    <w:lvl w:ilvl="2" w:tplc="DFE054D6">
      <w:start w:val="1"/>
      <w:numFmt w:val="lowerRoman"/>
      <w:lvlText w:val="%3."/>
      <w:lvlJc w:val="right"/>
      <w:pPr>
        <w:ind w:left="3216" w:hanging="180"/>
      </w:pPr>
    </w:lvl>
    <w:lvl w:ilvl="3" w:tplc="EC343A4C">
      <w:start w:val="1"/>
      <w:numFmt w:val="decimal"/>
      <w:lvlText w:val="%4."/>
      <w:lvlJc w:val="left"/>
      <w:pPr>
        <w:ind w:left="3936" w:hanging="360"/>
      </w:pPr>
    </w:lvl>
    <w:lvl w:ilvl="4" w:tplc="E30C0012">
      <w:start w:val="1"/>
      <w:numFmt w:val="lowerLetter"/>
      <w:lvlText w:val="%5."/>
      <w:lvlJc w:val="left"/>
      <w:pPr>
        <w:ind w:left="4656" w:hanging="360"/>
      </w:pPr>
    </w:lvl>
    <w:lvl w:ilvl="5" w:tplc="2A9CF402">
      <w:start w:val="1"/>
      <w:numFmt w:val="lowerRoman"/>
      <w:lvlText w:val="%6."/>
      <w:lvlJc w:val="right"/>
      <w:pPr>
        <w:ind w:left="5376" w:hanging="180"/>
      </w:pPr>
    </w:lvl>
    <w:lvl w:ilvl="6" w:tplc="A8E878EE">
      <w:start w:val="1"/>
      <w:numFmt w:val="decimal"/>
      <w:lvlText w:val="%7."/>
      <w:lvlJc w:val="left"/>
      <w:pPr>
        <w:ind w:left="6096" w:hanging="360"/>
      </w:pPr>
    </w:lvl>
    <w:lvl w:ilvl="7" w:tplc="B9406E1C">
      <w:start w:val="1"/>
      <w:numFmt w:val="lowerLetter"/>
      <w:lvlText w:val="%8."/>
      <w:lvlJc w:val="left"/>
      <w:pPr>
        <w:ind w:left="6816" w:hanging="360"/>
      </w:pPr>
    </w:lvl>
    <w:lvl w:ilvl="8" w:tplc="B08C8930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51946DEE"/>
    <w:multiLevelType w:val="hybridMultilevel"/>
    <w:tmpl w:val="3698C7D6"/>
    <w:lvl w:ilvl="0" w:tplc="EAF421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C9A415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D832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FE2C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4661A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F072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5EE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2EB4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562A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E46E21"/>
    <w:multiLevelType w:val="hybridMultilevel"/>
    <w:tmpl w:val="76C6076E"/>
    <w:lvl w:ilvl="0" w:tplc="820C71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35EDC8E">
      <w:start w:val="1"/>
      <w:numFmt w:val="lowerLetter"/>
      <w:lvlText w:val="%2."/>
      <w:lvlJc w:val="left"/>
      <w:pPr>
        <w:ind w:left="1440" w:hanging="360"/>
      </w:pPr>
    </w:lvl>
    <w:lvl w:ilvl="2" w:tplc="C04E2510">
      <w:start w:val="1"/>
      <w:numFmt w:val="lowerRoman"/>
      <w:lvlText w:val="%3."/>
      <w:lvlJc w:val="right"/>
      <w:pPr>
        <w:ind w:left="2160" w:hanging="180"/>
      </w:pPr>
    </w:lvl>
    <w:lvl w:ilvl="3" w:tplc="18C6B9C8">
      <w:start w:val="1"/>
      <w:numFmt w:val="decimal"/>
      <w:lvlText w:val="%4."/>
      <w:lvlJc w:val="left"/>
      <w:pPr>
        <w:ind w:left="2880" w:hanging="360"/>
      </w:pPr>
    </w:lvl>
    <w:lvl w:ilvl="4" w:tplc="D3F62564">
      <w:start w:val="1"/>
      <w:numFmt w:val="lowerLetter"/>
      <w:lvlText w:val="%5."/>
      <w:lvlJc w:val="left"/>
      <w:pPr>
        <w:ind w:left="3600" w:hanging="360"/>
      </w:pPr>
    </w:lvl>
    <w:lvl w:ilvl="5" w:tplc="E3B2DBCE">
      <w:start w:val="1"/>
      <w:numFmt w:val="lowerRoman"/>
      <w:lvlText w:val="%6."/>
      <w:lvlJc w:val="right"/>
      <w:pPr>
        <w:ind w:left="4320" w:hanging="180"/>
      </w:pPr>
    </w:lvl>
    <w:lvl w:ilvl="6" w:tplc="2C1C92E6">
      <w:start w:val="1"/>
      <w:numFmt w:val="decimal"/>
      <w:lvlText w:val="%7."/>
      <w:lvlJc w:val="left"/>
      <w:pPr>
        <w:ind w:left="5040" w:hanging="360"/>
      </w:pPr>
    </w:lvl>
    <w:lvl w:ilvl="7" w:tplc="14EE7328">
      <w:start w:val="1"/>
      <w:numFmt w:val="lowerLetter"/>
      <w:lvlText w:val="%8."/>
      <w:lvlJc w:val="left"/>
      <w:pPr>
        <w:ind w:left="5760" w:hanging="360"/>
      </w:pPr>
    </w:lvl>
    <w:lvl w:ilvl="8" w:tplc="4D148F9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114A0F"/>
    <w:multiLevelType w:val="hybridMultilevel"/>
    <w:tmpl w:val="BD226640"/>
    <w:lvl w:ilvl="0" w:tplc="1BD04B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8439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A875F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B6A0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B0571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20440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BEE8A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C40CB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3E43A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553323">
    <w:abstractNumId w:val="2"/>
  </w:num>
  <w:num w:numId="2" w16cid:durableId="615217437">
    <w:abstractNumId w:val="1"/>
  </w:num>
  <w:num w:numId="3" w16cid:durableId="364403789">
    <w:abstractNumId w:val="3"/>
  </w:num>
  <w:num w:numId="4" w16cid:durableId="1546063813">
    <w:abstractNumId w:val="0"/>
  </w:num>
  <w:num w:numId="5" w16cid:durableId="21412636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95B"/>
    <w:rsid w:val="0000000C"/>
    <w:rsid w:val="000E695B"/>
    <w:rsid w:val="006A61B8"/>
    <w:rsid w:val="007E4FDB"/>
    <w:rsid w:val="00DA25C0"/>
    <w:rsid w:val="00DB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83BAB"/>
  <w15:docId w15:val="{B08A7E2F-1BDE-4DB5-9929-EBB61483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Nadpis7">
    <w:name w:val="heading 7"/>
    <w:basedOn w:val="Normln"/>
    <w:next w:val="Normln"/>
    <w:link w:val="Nadpis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Nadpis8">
    <w:name w:val="heading 8"/>
    <w:basedOn w:val="Normln"/>
    <w:next w:val="Normln"/>
    <w:link w:val="Nadpis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Nadpis9">
    <w:name w:val="heading 9"/>
    <w:basedOn w:val="Normln"/>
    <w:next w:val="Normln"/>
    <w:link w:val="Nadpis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Heading1Char">
    <w:name w:val="Heading 1 Char"/>
    <w:basedOn w:val="Standardnpsmoodstavce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Standardnpsmoodstavce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Standardnpsmoodstavce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Standardnpsmoodstavce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Nadpis5Char">
    <w:name w:val="Nadpis 5 Char"/>
    <w:basedOn w:val="Standardnpsmoodstavce"/>
    <w:link w:val="Nadpis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Nadpis7Char">
    <w:name w:val="Nadpis 7 Char"/>
    <w:basedOn w:val="Standardnpsmoodstavce"/>
    <w:link w:val="Nadpis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Nadpis8Char">
    <w:name w:val="Nadpis 8 Char"/>
    <w:basedOn w:val="Standardnpsmoodstavce"/>
    <w:link w:val="Nadpis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Nadpis9Char">
    <w:name w:val="Nadpis 9 Char"/>
    <w:basedOn w:val="Standardnpsmoodstavce"/>
    <w:link w:val="Nadpis9"/>
    <w:uiPriority w:val="9"/>
    <w:rPr>
      <w:rFonts w:ascii="Arial" w:eastAsia="Arial" w:hAnsi="Arial" w:cs="Arial"/>
      <w:i/>
      <w:iCs/>
      <w:sz w:val="21"/>
      <w:szCs w:val="21"/>
    </w:rPr>
  </w:style>
  <w:style w:type="paragraph" w:styleId="Bezmezer">
    <w:name w:val="No Spacing"/>
    <w:uiPriority w:val="1"/>
    <w:qFormat/>
    <w:pPr>
      <w:spacing w:after="0" w:line="240" w:lineRule="auto"/>
    </w:pPr>
  </w:style>
  <w:style w:type="paragraph" w:styleId="Nzev">
    <w:name w:val="Title"/>
    <w:basedOn w:val="Normln"/>
    <w:next w:val="Normln"/>
    <w:link w:val="Nzev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Pr>
      <w:sz w:val="48"/>
      <w:szCs w:val="48"/>
    </w:rPr>
  </w:style>
  <w:style w:type="paragraph" w:styleId="Podnadpis">
    <w:name w:val="Subtitle"/>
    <w:basedOn w:val="Normln"/>
    <w:next w:val="Normln"/>
    <w:link w:val="PodnadpisChar"/>
    <w:uiPriority w:val="11"/>
    <w:qFormat/>
    <w:pPr>
      <w:spacing w:before="200" w:after="200"/>
    </w:pPr>
    <w:rPr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Pr>
      <w:sz w:val="24"/>
      <w:szCs w:val="24"/>
    </w:rPr>
  </w:style>
  <w:style w:type="paragraph" w:styleId="Citt">
    <w:name w:val="Quote"/>
    <w:basedOn w:val="Normln"/>
    <w:next w:val="Normln"/>
    <w:link w:val="CittChar"/>
    <w:uiPriority w:val="29"/>
    <w:qFormat/>
    <w:pPr>
      <w:ind w:left="720" w:right="720"/>
    </w:pPr>
    <w:rPr>
      <w:i/>
    </w:rPr>
  </w:style>
  <w:style w:type="character" w:customStyle="1" w:styleId="CittChar">
    <w:name w:val="Citát Char"/>
    <w:link w:val="Citt"/>
    <w:uiPriority w:val="29"/>
    <w:rPr>
      <w:i/>
    </w:rPr>
  </w:style>
  <w:style w:type="paragraph" w:styleId="Vrazncitt">
    <w:name w:val="Intense Quote"/>
    <w:basedOn w:val="Normln"/>
    <w:next w:val="Normln"/>
    <w:link w:val="Vrazncitt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VrazncittChar">
    <w:name w:val="Výrazný citát Char"/>
    <w:link w:val="Vrazncitt"/>
    <w:uiPriority w:val="30"/>
    <w:rPr>
      <w:i/>
    </w:rPr>
  </w:style>
  <w:style w:type="paragraph" w:styleId="Zhlav">
    <w:name w:val="header"/>
    <w:basedOn w:val="Normln"/>
    <w:link w:val="Zhlav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</w:style>
  <w:style w:type="paragraph" w:styleId="Zpat">
    <w:name w:val="footer"/>
    <w:basedOn w:val="Normln"/>
    <w:link w:val="Zpat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Standardnpsmoodstavce"/>
    <w:uiPriority w:val="99"/>
  </w:style>
  <w:style w:type="paragraph" w:styleId="Titulek">
    <w:name w:val="caption"/>
    <w:basedOn w:val="Normln"/>
    <w:next w:val="Normln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ZpatChar">
    <w:name w:val="Zápatí Char"/>
    <w:link w:val="Zpat"/>
    <w:uiPriority w:val="99"/>
  </w:style>
  <w:style w:type="table" w:styleId="Mkatabulky">
    <w:name w:val="Table Grid"/>
    <w:basedOn w:val="Normlntabulka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Normlntabulka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rosttabulka1">
    <w:name w:val="Plain Table 1"/>
    <w:basedOn w:val="Normlntabulka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rosttabulka2">
    <w:name w:val="Plain Table 2"/>
    <w:basedOn w:val="Normlntabulka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rosttabulka3">
    <w:name w:val="Plain Table 3"/>
    <w:basedOn w:val="Normlntabulka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rosttabulka4">
    <w:name w:val="Plain Table 4"/>
    <w:basedOn w:val="Normlntabulka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rosttabulka5">
    <w:name w:val="Plain Table 5"/>
    <w:basedOn w:val="Normlntabulka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Svtltabulkasmkou1">
    <w:name w:val="Grid Table 1 Light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ulkasmkou2">
    <w:name w:val="Grid Table 2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ulkasmkou3">
    <w:name w:val="Grid Table 3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ulkasmkou4">
    <w:name w:val="Grid Table 4"/>
    <w:basedOn w:val="Normlntabulka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Normlntabulka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Normlntabulka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Normlntabulka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Normlntabulka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Normlntabulka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Normlntabulka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mavtabulkasmkou5">
    <w:name w:val="Grid Table 5 Dark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Barevntabulkasmkou6">
    <w:name w:val="Grid Table 6 Colorful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Barevntabulkasmkou7">
    <w:name w:val="Grid Table 7 Colorful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Svtltabulkaseznamu1">
    <w:name w:val="List Table 1 Light"/>
    <w:basedOn w:val="Normlntabulka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Normlntabulka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Normlntabulka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Normlntabulka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Normlntabulka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Normlntabulka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Normlntabulka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ulkaseznamu2">
    <w:name w:val="List Table 2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ulkaseznamu3">
    <w:name w:val="List Table 3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ulkaseznamu4">
    <w:name w:val="List Table 4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mavtabulkaseznamu5">
    <w:name w:val="List Table 5 Dark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Barevntabulkaseznamu6">
    <w:name w:val="List Table 6 Colorful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Barevntabulkaseznamu7">
    <w:name w:val="List Table 7 Colorful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lntabulka"/>
    <w:uiPriority w:val="99"/>
    <w:pPr>
      <w:spacing w:after="0" w:line="240" w:lineRule="auto"/>
    </w:pPr>
    <w:rPr>
      <w:color w:val="404040"/>
      <w:sz w:val="20"/>
      <w:szCs w:val="20"/>
      <w:lang w:eastAsia="cs-CZ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Normlntabulka"/>
    <w:uiPriority w:val="99"/>
    <w:pPr>
      <w:spacing w:after="0" w:line="240" w:lineRule="auto"/>
    </w:pPr>
    <w:rPr>
      <w:color w:val="404040"/>
      <w:sz w:val="20"/>
      <w:szCs w:val="20"/>
      <w:lang w:eastAsia="cs-CZ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Normlntabulka"/>
    <w:uiPriority w:val="99"/>
    <w:pPr>
      <w:spacing w:after="0" w:line="240" w:lineRule="auto"/>
    </w:pPr>
    <w:rPr>
      <w:color w:val="404040"/>
      <w:sz w:val="20"/>
      <w:szCs w:val="20"/>
      <w:lang w:eastAsia="cs-CZ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Normlntabulka"/>
    <w:uiPriority w:val="99"/>
    <w:pPr>
      <w:spacing w:after="0" w:line="240" w:lineRule="auto"/>
    </w:pPr>
    <w:rPr>
      <w:color w:val="404040"/>
      <w:sz w:val="20"/>
      <w:szCs w:val="20"/>
      <w:lang w:eastAsia="cs-CZ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Normlntabulka"/>
    <w:uiPriority w:val="99"/>
    <w:pPr>
      <w:spacing w:after="0" w:line="240" w:lineRule="auto"/>
    </w:pPr>
    <w:rPr>
      <w:color w:val="404040"/>
      <w:sz w:val="20"/>
      <w:szCs w:val="20"/>
      <w:lang w:eastAsia="cs-CZ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Normlntabulka"/>
    <w:uiPriority w:val="99"/>
    <w:pPr>
      <w:spacing w:after="0" w:line="240" w:lineRule="auto"/>
    </w:pPr>
    <w:rPr>
      <w:color w:val="404040"/>
      <w:sz w:val="20"/>
      <w:szCs w:val="20"/>
      <w:lang w:eastAsia="cs-CZ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Normlntabulka"/>
    <w:uiPriority w:val="99"/>
    <w:pPr>
      <w:spacing w:after="0" w:line="240" w:lineRule="auto"/>
    </w:pPr>
    <w:rPr>
      <w:color w:val="404040"/>
      <w:sz w:val="20"/>
      <w:szCs w:val="20"/>
      <w:lang w:eastAsia="cs-CZ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Normlntabulka"/>
    <w:uiPriority w:val="99"/>
    <w:pPr>
      <w:spacing w:after="0" w:line="240" w:lineRule="auto"/>
    </w:pPr>
    <w:rPr>
      <w:color w:val="404040"/>
      <w:sz w:val="20"/>
      <w:szCs w:val="20"/>
      <w:lang w:eastAsia="cs-CZ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Normlntabulka"/>
    <w:uiPriority w:val="99"/>
    <w:pPr>
      <w:spacing w:after="0" w:line="240" w:lineRule="auto"/>
    </w:pPr>
    <w:rPr>
      <w:color w:val="404040"/>
      <w:sz w:val="20"/>
      <w:szCs w:val="20"/>
      <w:lang w:eastAsia="cs-CZ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Normlntabulka"/>
    <w:uiPriority w:val="99"/>
    <w:pPr>
      <w:spacing w:after="0" w:line="240" w:lineRule="auto"/>
    </w:pPr>
    <w:rPr>
      <w:color w:val="404040"/>
      <w:sz w:val="20"/>
      <w:szCs w:val="20"/>
      <w:lang w:eastAsia="cs-CZ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Normlntabulka"/>
    <w:uiPriority w:val="99"/>
    <w:pPr>
      <w:spacing w:after="0" w:line="240" w:lineRule="auto"/>
    </w:pPr>
    <w:rPr>
      <w:color w:val="404040"/>
      <w:sz w:val="20"/>
      <w:szCs w:val="20"/>
      <w:lang w:eastAsia="cs-CZ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Normlntabulka"/>
    <w:uiPriority w:val="99"/>
    <w:pPr>
      <w:spacing w:after="0" w:line="240" w:lineRule="auto"/>
    </w:pPr>
    <w:rPr>
      <w:color w:val="404040"/>
      <w:sz w:val="20"/>
      <w:szCs w:val="20"/>
      <w:lang w:eastAsia="cs-CZ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Normlntabulka"/>
    <w:uiPriority w:val="99"/>
    <w:pPr>
      <w:spacing w:after="0" w:line="240" w:lineRule="auto"/>
    </w:pPr>
    <w:rPr>
      <w:color w:val="404040"/>
      <w:sz w:val="20"/>
      <w:szCs w:val="20"/>
      <w:lang w:eastAsia="cs-CZ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Normlntabulka"/>
    <w:uiPriority w:val="99"/>
    <w:pPr>
      <w:spacing w:after="0" w:line="240" w:lineRule="auto"/>
    </w:pPr>
    <w:rPr>
      <w:color w:val="404040"/>
      <w:sz w:val="20"/>
      <w:szCs w:val="20"/>
      <w:lang w:eastAsia="cs-CZ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textovodkaz">
    <w:name w:val="Hyperlink"/>
    <w:uiPriority w:val="99"/>
    <w:unhideWhenUsed/>
    <w:rPr>
      <w:color w:val="0563C1" w:themeColor="hyperlink"/>
      <w:u w:val="single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xtpoznpodarouChar">
    <w:name w:val="Text pozn. pod čarou Char"/>
    <w:link w:val="Textpoznpodarou"/>
    <w:uiPriority w:val="99"/>
    <w:rPr>
      <w:sz w:val="18"/>
    </w:rPr>
  </w:style>
  <w:style w:type="character" w:styleId="Znakapoznpodarou">
    <w:name w:val="footnote reference"/>
    <w:basedOn w:val="Standardnpsmoodstavce"/>
    <w:uiPriority w:val="99"/>
    <w:unhideWhenUsed/>
    <w:rPr>
      <w:vertAlign w:val="superscript"/>
    </w:rPr>
  </w:style>
  <w:style w:type="paragraph" w:styleId="Textvysvtlivek">
    <w:name w:val="endnote text"/>
    <w:basedOn w:val="Normln"/>
    <w:link w:val="Textvysvtlivek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vysvtlivekChar">
    <w:name w:val="Text vysvětlivek Char"/>
    <w:link w:val="Textvysvtlivek"/>
    <w:uiPriority w:val="99"/>
    <w:rPr>
      <w:sz w:val="20"/>
    </w:rPr>
  </w:style>
  <w:style w:type="character" w:styleId="Odkaznavysvtlivky">
    <w:name w:val="endnote reference"/>
    <w:basedOn w:val="Standardnpsmoodstavce"/>
    <w:uiPriority w:val="99"/>
    <w:semiHidden/>
    <w:unhideWhenUsed/>
    <w:rPr>
      <w:vertAlign w:val="superscript"/>
    </w:rPr>
  </w:style>
  <w:style w:type="paragraph" w:styleId="Obsah1">
    <w:name w:val="toc 1"/>
    <w:basedOn w:val="Normln"/>
    <w:next w:val="Normln"/>
    <w:uiPriority w:val="39"/>
    <w:unhideWhenUsed/>
    <w:pPr>
      <w:spacing w:after="57"/>
    </w:pPr>
  </w:style>
  <w:style w:type="paragraph" w:styleId="Obsah2">
    <w:name w:val="toc 2"/>
    <w:basedOn w:val="Normln"/>
    <w:next w:val="Normln"/>
    <w:uiPriority w:val="39"/>
    <w:unhideWhenUsed/>
    <w:pPr>
      <w:spacing w:after="57"/>
      <w:ind w:left="283"/>
    </w:pPr>
  </w:style>
  <w:style w:type="paragraph" w:styleId="Obsah3">
    <w:name w:val="toc 3"/>
    <w:basedOn w:val="Normln"/>
    <w:next w:val="Normln"/>
    <w:uiPriority w:val="39"/>
    <w:unhideWhenUsed/>
    <w:pPr>
      <w:spacing w:after="57"/>
      <w:ind w:left="567"/>
    </w:pPr>
  </w:style>
  <w:style w:type="paragraph" w:styleId="Obsah4">
    <w:name w:val="toc 4"/>
    <w:basedOn w:val="Normln"/>
    <w:next w:val="Normln"/>
    <w:uiPriority w:val="39"/>
    <w:unhideWhenUsed/>
    <w:pPr>
      <w:spacing w:after="57"/>
      <w:ind w:left="850"/>
    </w:pPr>
  </w:style>
  <w:style w:type="paragraph" w:styleId="Obsah5">
    <w:name w:val="toc 5"/>
    <w:basedOn w:val="Normln"/>
    <w:next w:val="Normln"/>
    <w:uiPriority w:val="39"/>
    <w:unhideWhenUsed/>
    <w:pPr>
      <w:spacing w:after="57"/>
      <w:ind w:left="1134"/>
    </w:pPr>
  </w:style>
  <w:style w:type="paragraph" w:styleId="Obsah6">
    <w:name w:val="toc 6"/>
    <w:basedOn w:val="Normln"/>
    <w:next w:val="Normln"/>
    <w:uiPriority w:val="39"/>
    <w:unhideWhenUsed/>
    <w:pPr>
      <w:spacing w:after="57"/>
      <w:ind w:left="1417"/>
    </w:pPr>
  </w:style>
  <w:style w:type="paragraph" w:styleId="Obsah7">
    <w:name w:val="toc 7"/>
    <w:basedOn w:val="Normln"/>
    <w:next w:val="Normln"/>
    <w:uiPriority w:val="39"/>
    <w:unhideWhenUsed/>
    <w:pPr>
      <w:spacing w:after="57"/>
      <w:ind w:left="1701"/>
    </w:pPr>
  </w:style>
  <w:style w:type="paragraph" w:styleId="Obsah8">
    <w:name w:val="toc 8"/>
    <w:basedOn w:val="Normln"/>
    <w:next w:val="Normln"/>
    <w:uiPriority w:val="39"/>
    <w:unhideWhenUsed/>
    <w:pPr>
      <w:spacing w:after="57"/>
      <w:ind w:left="1984"/>
    </w:pPr>
  </w:style>
  <w:style w:type="paragraph" w:styleId="Obsah9">
    <w:name w:val="toc 9"/>
    <w:basedOn w:val="Normln"/>
    <w:next w:val="Normln"/>
    <w:uiPriority w:val="39"/>
    <w:unhideWhenUsed/>
    <w:pPr>
      <w:spacing w:after="57"/>
      <w:ind w:left="2268"/>
    </w:pPr>
  </w:style>
  <w:style w:type="paragraph" w:styleId="Nadpisobsahu">
    <w:name w:val="TOC Heading"/>
    <w:uiPriority w:val="39"/>
    <w:unhideWhenUsed/>
  </w:style>
  <w:style w:type="paragraph" w:styleId="Seznamobrzk">
    <w:name w:val="table of figures"/>
    <w:basedOn w:val="Normln"/>
    <w:next w:val="Normln"/>
    <w:uiPriority w:val="99"/>
    <w:unhideWhenUsed/>
    <w:pPr>
      <w:spacing w:after="0"/>
    </w:pPr>
  </w:style>
  <w:style w:type="character" w:customStyle="1" w:styleId="Nadpis1Char">
    <w:name w:val="Nadpis 1 Char"/>
    <w:basedOn w:val="Standardnpsmoodstavce"/>
    <w:link w:val="Nadpis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st0">
    <w:name w:val="st0"/>
    <w:basedOn w:val="Standardnpsmoodstav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1953</TotalTime>
  <Pages>1</Pages>
  <Words>3132</Words>
  <Characters>18485</Characters>
  <Application>Microsoft Office Word</Application>
  <DocSecurity>0</DocSecurity>
  <Lines>154</Lines>
  <Paragraphs>43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Ulrich</dc:creator>
  <cp:keywords/>
  <dc:description/>
  <cp:lastModifiedBy>Jakub Moravec</cp:lastModifiedBy>
  <cp:revision>6</cp:revision>
  <dcterms:created xsi:type="dcterms:W3CDTF">2022-08-24T10:01:00Z</dcterms:created>
  <dcterms:modified xsi:type="dcterms:W3CDTF">2022-09-09T19:27:00Z</dcterms:modified>
</cp:coreProperties>
</file>