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TableS_correlations_sentence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390"/>
        <w:gridCol w:w="6390"/>
        <w:gridCol w:w="6390"/>
        <w:gridCol w:w="6390"/>
        <w:gridCol w:w="6390"/>
        <w:gridCol w:w="6390"/>
        <w:gridCol w:w="6390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S. Correlations of F3/F4 (sentence)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S. Correlations of F3/F4 (sentence)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S. Correlations of F3/F4 (sentence)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S. Correlations of F3/F4 (sentence)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S. Correlations of F3/F4 (sentence)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S. Correlations of F3/F4 (sentence)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S. Correlations of F3/F4 (sentence) with anthropometry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r_round F3 (sentence)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r_round F4 (sentence)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F3 (sentence)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F4 (sentence)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F3 (sentence)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F4 (sentence)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[-0.268, 0.173]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[-0.331, 0.105]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[-0.261,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[-0.422, -0.001]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[-0.245, 0.197]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[-0.406, 0.018]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[-0.152, 0.288]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[-0.286, 0.154]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0.543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[-0.39, 0.038]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[-0.344, 0.091]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[-0.299, 0.14]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[-0.264, 0.178]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2026-02-23T20:07:57Z</dcterms:modified>
  <cp:category/>
</cp:coreProperties>
</file>