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6F78C" w14:textId="77777777" w:rsidR="000F6D59" w:rsidRDefault="004624F7">
      <w:pPr>
        <w:pStyle w:val="Title"/>
      </w:pPr>
      <w:r>
        <w:t>Countess II FL Automated Cell Counter</w:t>
      </w:r>
    </w:p>
    <w:p w14:paraId="7A638D99" w14:textId="77777777" w:rsidR="000F6D59" w:rsidRDefault="004624F7">
      <w:pPr>
        <w:pStyle w:val="Author"/>
      </w:pPr>
      <w:r>
        <w:t>Josh Morimoto</w:t>
      </w:r>
    </w:p>
    <w:p w14:paraId="583C1B52" w14:textId="77777777" w:rsidR="000F6D59" w:rsidRDefault="004624F7">
      <w:pPr>
        <w:pStyle w:val="Date"/>
      </w:pPr>
      <w:r>
        <w:t>17 December 2020</w:t>
      </w:r>
    </w:p>
    <w:p w14:paraId="7A98DC28" w14:textId="77777777" w:rsidR="000F6D59" w:rsidRDefault="004624F7">
      <w:pPr>
        <w:pStyle w:val="Compact"/>
        <w:numPr>
          <w:ilvl w:val="0"/>
          <w:numId w:val="3"/>
        </w:numPr>
      </w:pPr>
      <w:r>
        <w:t>Turn on the Countess using the power switch in the back right of the instrument</w:t>
      </w:r>
    </w:p>
    <w:p w14:paraId="5542EA48" w14:textId="77777777" w:rsidR="000F6D59" w:rsidRDefault="004624F7">
      <w:pPr>
        <w:numPr>
          <w:ilvl w:val="0"/>
          <w:numId w:val="3"/>
        </w:numPr>
      </w:pPr>
      <w:r>
        <w:t xml:space="preserve">Pipette 10  </w:t>
      </w:r>
      <w:r>
        <w:t>of cell suspension to either or both sides of a disposable countess slide via the opening</w:t>
      </w:r>
    </w:p>
    <w:p w14:paraId="0322C0D3" w14:textId="77777777" w:rsidR="000F6D59" w:rsidRDefault="004624F7">
      <w:pPr>
        <w:pStyle w:val="Compact"/>
        <w:numPr>
          <w:ilvl w:val="0"/>
          <w:numId w:val="1"/>
        </w:numPr>
      </w:pPr>
      <w:r>
        <w:t>slide</w:t>
      </w:r>
    </w:p>
    <w:p w14:paraId="674C0B02" w14:textId="77777777" w:rsidR="000F6D59" w:rsidRDefault="004624F7">
      <w:pPr>
        <w:pStyle w:val="Compact"/>
        <w:numPr>
          <w:ilvl w:val="0"/>
          <w:numId w:val="3"/>
        </w:numPr>
      </w:pPr>
      <w:r>
        <w:t>Insert the slide into the slide port on the Countess until it clicks into place</w:t>
      </w:r>
    </w:p>
    <w:p w14:paraId="6B4F39F2" w14:textId="77777777" w:rsidR="000F6D59" w:rsidRDefault="004624F7">
      <w:pPr>
        <w:pStyle w:val="Compact"/>
        <w:numPr>
          <w:ilvl w:val="0"/>
          <w:numId w:val="3"/>
        </w:numPr>
      </w:pPr>
      <w:r>
        <w:rPr>
          <w:i/>
        </w:rPr>
        <w:t>Optional</w:t>
      </w:r>
      <w:r>
        <w:t>: The instrument will auto-focus. You can manually adjust the focus by p</w:t>
      </w:r>
      <w:r>
        <w:t xml:space="preserve">ressing the </w:t>
      </w:r>
      <w:r>
        <w:rPr>
          <w:rStyle w:val="VerbatimChar"/>
        </w:rPr>
        <w:t>Focus</w:t>
      </w:r>
      <w:r>
        <w:t xml:space="preserve"> button and adjusting the slider.</w:t>
      </w:r>
    </w:p>
    <w:p w14:paraId="596EF12C" w14:textId="77777777" w:rsidR="000F6D59" w:rsidRDefault="004624F7">
      <w:pPr>
        <w:pStyle w:val="Compact"/>
        <w:numPr>
          <w:ilvl w:val="0"/>
          <w:numId w:val="3"/>
        </w:numPr>
      </w:pPr>
      <w:r>
        <w:t>Select the light source and capture channels using the menu on the right. Options are Brightfield (BF), Texas Red (TxRed), and GFP (green fluorescent protein).</w:t>
      </w:r>
    </w:p>
    <w:p w14:paraId="1027135B" w14:textId="77777777" w:rsidR="000F6D59" w:rsidRDefault="004624F7">
      <w:pPr>
        <w:numPr>
          <w:ilvl w:val="0"/>
          <w:numId w:val="3"/>
        </w:numPr>
      </w:pPr>
      <w:r>
        <w:t xml:space="preserve">Press </w:t>
      </w:r>
      <w:r>
        <w:rPr>
          <w:rStyle w:val="VerbatimChar"/>
        </w:rPr>
        <w:t>Capture</w:t>
      </w:r>
      <w:r>
        <w:t xml:space="preserve"> to get the total concentration </w:t>
      </w:r>
      <w:r>
        <w:t>of cells, percentage of live cells, and percentage of dead cells. Live cells will be circled in green and dead cells in red.</w:t>
      </w:r>
    </w:p>
    <w:p w14:paraId="461E52E4" w14:textId="77777777" w:rsidR="000F6D59" w:rsidRDefault="004624F7">
      <w:pPr>
        <w:pStyle w:val="Compact"/>
        <w:numPr>
          <w:ilvl w:val="0"/>
          <w:numId w:val="1"/>
        </w:numPr>
      </w:pPr>
      <w:r>
        <w:t>results</w:t>
      </w:r>
    </w:p>
    <w:p w14:paraId="145EBD96" w14:textId="77777777" w:rsidR="000F6D59" w:rsidRDefault="004624F7">
      <w:pPr>
        <w:numPr>
          <w:ilvl w:val="0"/>
          <w:numId w:val="3"/>
        </w:numPr>
      </w:pPr>
      <w:r>
        <w:rPr>
          <w:i/>
        </w:rPr>
        <w:t>Optional</w:t>
      </w:r>
      <w:r>
        <w:t xml:space="preserve">: Plot the cell size distribution with the </w:t>
      </w:r>
      <w:r>
        <w:rPr>
          <w:rStyle w:val="VerbatimChar"/>
        </w:rPr>
        <w:t>Graph</w:t>
      </w:r>
      <w:r>
        <w:t xml:space="preserve"> button.</w:t>
      </w:r>
    </w:p>
    <w:p w14:paraId="119BE548" w14:textId="77777777" w:rsidR="000F6D59" w:rsidRDefault="004624F7">
      <w:pPr>
        <w:pStyle w:val="Compact"/>
        <w:numPr>
          <w:ilvl w:val="0"/>
          <w:numId w:val="1"/>
        </w:numPr>
      </w:pPr>
      <w:r>
        <w:t>graph</w:t>
      </w:r>
    </w:p>
    <w:p w14:paraId="24B7C111" w14:textId="77777777" w:rsidR="000F6D59" w:rsidRDefault="004624F7">
      <w:pPr>
        <w:pStyle w:val="Compact"/>
        <w:numPr>
          <w:ilvl w:val="0"/>
          <w:numId w:val="3"/>
        </w:numPr>
      </w:pPr>
      <w:r>
        <w:rPr>
          <w:i/>
        </w:rPr>
        <w:t>Optional</w:t>
      </w:r>
      <w:r>
        <w:t>: Save the results to a USB drive by clickin</w:t>
      </w:r>
      <w:r>
        <w:t xml:space="preserve">g </w:t>
      </w:r>
      <w:r>
        <w:rPr>
          <w:rStyle w:val="VerbatimChar"/>
        </w:rPr>
        <w:t>Save</w:t>
      </w:r>
      <w:r>
        <w:t>.</w:t>
      </w:r>
    </w:p>
    <w:p w14:paraId="38766EB6" w14:textId="77777777" w:rsidR="000F6D59" w:rsidRDefault="004624F7">
      <w:pPr>
        <w:pStyle w:val="Compact"/>
        <w:numPr>
          <w:ilvl w:val="0"/>
          <w:numId w:val="3"/>
        </w:numPr>
      </w:pPr>
      <w:r>
        <w:t>Eject the slide by pushing inwards until it clicks and the spring ejects it</w:t>
      </w:r>
    </w:p>
    <w:p w14:paraId="3282052C" w14:textId="77777777" w:rsidR="000F6D59" w:rsidRDefault="004624F7">
      <w:pPr>
        <w:numPr>
          <w:ilvl w:val="0"/>
          <w:numId w:val="3"/>
        </w:numPr>
      </w:pPr>
      <w:r>
        <w:rPr>
          <w:i/>
        </w:rPr>
        <w:t>Optional</w:t>
      </w:r>
      <w:r>
        <w:t xml:space="preserve">: Press </w:t>
      </w:r>
      <w:r>
        <w:rPr>
          <w:rStyle w:val="VerbatimChar"/>
        </w:rPr>
        <w:t>New</w:t>
      </w:r>
      <w:r>
        <w:t xml:space="preserve"> to start another assay with the reverse side or another slide.</w:t>
      </w:r>
    </w:p>
    <w:p w14:paraId="410D46A5" w14:textId="77777777" w:rsidR="000F6D59" w:rsidRDefault="004624F7">
      <w:pPr>
        <w:pStyle w:val="FirstParagraph"/>
      </w:pPr>
      <w:r>
        <w:t xml:space="preserve">For more information see the full instruction manual at </w:t>
      </w:r>
      <w:hyperlink r:id="rId7">
        <w:r>
          <w:rPr>
            <w:rStyle w:val="Hyperlink"/>
          </w:rPr>
          <w:t>https://www.thermofisher.com/content/dam/LifeTech/global/life-sciences/cellanalysis/Files/0914/MAN0010644_Countess%20II.pdf</w:t>
        </w:r>
      </w:hyperlink>
    </w:p>
    <w:sectPr w:rsidR="000F6D59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B0D28CE" w14:textId="77777777" w:rsidR="004624F7" w:rsidRDefault="004624F7">
      <w:pPr>
        <w:spacing w:after="0"/>
      </w:pPr>
      <w:r>
        <w:separator/>
      </w:r>
    </w:p>
  </w:endnote>
  <w:endnote w:type="continuationSeparator" w:id="0">
    <w:p w14:paraId="270EF250" w14:textId="77777777" w:rsidR="004624F7" w:rsidRDefault="004624F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CC0B5E5" w14:textId="77777777" w:rsidR="004624F7" w:rsidRDefault="004624F7">
      <w:r>
        <w:separator/>
      </w:r>
    </w:p>
  </w:footnote>
  <w:footnote w:type="continuationSeparator" w:id="0">
    <w:p w14:paraId="11564B80" w14:textId="77777777" w:rsidR="004624F7" w:rsidRDefault="004624F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EA454B4C"/>
    <w:multiLevelType w:val="multilevel"/>
    <w:tmpl w:val="9CB43B6E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1" w15:restartNumberingAfterBreak="0">
    <w:nsid w:val="170CD2DE"/>
    <w:multiLevelType w:val="multilevel"/>
    <w:tmpl w:val="DBD88AE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2" w15:restartNumberingAfterBreak="0">
    <w:nsid w:val="2C1AE401"/>
    <w:multiLevelType w:val="multilevel"/>
    <w:tmpl w:val="0A5E039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1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90D07"/>
    <w:rsid w:val="00011C8B"/>
    <w:rsid w:val="000F6D59"/>
    <w:rsid w:val="004624F7"/>
    <w:rsid w:val="004E29B3"/>
    <w:rsid w:val="00590D07"/>
    <w:rsid w:val="00784D58"/>
    <w:rsid w:val="008D6863"/>
    <w:rsid w:val="00B86B75"/>
    <w:rsid w:val="00BC48D5"/>
    <w:rsid w:val="00C36279"/>
    <w:rsid w:val="00D575EC"/>
    <w:rsid w:val="00E315A3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B494F9"/>
  <w15:docId w15:val="{A533691F-B772-4341-99ED-0BA0CC0154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thermofisher.com/content/dam/LifeTech/global/life-sciences/cellanalysis/Files/0914/MAN0010644_Countess%20II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211</Words>
  <Characters>1208</Characters>
  <Application>Microsoft Office Word</Application>
  <DocSecurity>0</DocSecurity>
  <Lines>10</Lines>
  <Paragraphs>2</Paragraphs>
  <ScaleCrop>false</ScaleCrop>
  <Company/>
  <LinksUpToDate>false</LinksUpToDate>
  <CharactersWithSpaces>1417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Countess II FL Automated Cell Counter</dc:title>
  <dc:creator>Josh Morimoto</dc:creator>
  <cp:keywords/>
  <cp:lastModifiedBy>Morimoto, Joshua</cp:lastModifiedBy>
  <cp:revision>2</cp:revision>
  <dcterms:created xsi:type="dcterms:W3CDTF">2020-12-18T01:13:00Z</dcterms:created>
  <dcterms:modified xsi:type="dcterms:W3CDTF">2020-12-18T04:06:00Z</dcterms:modified>
</cp:coreProperties>
</file>