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Footit, Gehrig</w:t>
            </w:r>
          </w:p>
        </w:tc>
      </w:tr>
      <w:tr>
        <w:tc>
          <w:tcPr>
            <w:tcW w:type="dxa" w:w="4320"/>
          </w:tcPr>
          <w:p>
            <w:r>
              <w:rPr>
                <w:b/>
              </w:rPr>
              <w:t>Class of:</w:t>
            </w:r>
          </w:p>
        </w:tc>
        <w:tc>
          <w:tcPr>
            <w:tcW w:type="dxa" w:w="4320"/>
          </w:tcPr>
          <w:p>
            <w:r>
              <w:t>2025</w:t>
            </w:r>
          </w:p>
        </w:tc>
      </w:tr>
      <w:tr>
        <w:tc>
          <w:tcPr>
            <w:tcW w:type="dxa" w:w="4320"/>
          </w:tcPr>
          <w:p>
            <w:r>
              <w:rPr>
                <w:b/>
              </w:rPr>
              <w:t>ID:</w:t>
            </w:r>
          </w:p>
        </w:tc>
        <w:tc>
          <w:tcPr>
            <w:tcW w:type="dxa" w:w="4320"/>
          </w:tcPr>
          <w:p>
            <w:r>
              <w:t>20251770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$20,450</w:t>
            </w:r>
          </w:p>
        </w:tc>
      </w:tr>
      <w:tr>
        <w:tc>
          <w:tcPr>
            <w:tcW w:type="dxa" w:w="4320"/>
          </w:tcPr>
          <w:p>
            <w:r/>
          </w:p>
        </w:tc>
        <w:tc>
          <w:tcPr>
            <w:tcW w:type="dxa" w:w="4320"/>
          </w:tcPr>
          <w:p>
            <w:r/>
          </w:p>
        </w:tc>
      </w:tr>
      <w:tr>
        <w:tc>
          <w:tcPr>
            <w:tcW w:type="dxa" w:w="4320"/>
          </w:tcPr>
          <w:p>
            <w:r>
              <w:rPr>
                <w:b/>
              </w:rPr>
              <w:t>Faculty Tuition Remission</w:t>
            </w:r>
          </w:p>
        </w:tc>
        <w:tc>
          <w:tcPr>
            <w:tcW w:type="dxa" w:w="4320"/>
          </w:tcPr>
          <w:p>
            <w:r>
              <w:t>$17,950</w:t>
            </w:r>
          </w:p>
        </w:tc>
      </w:tr>
      <w:tr>
        <w:tc>
          <w:tcPr>
            <w:tcW w:type="dxa" w:w="4320"/>
          </w:tcPr>
          <w:p>
            <w:r>
              <w:rPr>
                <w:b/>
              </w:rPr>
              <w:t>Less Total Financial Aid:</w:t>
            </w:r>
          </w:p>
        </w:tc>
        <w:tc>
          <w:tcPr>
            <w:tcW w:type="dxa" w:w="4320"/>
          </w:tcPr>
          <w:p>
            <w:r>
              <w:t>$17,950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$1,500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