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Glenney, Daniel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Ted. P. Gerarden '65 Fund</w:t>
            </w:r>
          </w:p>
        </w:tc>
        <w:tc>
          <w:tcPr>
            <w:tcW w:type="dxa" w:w="4320"/>
          </w:tcPr>
          <w:p>
            <w:r>
              <w:t>$3,800</w:t>
            </w:r>
          </w:p>
        </w:tc>
      </w:tr>
      <w:tr>
        <w:tc>
          <w:tcPr>
            <w:tcW w:type="dxa" w:w="4320"/>
          </w:tcPr>
          <w:p>
            <w:r>
              <w:rPr>
                <w:b/>
              </w:rPr>
              <w:t>Notre Dame Award</w:t>
            </w:r>
          </w:p>
        </w:tc>
        <w:tc>
          <w:tcPr>
            <w:tcW w:type="dxa" w:w="4320"/>
          </w:tcPr>
          <w:p>
            <w:r>
              <w:t>$3,700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