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Jones, Jonathan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Francis Selva '59 Fund</w:t>
            </w:r>
          </w:p>
        </w:tc>
        <w:tc>
          <w:tcPr>
            <w:tcW w:type="dxa" w:w="4320"/>
          </w:tcPr>
          <w:p>
            <w:r>
              <w:t>$1,700</w:t>
            </w:r>
          </w:p>
        </w:tc>
      </w:tr>
      <w:tr>
        <w:tc>
          <w:tcPr>
            <w:tcW w:type="dxa" w:w="4320"/>
          </w:tcPr>
          <w:p>
            <w:r>
              <w:rPr>
                <w:b/>
              </w:rPr>
              <w:t>Notre Dame Award</w:t>
            </w:r>
          </w:p>
        </w:tc>
        <w:tc>
          <w:tcPr>
            <w:tcW w:type="dxa" w:w="4320"/>
          </w:tcPr>
          <w:p>
            <w:r>
              <w:t>$6,800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