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Roque-Davila, Pablo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$6,500</w:t>
            </w:r>
          </w:p>
        </w:tc>
      </w:tr>
      <w:tr>
        <w:tc>
          <w:tcPr>
            <w:tcW w:type="dxa" w:w="4320"/>
          </w:tcPr>
          <w:p>
            <w:r>
              <w:rPr>
                <w:b/>
              </w:rPr>
              <w:t>Notre Dame Award</w:t>
            </w:r>
          </w:p>
        </w:tc>
        <w:tc>
          <w:tcPr>
            <w:tcW w:type="dxa" w:w="4320"/>
          </w:tcPr>
          <w:p>
            <w:r>
              <w:t>$11,450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