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Práctica 1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Procesos y comunicación entre procesos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OPERATIVOS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Periodo 2026-01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4"/>
          <w:szCs w:val="24"/>
          <w:rtl w:val="0"/>
        </w:rPr>
        <w:t xml:space="preserve">César Pedraza Bonilla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Laura Natalia Duarte Acero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Manuel Espitia Pizza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Sebastian Steeven Rodriguez Ortiz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1434671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2hmy1x89tn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DEL DATASET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6nlym0rr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Fuente: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i689c6lt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Formato Archivo de Datos: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2xne9bxm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Justificación de los criterios de búsqueda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il1ogu2zf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Rangos de valores válidos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zxbyewq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Adaptaciones: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2hmy1x89tn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ESPECIFICACIONES DEL DATASET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2"/>
        </w:numPr>
        <w:spacing w:line="360" w:lineRule="auto"/>
        <w:ind w:left="425.19685039370086" w:hanging="360"/>
        <w:rPr>
          <w:sz w:val="24"/>
          <w:szCs w:val="24"/>
        </w:rPr>
      </w:pPr>
      <w:bookmarkStart w:colFirst="0" w:colLast="0" w:name="_mx6nlym0rrd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datos provienen de la página oficial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Datos Abiertos Colombia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Temperatura Ambiente del Aire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correspondientes al periodo comprendido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01/01/2025 y 31/12/2025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https://www.datos.gov.co/Ambiente-y-Desarrollo-Sostenible/Temperatura-Ambiente-del-Aire/sbwg-7ju4/about_data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eliminaron registros duplicados para garantizar la integridad de las llaves primarias. El conjunto final contiene 6.324.869 registros, con un tamaño aproximado de 1.05GB.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60" w:lineRule="auto"/>
        <w:ind w:left="425.19685039370086" w:right="0" w:hanging="360"/>
        <w:jc w:val="left"/>
        <w:rPr>
          <w:sz w:val="24"/>
          <w:szCs w:val="24"/>
        </w:rPr>
      </w:pPr>
      <w:bookmarkStart w:colFirst="0" w:colLast="0" w:name="_agi689c6ltm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Archivo de Datos:  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archivo de datos se encuentra en formato CSV (data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contiene 14 columnas:</w:t>
      </w:r>
    </w:p>
    <w:tbl>
      <w:tblPr>
        <w:tblStyle w:val="Table1"/>
        <w:tblW w:w="5040.0" w:type="dxa"/>
        <w:jc w:val="left"/>
        <w:tblInd w:w="2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715"/>
        <w:gridCol w:w="1635"/>
        <w:tblGridChange w:id="0">
          <w:tblGrid>
            <w:gridCol w:w="690"/>
            <w:gridCol w:w="2715"/>
            <w:gridCol w:w="16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 la columna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CodigoEstacion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FechaObservacion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ValorObservado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NombreEstacion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ZonaHidrografica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UnidadMedida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CodigoEstacionNuevo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FechaObservacionNuevo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uawdcg607x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u94ootk7yk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52xne9bxmm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Justificación de los criterios de búsqueda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programa permite realizar búsquedas por las columnas CodigoEstacionNuevo, CodigoSensor y FechaObservacionNuevo, que conforman las llaves primarias: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CódigoEstaciónNuevo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estación representa una ubicación geográfica distinta y se renumera para facilidad al hacer pruebas.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Sensor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diferentes sensores pueden medir variables relacionadas (ej. temperatura, humedad).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Fecha de observación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permite filtrar datos en un rango temporal específico y se utilizó una unión de fecha hora y minuto convirtiéndolo en numérico.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6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il1ogu2zf5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Rangos de valores válidos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Estación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valores numéricos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100-513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 Sensor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enteros 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68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71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Fecha/Hora/Minuto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202501010000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202512312358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2"/>
        </w:numPr>
        <w:spacing w:line="360" w:lineRule="auto"/>
        <w:ind w:left="425.19685039370086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qzxbyewqm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Adaptaciones:  </w:t>
      </w:r>
    </w:p>
    <w:p w:rsidR="00000000" w:rsidDel="00000000" w:rsidP="00000000" w:rsidRDefault="00000000" w:rsidRPr="00000000" w14:paraId="00000064">
      <w:pPr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columnas 13 y 14 fueron adicionadas para mejorar y agilizar la consulta, ya que los codigos son extremadamente largos, pero mantiene la información original.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CodigoEstacionNuevo es un número desde 100 en adelante por cada codigoEstacion.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FechaObservacionNuevo es la fecha observacion convertida en número YYYYMMDDHHMI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tos.gov.co/Ambiente-y-Desarrollo-Sostenible/Temperatura-Ambiente-del-Aire/sbwg-7ju4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