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40C0A" w:rsidRPr="00540C0A" w:rsidRDefault="00BF0789" w:rsidP="00CC5915">
      <w:pPr>
        <w:spacing w:before="100" w:beforeAutospacing="1" w:after="100" w:afterAutospacing="1" w:line="276" w:lineRule="auto"/>
        <w:jc w:val="center"/>
        <w:outlineLvl w:val="1"/>
        <w:rPr>
          <w:b/>
          <w:bCs/>
          <w:color w:val="1F4E79" w:themeColor="accent5" w:themeShade="80"/>
          <w:sz w:val="44"/>
          <w:szCs w:val="36"/>
        </w:rPr>
      </w:pPr>
      <w:r w:rsidRPr="00540C0A">
        <w:rPr>
          <w:b/>
          <w:bCs/>
          <w:color w:val="1F4E79" w:themeColor="accent5" w:themeShade="80"/>
          <w:sz w:val="44"/>
          <w:szCs w:val="36"/>
        </w:rPr>
        <w:t xml:space="preserve">Proyecto </w:t>
      </w:r>
      <w:r w:rsidR="0096470F" w:rsidRPr="00540C0A">
        <w:rPr>
          <w:b/>
          <w:bCs/>
          <w:color w:val="1F4E79" w:themeColor="accent5" w:themeShade="80"/>
          <w:sz w:val="44"/>
          <w:szCs w:val="36"/>
        </w:rPr>
        <w:t>2</w:t>
      </w:r>
      <w:r w:rsidRPr="00540C0A">
        <w:rPr>
          <w:b/>
          <w:bCs/>
          <w:color w:val="1F4E79" w:themeColor="accent5" w:themeShade="80"/>
          <w:sz w:val="44"/>
          <w:szCs w:val="36"/>
        </w:rPr>
        <w:t xml:space="preserve">: </w:t>
      </w:r>
    </w:p>
    <w:p w:rsidR="0096470F" w:rsidRDefault="0096470F" w:rsidP="00CC5915">
      <w:pPr>
        <w:spacing w:before="100" w:beforeAutospacing="1" w:after="100" w:afterAutospacing="1" w:line="276" w:lineRule="auto"/>
        <w:jc w:val="center"/>
        <w:outlineLvl w:val="1"/>
        <w:rPr>
          <w:b/>
          <w:bCs/>
          <w:sz w:val="36"/>
          <w:szCs w:val="36"/>
        </w:rPr>
      </w:pPr>
      <w:r w:rsidRPr="00540C0A">
        <w:rPr>
          <w:b/>
          <w:bCs/>
          <w:color w:val="1F4E79" w:themeColor="accent5" w:themeShade="80"/>
          <w:sz w:val="44"/>
          <w:szCs w:val="36"/>
        </w:rPr>
        <w:t>Gestión de Metadatos y Ciclo de Vida del Dato</w:t>
      </w:r>
    </w:p>
    <w:p w:rsidR="0096470F" w:rsidRPr="00540C0A" w:rsidRDefault="0096470F" w:rsidP="00540C0A">
      <w:pPr>
        <w:pStyle w:val="Titulo1"/>
        <w:rPr>
          <w:color w:val="2E74B5" w:themeColor="accent5" w:themeShade="BF"/>
        </w:rPr>
      </w:pPr>
      <w:r w:rsidRPr="00540C0A">
        <w:rPr>
          <w:color w:val="2E74B5" w:themeColor="accent5" w:themeShade="BF"/>
        </w:rPr>
        <w:t xml:space="preserve">1. Creación de Repositorios de Metadatos </w:t>
      </w:r>
    </w:p>
    <w:p w:rsidR="0096470F" w:rsidRDefault="0096470F" w:rsidP="00CC5915">
      <w:pPr>
        <w:pStyle w:val="NormalWeb"/>
        <w:spacing w:line="276" w:lineRule="auto"/>
        <w:jc w:val="both"/>
      </w:pPr>
      <w:r>
        <w:t xml:space="preserve">Para resolver la falta de conocimiento homogéneo en </w:t>
      </w:r>
      <w:proofErr w:type="spellStart"/>
      <w:r>
        <w:t>EnergiTech</w:t>
      </w:r>
      <w:proofErr w:type="spellEnd"/>
      <w:r>
        <w:t xml:space="preserve">, se ha implementado una estrategia de documentación basada en la norma </w:t>
      </w:r>
      <w:r>
        <w:rPr>
          <w:b/>
          <w:bCs/>
        </w:rPr>
        <w:t>UNE 0087</w:t>
      </w:r>
      <w:r>
        <w:t xml:space="preserve">. </w:t>
      </w:r>
    </w:p>
    <w:p w:rsidR="0096470F" w:rsidRPr="0096470F" w:rsidRDefault="001C20E5" w:rsidP="00CC5915">
      <w:pPr>
        <w:pStyle w:val="NormalWeb"/>
        <w:spacing w:line="276" w:lineRule="auto"/>
        <w:jc w:val="both"/>
      </w:pPr>
      <w:r>
        <w:rPr>
          <w:bCs/>
        </w:rPr>
        <w:t>En la siguiente tabla se muestra l</w:t>
      </w:r>
      <w:r w:rsidR="0096470F" w:rsidRPr="0096470F">
        <w:rPr>
          <w:bCs/>
        </w:rPr>
        <w:t xml:space="preserve">a </w:t>
      </w:r>
      <w:r w:rsidR="0096470F">
        <w:rPr>
          <w:bCs/>
        </w:rPr>
        <w:t>p</w:t>
      </w:r>
      <w:r w:rsidR="0096470F" w:rsidRPr="0096470F">
        <w:rPr>
          <w:bCs/>
        </w:rPr>
        <w:t xml:space="preserve">ropuesta de </w:t>
      </w:r>
      <w:r w:rsidRPr="00AB5C80">
        <w:rPr>
          <w:b/>
          <w:bCs/>
        </w:rPr>
        <w:t>Metadatos de Negocio</w:t>
      </w:r>
      <w:r w:rsidR="00540C0A">
        <w:rPr>
          <w:b/>
          <w:bCs/>
        </w:rPr>
        <w:t xml:space="preserve"> (Glosario)</w:t>
      </w:r>
      <w:r>
        <w:rPr>
          <w:bCs/>
        </w:rPr>
        <w:t>:</w:t>
      </w:r>
    </w:p>
    <w:tbl>
      <w:tblPr>
        <w:tblStyle w:val="Tablaconcuadrcula4-nfasis1"/>
        <w:tblW w:w="0" w:type="auto"/>
        <w:tblLook w:val="04A0" w:firstRow="1" w:lastRow="0" w:firstColumn="1" w:lastColumn="0" w:noHBand="0" w:noVBand="1"/>
      </w:tblPr>
      <w:tblGrid>
        <w:gridCol w:w="1016"/>
        <w:gridCol w:w="1416"/>
        <w:gridCol w:w="4123"/>
        <w:gridCol w:w="1853"/>
        <w:gridCol w:w="1220"/>
      </w:tblGrid>
      <w:tr w:rsidR="00540C0A" w:rsidRPr="0096470F" w:rsidTr="007E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540C0A" w:rsidRDefault="00540C0A" w:rsidP="00CC5915">
            <w:pPr>
              <w:spacing w:line="276" w:lineRule="auto"/>
              <w:jc w:val="both"/>
              <w:rPr>
                <w:bdr w:val="none" w:sz="0" w:space="0" w:color="auto" w:frame="1"/>
              </w:rPr>
            </w:pPr>
            <w:r>
              <w:rPr>
                <w:bdr w:val="none" w:sz="0" w:space="0" w:color="auto" w:frame="1"/>
              </w:rPr>
              <w:t>Versión</w:t>
            </w:r>
          </w:p>
        </w:tc>
        <w:tc>
          <w:tcPr>
            <w:tcW w:w="1416" w:type="dxa"/>
            <w:hideMark/>
          </w:tcPr>
          <w:p w:rsidR="00540C0A" w:rsidRPr="00540C0A" w:rsidRDefault="00540C0A" w:rsidP="00CC5915">
            <w:pPr>
              <w:spacing w:line="276" w:lineRule="auto"/>
              <w:jc w:val="both"/>
              <w:cnfStyle w:val="100000000000" w:firstRow="1" w:lastRow="0" w:firstColumn="0" w:lastColumn="0" w:oddVBand="0" w:evenVBand="0" w:oddHBand="0" w:evenHBand="0" w:firstRowFirstColumn="0" w:firstRowLastColumn="0" w:lastRowFirstColumn="0" w:lastRowLastColumn="0"/>
            </w:pPr>
            <w:r w:rsidRPr="00540C0A">
              <w:rPr>
                <w:bdr w:val="none" w:sz="0" w:space="0" w:color="auto" w:frame="1"/>
              </w:rPr>
              <w:t>Término</w:t>
            </w:r>
          </w:p>
        </w:tc>
        <w:tc>
          <w:tcPr>
            <w:tcW w:w="0" w:type="auto"/>
            <w:hideMark/>
          </w:tcPr>
          <w:p w:rsidR="00540C0A" w:rsidRPr="00540C0A" w:rsidRDefault="00540C0A" w:rsidP="00CC5915">
            <w:pPr>
              <w:spacing w:line="276" w:lineRule="auto"/>
              <w:jc w:val="both"/>
              <w:cnfStyle w:val="100000000000" w:firstRow="1" w:lastRow="0" w:firstColumn="0" w:lastColumn="0" w:oddVBand="0" w:evenVBand="0" w:oddHBand="0" w:evenHBand="0" w:firstRowFirstColumn="0" w:firstRowLastColumn="0" w:lastRowFirstColumn="0" w:lastRowLastColumn="0"/>
            </w:pPr>
            <w:r w:rsidRPr="00540C0A">
              <w:rPr>
                <w:bdr w:val="none" w:sz="0" w:space="0" w:color="auto" w:frame="1"/>
              </w:rPr>
              <w:t>Definición de Negocio</w:t>
            </w:r>
          </w:p>
        </w:tc>
        <w:tc>
          <w:tcPr>
            <w:tcW w:w="0" w:type="auto"/>
            <w:hideMark/>
          </w:tcPr>
          <w:p w:rsidR="00540C0A" w:rsidRPr="00540C0A" w:rsidRDefault="00540C0A" w:rsidP="00CC5915">
            <w:pPr>
              <w:spacing w:line="276" w:lineRule="auto"/>
              <w:jc w:val="both"/>
              <w:cnfStyle w:val="100000000000" w:firstRow="1" w:lastRow="0" w:firstColumn="0" w:lastColumn="0" w:oddVBand="0" w:evenVBand="0" w:oddHBand="0" w:evenHBand="0" w:firstRowFirstColumn="0" w:firstRowLastColumn="0" w:lastRowFirstColumn="0" w:lastRowLastColumn="0"/>
            </w:pPr>
            <w:r w:rsidRPr="00540C0A">
              <w:rPr>
                <w:bdr w:val="none" w:sz="0" w:space="0" w:color="auto" w:frame="1"/>
              </w:rPr>
              <w:t>Responsable (</w:t>
            </w:r>
            <w:proofErr w:type="spellStart"/>
            <w:r w:rsidRPr="00540C0A">
              <w:rPr>
                <w:bdr w:val="none" w:sz="0" w:space="0" w:color="auto" w:frame="1"/>
              </w:rPr>
              <w:t>Owner</w:t>
            </w:r>
            <w:proofErr w:type="spellEnd"/>
            <w:r w:rsidRPr="00540C0A">
              <w:rPr>
                <w:bdr w:val="none" w:sz="0" w:space="0" w:color="auto" w:frame="1"/>
              </w:rPr>
              <w:t>)</w:t>
            </w:r>
          </w:p>
        </w:tc>
        <w:tc>
          <w:tcPr>
            <w:tcW w:w="0" w:type="auto"/>
            <w:hideMark/>
          </w:tcPr>
          <w:p w:rsidR="00540C0A" w:rsidRPr="00540C0A" w:rsidRDefault="00540C0A" w:rsidP="00CC5915">
            <w:pPr>
              <w:spacing w:line="276" w:lineRule="auto"/>
              <w:jc w:val="both"/>
              <w:cnfStyle w:val="100000000000" w:firstRow="1" w:lastRow="0" w:firstColumn="0" w:lastColumn="0" w:oddVBand="0" w:evenVBand="0" w:oddHBand="0" w:evenHBand="0" w:firstRowFirstColumn="0" w:firstRowLastColumn="0" w:lastRowFirstColumn="0" w:lastRowLastColumn="0"/>
            </w:pPr>
            <w:r w:rsidRPr="00540C0A">
              <w:rPr>
                <w:bdr w:val="none" w:sz="0" w:space="0" w:color="auto" w:frame="1"/>
              </w:rPr>
              <w:t>Estado</w:t>
            </w:r>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540C0A" w:rsidRDefault="00540C0A" w:rsidP="00540C0A">
            <w:pPr>
              <w:rPr>
                <w:b w:val="0"/>
              </w:rPr>
            </w:pPr>
            <w:r w:rsidRPr="00540C0A">
              <w:rPr>
                <w:b w:val="0"/>
              </w:rPr>
              <w:t>v1.</w:t>
            </w:r>
            <w:r w:rsidRPr="00540C0A">
              <w:rPr>
                <w:b w:val="0"/>
              </w:rPr>
              <w:t>0</w:t>
            </w:r>
          </w:p>
        </w:tc>
        <w:tc>
          <w:tcPr>
            <w:tcW w:w="1416" w:type="dxa"/>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Cliente Residencial</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Persona física que consume energía para uso doméstico en viviendas particulares.</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Dpto. Comercial</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Consumo Mensual</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Suma total de energía (</w:t>
            </w:r>
            <w:proofErr w:type="spellStart"/>
            <w:r w:rsidRPr="0096470F">
              <w:rPr>
                <w:color w:val="1F1F1F"/>
                <w:bdr w:val="none" w:sz="0" w:space="0" w:color="auto" w:frame="1"/>
              </w:rPr>
              <w:t>kWh</w:t>
            </w:r>
            <w:proofErr w:type="spellEnd"/>
            <w:r w:rsidRPr="0096470F">
              <w:rPr>
                <w:color w:val="1F1F1F"/>
                <w:bdr w:val="none" w:sz="0" w:space="0" w:color="auto" w:frame="1"/>
              </w:rPr>
              <w:t>) medida en un punto de suministro durante un ciclo de facturación.</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Dpto. Facturación</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Cliente Crítico</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Entidad (hospital, industria básica, seguridad) cuya interrupción de suministro supone un riesgo mayor.</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Dpto. Operaciones</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CUPS (Código Universal)</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Identificador alfanumérico único de 20 o 22 caracteres que identifica un punto de suministro de energía.</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Dpto. Técnico / TI</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Demanda Prevista</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Valor estimado de consumo energético para un periodo futuro, calculado mediante el modelo de IA.</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Analista de Datos</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Propuesto</w:t>
            </w:r>
          </w:p>
        </w:tc>
      </w:tr>
      <w:tr w:rsidR="00540C0A"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Umbral de Sobrecarga</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Límite máximo de capacidad de un nodo de red antes de comprometer la estabilidad del suministro.</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Dpto. de Red</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Nodo de Distribución</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Punto físico de la infraestructura donde se ramifica la energía hacia los consumidores finales.</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Ingeniería de Red</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Lectura Horaria</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Registro del consumo de energía realizado por un contador inteligente en un intervalo de 60 minutos.</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Dpto. de Sistemas</w:t>
            </w:r>
          </w:p>
        </w:tc>
        <w:tc>
          <w:tcPr>
            <w:tcW w:w="0" w:type="auto"/>
            <w:hideMark/>
          </w:tcPr>
          <w:p w:rsidR="00540C0A" w:rsidRPr="0096470F"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v1.0</w:t>
            </w:r>
          </w:p>
        </w:tc>
        <w:tc>
          <w:tcPr>
            <w:tcW w:w="1416" w:type="dxa"/>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Potencia Contratada</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Capacidad máxima de energía (kW) que el cliente puede demandar simultáneamente según su contrato.</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Dpto. Comercial</w:t>
            </w:r>
          </w:p>
        </w:tc>
        <w:tc>
          <w:tcPr>
            <w:tcW w:w="0" w:type="auto"/>
            <w:hideMark/>
          </w:tcPr>
          <w:p w:rsidR="00540C0A" w:rsidRPr="0096470F" w:rsidRDefault="00540C0A"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96470F">
              <w:rPr>
                <w:color w:val="1F1F1F"/>
                <w:bdr w:val="none" w:sz="0" w:space="0" w:color="auto" w:frame="1"/>
              </w:rPr>
              <w:t>Aprobado</w:t>
            </w:r>
          </w:p>
        </w:tc>
      </w:tr>
      <w:tr w:rsidR="00540C0A" w:rsidRPr="00540C0A" w:rsidTr="007E64D1">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t>v1.</w:t>
            </w:r>
            <w:r>
              <w:rPr>
                <w:b w:val="0"/>
              </w:rPr>
              <w:t>1</w:t>
            </w:r>
          </w:p>
        </w:tc>
        <w:tc>
          <w:tcPr>
            <w:tcW w:w="1416" w:type="dxa"/>
          </w:tcPr>
          <w:p w:rsidR="00540C0A" w:rsidRPr="007E64D1" w:rsidRDefault="00540C0A" w:rsidP="00540C0A">
            <w:pPr>
              <w:cnfStyle w:val="000000000000" w:firstRow="0" w:lastRow="0" w:firstColumn="0" w:lastColumn="0" w:oddVBand="0" w:evenVBand="0" w:oddHBand="0" w:evenHBand="0" w:firstRowFirstColumn="0" w:firstRowLastColumn="0" w:lastRowFirstColumn="0" w:lastRowLastColumn="0"/>
              <w:rPr>
                <w:lang w:val="en-US"/>
              </w:rPr>
            </w:pPr>
            <w:r w:rsidRPr="007E64D1">
              <w:rPr>
                <w:bCs/>
                <w:lang w:val="en-US"/>
              </w:rPr>
              <w:t>D</w:t>
            </w:r>
            <w:r w:rsidRPr="007E64D1">
              <w:rPr>
                <w:bCs/>
                <w:lang w:val="en-US"/>
              </w:rPr>
              <w:t>ato</w:t>
            </w:r>
            <w:r w:rsidRPr="007E64D1">
              <w:rPr>
                <w:bCs/>
                <w:lang w:val="en-US"/>
              </w:rPr>
              <w:t xml:space="preserve"> </w:t>
            </w:r>
            <w:r w:rsidRPr="007E64D1">
              <w:rPr>
                <w:bCs/>
              </w:rPr>
              <w:t>Maestro</w:t>
            </w:r>
            <w:r w:rsidRPr="007E64D1">
              <w:rPr>
                <w:bCs/>
                <w:lang w:val="en-US"/>
              </w:rPr>
              <w:t xml:space="preserve"> </w:t>
            </w:r>
          </w:p>
          <w:p w:rsidR="00540C0A" w:rsidRPr="00540C0A"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lang w:val="en-US"/>
              </w:rPr>
            </w:pPr>
          </w:p>
        </w:tc>
        <w:tc>
          <w:tcPr>
            <w:tcW w:w="0" w:type="auto"/>
          </w:tcPr>
          <w:p w:rsidR="00540C0A" w:rsidRPr="00540C0A"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rPr>
            </w:pPr>
            <w:r>
              <w:t>Información clave y transversal (clientes, activos, hospitales) que debe ser gobernada para asegurar su veracidad en toda la organización.</w:t>
            </w:r>
          </w:p>
        </w:tc>
        <w:tc>
          <w:tcPr>
            <w:tcW w:w="0" w:type="auto"/>
          </w:tcPr>
          <w:p w:rsidR="00540C0A" w:rsidRPr="00540C0A"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lang w:val="en-US"/>
              </w:rPr>
            </w:pPr>
            <w:r w:rsidRPr="00540C0A">
              <w:rPr>
                <w:lang w:val="en-US"/>
              </w:rPr>
              <w:t>CDO (Chief Data Officer)</w:t>
            </w:r>
          </w:p>
        </w:tc>
        <w:tc>
          <w:tcPr>
            <w:tcW w:w="0" w:type="auto"/>
          </w:tcPr>
          <w:p w:rsidR="00540C0A" w:rsidRPr="00540C0A" w:rsidRDefault="00540C0A"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lang w:val="en-US"/>
              </w:rPr>
            </w:pPr>
            <w:proofErr w:type="spellStart"/>
            <w:r w:rsidRPr="00540C0A">
              <w:rPr>
                <w:bCs/>
                <w:lang w:val="en-US"/>
              </w:rPr>
              <w:t>Aprobado</w:t>
            </w:r>
            <w:proofErr w:type="spellEnd"/>
          </w:p>
        </w:tc>
      </w:tr>
      <w:tr w:rsidR="00540C0A"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540C0A" w:rsidRPr="0096470F" w:rsidRDefault="00540C0A" w:rsidP="00CC5915">
            <w:pPr>
              <w:spacing w:line="276" w:lineRule="auto"/>
              <w:jc w:val="both"/>
              <w:rPr>
                <w:color w:val="1F1F1F"/>
                <w:bdr w:val="none" w:sz="0" w:space="0" w:color="auto" w:frame="1"/>
              </w:rPr>
            </w:pPr>
            <w:r w:rsidRPr="00540C0A">
              <w:rPr>
                <w:b w:val="0"/>
              </w:rPr>
              <w:lastRenderedPageBreak/>
              <w:t>v1.</w:t>
            </w:r>
            <w:r>
              <w:rPr>
                <w:b w:val="0"/>
              </w:rPr>
              <w:t>1</w:t>
            </w:r>
          </w:p>
        </w:tc>
        <w:tc>
          <w:tcPr>
            <w:tcW w:w="1416" w:type="dxa"/>
          </w:tcPr>
          <w:p w:rsidR="00540C0A" w:rsidRPr="0096470F" w:rsidRDefault="007E64D1"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Golden Record</w:t>
            </w:r>
          </w:p>
        </w:tc>
        <w:tc>
          <w:tcPr>
            <w:tcW w:w="0" w:type="auto"/>
          </w:tcPr>
          <w:p w:rsidR="00540C0A" w:rsidRPr="007E64D1" w:rsidRDefault="007E64D1" w:rsidP="007E64D1">
            <w:pPr>
              <w:cnfStyle w:val="000000100000" w:firstRow="0" w:lastRow="0" w:firstColumn="0" w:lastColumn="0" w:oddVBand="0" w:evenVBand="0" w:oddHBand="1" w:evenHBand="0" w:firstRowFirstColumn="0" w:firstRowLastColumn="0" w:lastRowFirstColumn="0" w:lastRowLastColumn="0"/>
            </w:pPr>
            <w:r>
              <w:t>Perfil único y veraz de un cliente, creado tras unificar sus diferentes cuentas (luz, gas, etc.) en un solo ID Maestro.</w:t>
            </w:r>
          </w:p>
        </w:tc>
        <w:tc>
          <w:tcPr>
            <w:tcW w:w="0" w:type="auto"/>
          </w:tcPr>
          <w:p w:rsidR="00540C0A" w:rsidRPr="007E64D1" w:rsidRDefault="007E64D1" w:rsidP="007E64D1">
            <w:pPr>
              <w:cnfStyle w:val="000000100000" w:firstRow="0" w:lastRow="0" w:firstColumn="0" w:lastColumn="0" w:oddVBand="0" w:evenVBand="0" w:oddHBand="1" w:evenHBand="0" w:firstRowFirstColumn="0" w:firstRowLastColumn="0" w:lastRowFirstColumn="0" w:lastRowLastColumn="0"/>
            </w:pPr>
            <w:r>
              <w:t>Responsable de Calidad</w:t>
            </w:r>
          </w:p>
        </w:tc>
        <w:tc>
          <w:tcPr>
            <w:tcW w:w="0" w:type="auto"/>
          </w:tcPr>
          <w:p w:rsidR="00540C0A" w:rsidRPr="0096470F" w:rsidRDefault="007E64D1"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Aprobado</w:t>
            </w:r>
          </w:p>
        </w:tc>
      </w:tr>
      <w:tr w:rsidR="007E64D1"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7E64D1" w:rsidRPr="0096470F" w:rsidRDefault="007E64D1" w:rsidP="007E64D1">
            <w:pPr>
              <w:spacing w:line="276" w:lineRule="auto"/>
              <w:jc w:val="both"/>
              <w:rPr>
                <w:color w:val="1F1F1F"/>
                <w:bdr w:val="none" w:sz="0" w:space="0" w:color="auto" w:frame="1"/>
              </w:rPr>
            </w:pPr>
            <w:r w:rsidRPr="00540C0A">
              <w:rPr>
                <w:b w:val="0"/>
              </w:rPr>
              <w:t>v1.</w:t>
            </w:r>
            <w:r>
              <w:rPr>
                <w:b w:val="0"/>
              </w:rPr>
              <w:t>1</w:t>
            </w:r>
          </w:p>
        </w:tc>
        <w:tc>
          <w:tcPr>
            <w:tcW w:w="1416" w:type="dxa"/>
            <w:vAlign w:val="center"/>
          </w:tcPr>
          <w:p w:rsidR="007E64D1" w:rsidRP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rPr>
            </w:pPr>
            <w:proofErr w:type="spellStart"/>
            <w:r w:rsidRPr="007E64D1">
              <w:rPr>
                <w:color w:val="1F1F1F"/>
                <w:bdr w:val="none" w:sz="0" w:space="0" w:color="auto" w:frame="1"/>
              </w:rPr>
              <w:t>Matching</w:t>
            </w:r>
            <w:proofErr w:type="spellEnd"/>
          </w:p>
        </w:tc>
        <w:tc>
          <w:tcPr>
            <w:tcW w:w="0" w:type="auto"/>
            <w:vAlign w:val="center"/>
          </w:tcPr>
          <w:p w:rsid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t>Proceso de comparación de registros basado en reglas (como el NIF/DNI) para identificar duplicidades y consolidar la información.</w:t>
            </w:r>
          </w:p>
        </w:tc>
        <w:tc>
          <w:tcPr>
            <w:tcW w:w="0" w:type="auto"/>
            <w:vAlign w:val="center"/>
          </w:tcPr>
          <w:p w:rsid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t>Arquitecto de Datos</w:t>
            </w:r>
          </w:p>
        </w:tc>
        <w:tc>
          <w:tcPr>
            <w:tcW w:w="0" w:type="auto"/>
            <w:vAlign w:val="center"/>
          </w:tcPr>
          <w:p w:rsidR="007E64D1" w:rsidRP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rsidRPr="007E64D1">
              <w:rPr>
                <w:bCs/>
              </w:rPr>
              <w:t>En Revisión</w:t>
            </w:r>
          </w:p>
        </w:tc>
      </w:tr>
      <w:tr w:rsidR="007E64D1" w:rsidRPr="0096470F"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6" w:type="dxa"/>
          </w:tcPr>
          <w:p w:rsidR="007E64D1" w:rsidRPr="0096470F" w:rsidRDefault="007E64D1" w:rsidP="007E64D1">
            <w:pPr>
              <w:spacing w:line="276" w:lineRule="auto"/>
              <w:jc w:val="both"/>
              <w:rPr>
                <w:color w:val="1F1F1F"/>
                <w:bdr w:val="none" w:sz="0" w:space="0" w:color="auto" w:frame="1"/>
              </w:rPr>
            </w:pPr>
            <w:r w:rsidRPr="00540C0A">
              <w:rPr>
                <w:b w:val="0"/>
              </w:rPr>
              <w:t>v1.</w:t>
            </w:r>
            <w:r>
              <w:rPr>
                <w:b w:val="0"/>
              </w:rPr>
              <w:t>1</w:t>
            </w:r>
          </w:p>
        </w:tc>
        <w:tc>
          <w:tcPr>
            <w:tcW w:w="1416" w:type="dxa"/>
            <w:vAlign w:val="center"/>
          </w:tcPr>
          <w:p w:rsidR="007E64D1" w:rsidRP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sidRPr="007E64D1">
              <w:rPr>
                <w:color w:val="1F1F1F"/>
                <w:bdr w:val="none" w:sz="0" w:space="0" w:color="auto" w:frame="1"/>
              </w:rPr>
              <w:t>Fuente de Origen</w:t>
            </w:r>
          </w:p>
        </w:tc>
        <w:tc>
          <w:tcPr>
            <w:tcW w:w="0" w:type="auto"/>
            <w:vAlign w:val="center"/>
          </w:tcPr>
          <w:p w:rsidR="007E64D1" w:rsidRDefault="007E64D1" w:rsidP="007E64D1">
            <w:pPr>
              <w:spacing w:after="480"/>
              <w:cnfStyle w:val="000000100000" w:firstRow="0" w:lastRow="0" w:firstColumn="0" w:lastColumn="0" w:oddVBand="0" w:evenVBand="0" w:oddHBand="1" w:evenHBand="0" w:firstRowFirstColumn="0" w:firstRowLastColumn="0" w:lastRowFirstColumn="0" w:lastRowLastColumn="0"/>
            </w:pPr>
            <w:r>
              <w:t xml:space="preserve">Sistema primario (ERP, </w:t>
            </w:r>
            <w:proofErr w:type="spellStart"/>
            <w:r>
              <w:t>IoT</w:t>
            </w:r>
            <w:proofErr w:type="spellEnd"/>
            <w:r>
              <w:t>, Clima) donde nace el dato antes de ser procesado por el núcleo de datos maestros.</w:t>
            </w:r>
          </w:p>
        </w:tc>
        <w:tc>
          <w:tcPr>
            <w:tcW w:w="0" w:type="auto"/>
            <w:vAlign w:val="center"/>
          </w:tcPr>
          <w:p w:rsidR="007E64D1" w:rsidRDefault="007E64D1" w:rsidP="007E64D1">
            <w:pPr>
              <w:spacing w:after="480"/>
              <w:cnfStyle w:val="000000100000" w:firstRow="0" w:lastRow="0" w:firstColumn="0" w:lastColumn="0" w:oddVBand="0" w:evenVBand="0" w:oddHBand="1" w:evenHBand="0" w:firstRowFirstColumn="0" w:firstRowLastColumn="0" w:lastRowFirstColumn="0" w:lastRowLastColumn="0"/>
            </w:pPr>
            <w:r>
              <w:t>Administrador de Sistemas</w:t>
            </w:r>
          </w:p>
        </w:tc>
        <w:tc>
          <w:tcPr>
            <w:tcW w:w="0" w:type="auto"/>
            <w:vAlign w:val="center"/>
          </w:tcPr>
          <w:p w:rsidR="007E64D1" w:rsidRPr="007E64D1" w:rsidRDefault="007E64D1" w:rsidP="007E64D1">
            <w:pPr>
              <w:spacing w:after="480"/>
              <w:cnfStyle w:val="000000100000" w:firstRow="0" w:lastRow="0" w:firstColumn="0" w:lastColumn="0" w:oddVBand="0" w:evenVBand="0" w:oddHBand="1" w:evenHBand="0" w:firstRowFirstColumn="0" w:firstRowLastColumn="0" w:lastRowFirstColumn="0" w:lastRowLastColumn="0"/>
            </w:pPr>
            <w:r w:rsidRPr="007E64D1">
              <w:rPr>
                <w:bCs/>
              </w:rPr>
              <w:t>Aprobado</w:t>
            </w:r>
          </w:p>
        </w:tc>
      </w:tr>
      <w:tr w:rsidR="007E64D1" w:rsidRPr="0096470F" w:rsidTr="007E64D1">
        <w:tc>
          <w:tcPr>
            <w:cnfStyle w:val="001000000000" w:firstRow="0" w:lastRow="0" w:firstColumn="1" w:lastColumn="0" w:oddVBand="0" w:evenVBand="0" w:oddHBand="0" w:evenHBand="0" w:firstRowFirstColumn="0" w:firstRowLastColumn="0" w:lastRowFirstColumn="0" w:lastRowLastColumn="0"/>
            <w:tcW w:w="1016" w:type="dxa"/>
          </w:tcPr>
          <w:p w:rsidR="007E64D1" w:rsidRPr="00540C0A" w:rsidRDefault="007E64D1" w:rsidP="007E64D1">
            <w:pPr>
              <w:spacing w:line="276" w:lineRule="auto"/>
              <w:jc w:val="both"/>
              <w:rPr>
                <w:b w:val="0"/>
              </w:rPr>
            </w:pPr>
            <w:r w:rsidRPr="00540C0A">
              <w:rPr>
                <w:b w:val="0"/>
              </w:rPr>
              <w:t>v1.</w:t>
            </w:r>
            <w:r>
              <w:rPr>
                <w:b w:val="0"/>
              </w:rPr>
              <w:t>1</w:t>
            </w:r>
          </w:p>
        </w:tc>
        <w:tc>
          <w:tcPr>
            <w:tcW w:w="1416" w:type="dxa"/>
            <w:vAlign w:val="center"/>
          </w:tcPr>
          <w:p w:rsidR="007E64D1" w:rsidRP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bdr w:val="none" w:sz="0" w:space="0" w:color="auto" w:frame="1"/>
              </w:rPr>
            </w:pPr>
            <w:r w:rsidRPr="007E64D1">
              <w:rPr>
                <w:color w:val="1F1F1F"/>
                <w:bdr w:val="none" w:sz="0" w:space="0" w:color="auto" w:frame="1"/>
              </w:rPr>
              <w:t>Nivel de Confianza</w:t>
            </w:r>
          </w:p>
        </w:tc>
        <w:tc>
          <w:tcPr>
            <w:tcW w:w="0" w:type="auto"/>
            <w:vAlign w:val="center"/>
          </w:tcPr>
          <w:p w:rsid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t>Porcentaje de fiabilidad asignado a la unión de dos registros. Permite saber qué tan segura es la unificación antes de enviarla a la IA.</w:t>
            </w:r>
          </w:p>
        </w:tc>
        <w:tc>
          <w:tcPr>
            <w:tcW w:w="0" w:type="auto"/>
            <w:vAlign w:val="center"/>
          </w:tcPr>
          <w:p w:rsid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t>Analista de Datos</w:t>
            </w:r>
          </w:p>
        </w:tc>
        <w:tc>
          <w:tcPr>
            <w:tcW w:w="0" w:type="auto"/>
            <w:vAlign w:val="center"/>
          </w:tcPr>
          <w:p w:rsidR="007E64D1" w:rsidRPr="007E64D1" w:rsidRDefault="007E64D1" w:rsidP="007E64D1">
            <w:pPr>
              <w:spacing w:after="480"/>
              <w:cnfStyle w:val="000000000000" w:firstRow="0" w:lastRow="0" w:firstColumn="0" w:lastColumn="0" w:oddVBand="0" w:evenVBand="0" w:oddHBand="0" w:evenHBand="0" w:firstRowFirstColumn="0" w:firstRowLastColumn="0" w:lastRowFirstColumn="0" w:lastRowLastColumn="0"/>
            </w:pPr>
            <w:r w:rsidRPr="007E64D1">
              <w:rPr>
                <w:bCs/>
              </w:rPr>
              <w:t>Aprobado</w:t>
            </w:r>
          </w:p>
        </w:tc>
      </w:tr>
    </w:tbl>
    <w:p w:rsidR="001C20E5" w:rsidRPr="0096470F" w:rsidRDefault="001C20E5" w:rsidP="00CC5915">
      <w:pPr>
        <w:spacing w:line="276" w:lineRule="auto"/>
        <w:jc w:val="both"/>
      </w:pPr>
    </w:p>
    <w:p w:rsidR="00C17D67" w:rsidRDefault="00C17D67">
      <w:r>
        <w:br w:type="page"/>
      </w:r>
    </w:p>
    <w:p w:rsidR="001C20E5" w:rsidRDefault="001C20E5" w:rsidP="00CC5915">
      <w:pPr>
        <w:spacing w:line="276" w:lineRule="auto"/>
        <w:jc w:val="both"/>
      </w:pPr>
      <w:r w:rsidRPr="001C20E5">
        <w:lastRenderedPageBreak/>
        <w:t xml:space="preserve">Los </w:t>
      </w:r>
      <w:r w:rsidRPr="001C20E5">
        <w:rPr>
          <w:b/>
        </w:rPr>
        <w:t>Metadatos Técnicos</w:t>
      </w:r>
      <w:r w:rsidR="007E64D1">
        <w:rPr>
          <w:b/>
        </w:rPr>
        <w:t xml:space="preserve"> (Catálogo)</w:t>
      </w:r>
      <w:r w:rsidRPr="001C20E5">
        <w:t xml:space="preserve"> describen el origen y la ubicación física. Para </w:t>
      </w:r>
      <w:proofErr w:type="spellStart"/>
      <w:r w:rsidRPr="001C20E5">
        <w:t>EnergiTech</w:t>
      </w:r>
      <w:proofErr w:type="spellEnd"/>
      <w:r w:rsidRPr="001C20E5">
        <w:t xml:space="preserve">, vamos a definir </w:t>
      </w:r>
      <w:r>
        <w:t>los siguientes:</w:t>
      </w:r>
    </w:p>
    <w:p w:rsidR="001C20E5" w:rsidRDefault="001C20E5" w:rsidP="00CC5915">
      <w:pPr>
        <w:spacing w:line="276" w:lineRule="auto"/>
        <w:jc w:val="both"/>
      </w:pPr>
    </w:p>
    <w:tbl>
      <w:tblPr>
        <w:tblStyle w:val="Tablaconcuadrcula4-nfasis1"/>
        <w:tblW w:w="0" w:type="auto"/>
        <w:tblLook w:val="04A0" w:firstRow="1" w:lastRow="0" w:firstColumn="1" w:lastColumn="0" w:noHBand="0" w:noVBand="1"/>
      </w:tblPr>
      <w:tblGrid>
        <w:gridCol w:w="976"/>
        <w:gridCol w:w="2497"/>
        <w:gridCol w:w="2377"/>
        <w:gridCol w:w="1417"/>
        <w:gridCol w:w="2361"/>
      </w:tblGrid>
      <w:tr w:rsidR="007E64D1" w:rsidTr="007E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7E64D1" w:rsidRPr="007E64D1" w:rsidRDefault="007E64D1" w:rsidP="00CC5915">
            <w:pPr>
              <w:spacing w:line="276" w:lineRule="auto"/>
              <w:jc w:val="both"/>
              <w:rPr>
                <w:rStyle w:val="Textoennegrita"/>
                <w:rFonts w:eastAsiaTheme="majorEastAsia"/>
                <w:bdr w:val="none" w:sz="0" w:space="0" w:color="auto" w:frame="1"/>
              </w:rPr>
            </w:pPr>
            <w:r w:rsidRPr="007E64D1">
              <w:rPr>
                <w:rStyle w:val="Textoennegrita"/>
                <w:rFonts w:eastAsiaTheme="majorEastAsia"/>
                <w:bdr w:val="none" w:sz="0" w:space="0" w:color="auto" w:frame="1"/>
              </w:rPr>
              <w:t>V</w:t>
            </w:r>
            <w:r w:rsidRPr="007E64D1">
              <w:rPr>
                <w:rStyle w:val="Textoennegrita"/>
                <w:rFonts w:eastAsiaTheme="majorEastAsia"/>
              </w:rPr>
              <w:t>ersión</w:t>
            </w:r>
          </w:p>
        </w:tc>
        <w:tc>
          <w:tcPr>
            <w:tcW w:w="0" w:type="auto"/>
            <w:hideMark/>
          </w:tcPr>
          <w:p w:rsidR="007E64D1" w:rsidRPr="007E64D1" w:rsidRDefault="007E64D1"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rPr>
            </w:pPr>
            <w:r w:rsidRPr="007E64D1">
              <w:rPr>
                <w:rStyle w:val="Textoennegrita"/>
                <w:rFonts w:eastAsiaTheme="majorEastAsia"/>
                <w:b/>
                <w:bdr w:val="none" w:sz="0" w:space="0" w:color="auto" w:frame="1"/>
              </w:rPr>
              <w:t xml:space="preserve">Tabla </w:t>
            </w:r>
          </w:p>
        </w:tc>
        <w:tc>
          <w:tcPr>
            <w:tcW w:w="0" w:type="auto"/>
            <w:hideMark/>
          </w:tcPr>
          <w:p w:rsidR="007E64D1" w:rsidRPr="007E64D1" w:rsidRDefault="007E64D1"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rPr>
            </w:pPr>
            <w:r w:rsidRPr="007E64D1">
              <w:rPr>
                <w:rStyle w:val="Textoennegrita"/>
                <w:rFonts w:eastAsiaTheme="majorEastAsia"/>
                <w:b/>
                <w:bdr w:val="none" w:sz="0" w:space="0" w:color="auto" w:frame="1"/>
              </w:rPr>
              <w:t>Servicio</w:t>
            </w:r>
          </w:p>
        </w:tc>
        <w:tc>
          <w:tcPr>
            <w:tcW w:w="0" w:type="auto"/>
            <w:hideMark/>
          </w:tcPr>
          <w:p w:rsidR="007E64D1" w:rsidRPr="007E64D1" w:rsidRDefault="007E64D1"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rPr>
            </w:pPr>
            <w:r w:rsidRPr="007E64D1">
              <w:rPr>
                <w:rStyle w:val="Textoennegrita"/>
                <w:rFonts w:eastAsiaTheme="majorEastAsia"/>
                <w:b/>
                <w:bdr w:val="none" w:sz="0" w:space="0" w:color="auto" w:frame="1"/>
              </w:rPr>
              <w:t>Esquema</w:t>
            </w:r>
          </w:p>
        </w:tc>
        <w:tc>
          <w:tcPr>
            <w:tcW w:w="0" w:type="auto"/>
            <w:hideMark/>
          </w:tcPr>
          <w:p w:rsidR="007E64D1" w:rsidRPr="007E64D1" w:rsidRDefault="007E64D1"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rPr>
            </w:pPr>
            <w:r w:rsidRPr="007E64D1">
              <w:rPr>
                <w:rStyle w:val="Textoennegrita"/>
                <w:rFonts w:eastAsiaTheme="majorEastAsia"/>
                <w:b/>
                <w:bdr w:val="none" w:sz="0" w:space="0" w:color="auto" w:frame="1"/>
              </w:rPr>
              <w:t xml:space="preserve">Descripción  </w:t>
            </w:r>
          </w:p>
        </w:tc>
      </w:tr>
      <w:tr w:rsidR="007E64D1"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v1.0</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FACT_CONSUMO</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PostgreSQL_IoT</w:t>
            </w:r>
            <w:proofErr w:type="spellEnd"/>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telemetria</w:t>
            </w:r>
            <w:proofErr w:type="spellEnd"/>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Contiene las lecturas horarias brutas de los CUPS.</w:t>
            </w:r>
          </w:p>
        </w:tc>
      </w:tr>
      <w:tr w:rsidR="007E64D1" w:rsidTr="007E64D1">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v1.0</w:t>
            </w:r>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DIM_CLIENTES</w:t>
            </w:r>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MySQL_ERP</w:t>
            </w:r>
            <w:proofErr w:type="spellEnd"/>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ventas</w:t>
            </w:r>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 xml:space="preserve">Atributos de clientes, incluyendo el </w:t>
            </w:r>
            <w:proofErr w:type="spellStart"/>
            <w:r>
              <w:rPr>
                <w:color w:val="1F1F1F"/>
                <w:bdr w:val="none" w:sz="0" w:space="0" w:color="auto" w:frame="1"/>
              </w:rPr>
              <w:t>flag</w:t>
            </w:r>
            <w:proofErr w:type="spellEnd"/>
            <w:r>
              <w:rPr>
                <w:color w:val="1F1F1F"/>
                <w:bdr w:val="none" w:sz="0" w:space="0" w:color="auto" w:frame="1"/>
              </w:rPr>
              <w:t xml:space="preserve"> de "crítico".</w:t>
            </w:r>
          </w:p>
        </w:tc>
      </w:tr>
      <w:tr w:rsidR="007E64D1"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v1.0</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DIM_INFRAESTRUCTURA</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MySQL_ERP</w:t>
            </w:r>
            <w:proofErr w:type="spellEnd"/>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red</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Relación de CUPS con Nodos de Distribución y transformadores.</w:t>
            </w:r>
          </w:p>
        </w:tc>
      </w:tr>
      <w:tr w:rsidR="007E64D1" w:rsidTr="007E64D1">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v1.0</w:t>
            </w:r>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STG_METEO_FORECAST</w:t>
            </w:r>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API_Meteo_External</w:t>
            </w:r>
            <w:proofErr w:type="spellEnd"/>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landing</w:t>
            </w:r>
            <w:proofErr w:type="spellEnd"/>
          </w:p>
        </w:tc>
        <w:tc>
          <w:tcPr>
            <w:tcW w:w="0" w:type="auto"/>
            <w:hideMark/>
          </w:tcPr>
          <w:p w:rsid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Datos de temperatura y humedad previstos para las próximas 24h.</w:t>
            </w:r>
          </w:p>
        </w:tc>
      </w:tr>
      <w:tr w:rsidR="007E64D1"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v1.0</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OUTPUT_PREDICCION</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PostgreSQL_IoT</w:t>
            </w:r>
            <w:proofErr w:type="spellEnd"/>
            <w:r>
              <w:rPr>
                <w:rStyle w:val="CdigoHTML"/>
                <w:color w:val="444746"/>
                <w:bdr w:val="none" w:sz="0" w:space="0" w:color="auto" w:frame="1"/>
              </w:rPr>
              <w:t xml:space="preserve"> </w:t>
            </w:r>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analitica</w:t>
            </w:r>
            <w:proofErr w:type="spellEnd"/>
          </w:p>
        </w:tc>
        <w:tc>
          <w:tcPr>
            <w:tcW w:w="0" w:type="auto"/>
            <w:hideMark/>
          </w:tcPr>
          <w:p w:rsid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Resultados del modelo de IA con la demanda estimada.</w:t>
            </w:r>
          </w:p>
        </w:tc>
      </w:tr>
      <w:tr w:rsidR="007E64D1" w:rsidTr="009B7AD8">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w:t>
            </w:r>
            <w:r>
              <w:rPr>
                <w:b w:val="0"/>
              </w:rPr>
              <w:t>1</w:t>
            </w:r>
          </w:p>
        </w:tc>
        <w:tc>
          <w:tcPr>
            <w:tcW w:w="0" w:type="auto"/>
            <w:vAlign w:val="center"/>
          </w:tcPr>
          <w:p w:rsidR="007E64D1" w:rsidRP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rStyle w:val="CdigoHTML"/>
                <w:color w:val="444746"/>
                <w:bdr w:val="none" w:sz="0" w:space="0" w:color="auto" w:frame="1"/>
              </w:rPr>
            </w:pPr>
            <w:r w:rsidRPr="007E64D1">
              <w:rPr>
                <w:rStyle w:val="CdigoHTML"/>
              </w:rPr>
              <w:t>MAESTRO_CLIENTE</w:t>
            </w:r>
          </w:p>
        </w:tc>
        <w:tc>
          <w:tcPr>
            <w:tcW w:w="0" w:type="auto"/>
            <w:vAlign w:val="center"/>
          </w:tcPr>
          <w:p w:rsidR="007E64D1" w:rsidRP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rStyle w:val="CdigoHTML"/>
                <w:color w:val="444746"/>
                <w:bdr w:val="none" w:sz="0" w:space="0" w:color="auto" w:frame="1"/>
              </w:rPr>
            </w:pPr>
            <w:proofErr w:type="spellStart"/>
            <w:r w:rsidRPr="007E64D1">
              <w:rPr>
                <w:rStyle w:val="CdigoHTML"/>
                <w:color w:val="444746"/>
              </w:rPr>
              <w:t>MDM_Hub</w:t>
            </w:r>
            <w:proofErr w:type="spellEnd"/>
          </w:p>
        </w:tc>
        <w:tc>
          <w:tcPr>
            <w:tcW w:w="0" w:type="auto"/>
            <w:vAlign w:val="center"/>
          </w:tcPr>
          <w:p w:rsidR="007E64D1" w:rsidRPr="007E64D1" w:rsidRDefault="007E64D1" w:rsidP="007E64D1">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7E64D1">
              <w:rPr>
                <w:rStyle w:val="CdigoHTML"/>
                <w:color w:val="444746"/>
              </w:rPr>
              <w:t>maestro</w:t>
            </w:r>
          </w:p>
        </w:tc>
        <w:tc>
          <w:tcPr>
            <w:tcW w:w="0" w:type="auto"/>
            <w:vAlign w:val="center"/>
          </w:tcPr>
          <w:p w:rsidR="007E64D1" w:rsidRPr="007E64D1" w:rsidRDefault="007E64D1" w:rsidP="007E64D1">
            <w:pPr>
              <w:cnfStyle w:val="000000000000" w:firstRow="0" w:lastRow="0" w:firstColumn="0" w:lastColumn="0" w:oddVBand="0" w:evenVBand="0" w:oddHBand="0" w:evenHBand="0" w:firstRowFirstColumn="0" w:firstRowLastColumn="0" w:lastRowFirstColumn="0" w:lastRowLastColumn="0"/>
              <w:rPr>
                <w:color w:val="1F1F1F"/>
              </w:rPr>
            </w:pPr>
            <w:r w:rsidRPr="007E64D1">
              <w:rPr>
                <w:bCs/>
                <w:color w:val="1F1F1F"/>
                <w:bdr w:val="none" w:sz="0" w:space="0" w:color="auto" w:frame="1"/>
              </w:rPr>
              <w:t>Sustituye a</w:t>
            </w:r>
            <w:r w:rsidRPr="007E64D1">
              <w:rPr>
                <w:b/>
                <w:bCs/>
                <w:color w:val="1F1F1F"/>
                <w:bdr w:val="none" w:sz="0" w:space="0" w:color="auto" w:frame="1"/>
              </w:rPr>
              <w:t xml:space="preserve"> </w:t>
            </w:r>
            <w:r w:rsidRPr="007E64D1">
              <w:rPr>
                <w:rFonts w:ascii="Courier New" w:hAnsi="Courier New" w:cs="Courier New"/>
                <w:b/>
                <w:bCs/>
                <w:color w:val="444746"/>
                <w:sz w:val="20"/>
                <w:szCs w:val="20"/>
                <w:bdr w:val="none" w:sz="0" w:space="0" w:color="auto" w:frame="1"/>
              </w:rPr>
              <w:t>DIM_CLIENTES</w:t>
            </w:r>
            <w:r w:rsidRPr="007E64D1">
              <w:rPr>
                <w:color w:val="1F1F1F"/>
                <w:bdr w:val="none" w:sz="0" w:space="0" w:color="auto" w:frame="1"/>
              </w:rPr>
              <w:t>. Es el Registro de Oro unificado con datos protegidos (PII).</w:t>
            </w:r>
          </w:p>
        </w:tc>
      </w:tr>
      <w:tr w:rsidR="007E64D1" w:rsidTr="009B7A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7E64D1" w:rsidRPr="00540C0A" w:rsidRDefault="007E64D1" w:rsidP="007E64D1">
            <w:pPr>
              <w:rPr>
                <w:b w:val="0"/>
              </w:rPr>
            </w:pPr>
            <w:r w:rsidRPr="00540C0A">
              <w:rPr>
                <w:b w:val="0"/>
              </w:rPr>
              <w:t>v1.</w:t>
            </w:r>
            <w:r>
              <w:rPr>
                <w:b w:val="0"/>
              </w:rPr>
              <w:t>1</w:t>
            </w:r>
          </w:p>
        </w:tc>
        <w:tc>
          <w:tcPr>
            <w:tcW w:w="0" w:type="auto"/>
            <w:vAlign w:val="center"/>
          </w:tcPr>
          <w:p w:rsidR="007E64D1" w:rsidRP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rStyle w:val="CdigoHTML"/>
              </w:rPr>
            </w:pPr>
            <w:r w:rsidRPr="007E64D1">
              <w:rPr>
                <w:rStyle w:val="CdigoHTML"/>
              </w:rPr>
              <w:t>FUENTE_ORIGEN</w:t>
            </w:r>
          </w:p>
        </w:tc>
        <w:tc>
          <w:tcPr>
            <w:tcW w:w="0" w:type="auto"/>
            <w:vAlign w:val="center"/>
          </w:tcPr>
          <w:p w:rsidR="007E64D1" w:rsidRPr="007E64D1" w:rsidRDefault="007E64D1" w:rsidP="007E64D1">
            <w:pPr>
              <w:spacing w:line="276" w:lineRule="auto"/>
              <w:jc w:val="both"/>
              <w:cnfStyle w:val="000000100000" w:firstRow="0" w:lastRow="0" w:firstColumn="0" w:lastColumn="0" w:oddVBand="0" w:evenVBand="0" w:oddHBand="1" w:evenHBand="0" w:firstRowFirstColumn="0" w:firstRowLastColumn="0" w:lastRowFirstColumn="0" w:lastRowLastColumn="0"/>
              <w:rPr>
                <w:rStyle w:val="CdigoHTML"/>
              </w:rPr>
            </w:pPr>
            <w:proofErr w:type="spellStart"/>
            <w:r w:rsidRPr="007E64D1">
              <w:rPr>
                <w:rStyle w:val="CdigoHTML"/>
              </w:rPr>
              <w:t>MDM_Hub</w:t>
            </w:r>
            <w:proofErr w:type="spellEnd"/>
          </w:p>
        </w:tc>
        <w:tc>
          <w:tcPr>
            <w:tcW w:w="0" w:type="auto"/>
            <w:vAlign w:val="center"/>
          </w:tcPr>
          <w:p w:rsidR="007E64D1" w:rsidRPr="007E64D1" w:rsidRDefault="007E64D1" w:rsidP="007E64D1">
            <w:pPr>
              <w:cnfStyle w:val="000000100000" w:firstRow="0" w:lastRow="0" w:firstColumn="0" w:lastColumn="0" w:oddVBand="0" w:evenVBand="0" w:oddHBand="1" w:evenHBand="0" w:firstRowFirstColumn="0" w:firstRowLastColumn="0" w:lastRowFirstColumn="0" w:lastRowLastColumn="0"/>
              <w:rPr>
                <w:color w:val="1F1F1F"/>
              </w:rPr>
            </w:pPr>
            <w:r w:rsidRPr="007E64D1">
              <w:rPr>
                <w:bCs/>
                <w:color w:val="1F1F1F"/>
                <w:bdr w:val="none" w:sz="0" w:space="0" w:color="auto" w:frame="1"/>
              </w:rPr>
              <w:t>maestro</w:t>
            </w:r>
          </w:p>
        </w:tc>
        <w:tc>
          <w:tcPr>
            <w:tcW w:w="0" w:type="auto"/>
            <w:vAlign w:val="center"/>
          </w:tcPr>
          <w:p w:rsidR="007E64D1" w:rsidRPr="007E64D1" w:rsidRDefault="007E64D1" w:rsidP="007E64D1">
            <w:pPr>
              <w:cnfStyle w:val="000000100000" w:firstRow="0" w:lastRow="0" w:firstColumn="0" w:lastColumn="0" w:oddVBand="0" w:evenVBand="0" w:oddHBand="1" w:evenHBand="0" w:firstRowFirstColumn="0" w:firstRowLastColumn="0" w:lastRowFirstColumn="0" w:lastRowLastColumn="0"/>
              <w:rPr>
                <w:color w:val="1F1F1F"/>
              </w:rPr>
            </w:pPr>
            <w:r w:rsidRPr="007E64D1">
              <w:rPr>
                <w:b/>
                <w:bCs/>
                <w:color w:val="1F1F1F"/>
                <w:bdr w:val="none" w:sz="0" w:space="0" w:color="auto" w:frame="1"/>
              </w:rPr>
              <w:t>Nueva tabla</w:t>
            </w:r>
            <w:r w:rsidRPr="007E64D1">
              <w:rPr>
                <w:color w:val="1F1F1F"/>
                <w:bdr w:val="none" w:sz="0" w:space="0" w:color="auto" w:frame="1"/>
              </w:rPr>
              <w:t xml:space="preserve">. Almacena la trazabilidad y el nivel de confianza del </w:t>
            </w:r>
            <w:proofErr w:type="spellStart"/>
            <w:r w:rsidRPr="007E64D1">
              <w:rPr>
                <w:color w:val="1F1F1F"/>
                <w:bdr w:val="none" w:sz="0" w:space="0" w:color="auto" w:frame="1"/>
              </w:rPr>
              <w:t>matching</w:t>
            </w:r>
            <w:proofErr w:type="spellEnd"/>
            <w:r w:rsidRPr="007E64D1">
              <w:rPr>
                <w:color w:val="1F1F1F"/>
                <w:bdr w:val="none" w:sz="0" w:space="0" w:color="auto" w:frame="1"/>
              </w:rPr>
              <w:t>.</w:t>
            </w:r>
          </w:p>
        </w:tc>
      </w:tr>
    </w:tbl>
    <w:p w:rsidR="007E64D1" w:rsidRDefault="007E64D1" w:rsidP="00CC5915">
      <w:pPr>
        <w:spacing w:line="276" w:lineRule="auto"/>
        <w:jc w:val="both"/>
      </w:pPr>
    </w:p>
    <w:p w:rsidR="00C17D67" w:rsidRDefault="00C17D67">
      <w:r>
        <w:br w:type="page"/>
      </w:r>
    </w:p>
    <w:p w:rsidR="00F345AC" w:rsidRDefault="00AB5C80" w:rsidP="00CC5915">
      <w:pPr>
        <w:pStyle w:val="NormalWeb"/>
        <w:spacing w:line="276" w:lineRule="auto"/>
        <w:jc w:val="both"/>
      </w:pPr>
      <w:r>
        <w:lastRenderedPageBreak/>
        <w:t xml:space="preserve">En cuanto a los </w:t>
      </w:r>
      <w:r w:rsidRPr="00F345AC">
        <w:rPr>
          <w:b/>
        </w:rPr>
        <w:t>Metadatos Operativos</w:t>
      </w:r>
      <w:r w:rsidR="007E64D1">
        <w:rPr>
          <w:b/>
        </w:rPr>
        <w:t xml:space="preserve"> (Diccionario)</w:t>
      </w:r>
      <w:r>
        <w:t>, tenemos:</w:t>
      </w:r>
    </w:p>
    <w:p w:rsidR="00FD296D" w:rsidRDefault="00FD296D" w:rsidP="00CC5915">
      <w:pPr>
        <w:pStyle w:val="NormalWeb"/>
        <w:spacing w:line="276" w:lineRule="auto"/>
        <w:jc w:val="both"/>
      </w:pPr>
      <w:r>
        <w:t xml:space="preserve">Para la tabla </w:t>
      </w:r>
      <w:r w:rsidRPr="008E565F">
        <w:rPr>
          <w:b/>
          <w:u w:val="single"/>
        </w:rPr>
        <w:t>FACT_CONSUMO</w:t>
      </w:r>
      <w:r>
        <w:t xml:space="preserve"> </w:t>
      </w:r>
      <w:r w:rsidR="007E64D1">
        <w:t>(v1.0)</w:t>
      </w:r>
    </w:p>
    <w:tbl>
      <w:tblPr>
        <w:tblStyle w:val="Tablaconcuadrcula7concolores-nfasis5"/>
        <w:tblW w:w="0" w:type="auto"/>
        <w:tblLook w:val="04A0" w:firstRow="1" w:lastRow="0" w:firstColumn="1" w:lastColumn="0" w:noHBand="0" w:noVBand="1"/>
      </w:tblPr>
      <w:tblGrid>
        <w:gridCol w:w="1988"/>
        <w:gridCol w:w="1777"/>
        <w:gridCol w:w="1989"/>
        <w:gridCol w:w="3884"/>
      </w:tblGrid>
      <w:tr w:rsidR="00F345AC" w:rsidTr="007E6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345AC" w:rsidRPr="00F345AC" w:rsidRDefault="00F345AC" w:rsidP="00CC5915">
            <w:pPr>
              <w:spacing w:line="276" w:lineRule="auto"/>
              <w:jc w:val="both"/>
              <w:rPr>
                <w:b w:val="0"/>
                <w:color w:val="1F1F1F"/>
              </w:rPr>
            </w:pPr>
            <w:r w:rsidRPr="00F345AC">
              <w:rPr>
                <w:rStyle w:val="Textoennegrita"/>
                <w:rFonts w:eastAsiaTheme="majorEastAsia"/>
                <w:b/>
                <w:color w:val="1F1F1F"/>
                <w:bdr w:val="none" w:sz="0" w:space="0" w:color="auto" w:frame="1"/>
              </w:rPr>
              <w:t>Nombre de Columna</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Tipo de Dato</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Restricciones (</w:t>
            </w:r>
            <w:proofErr w:type="spellStart"/>
            <w:r w:rsidRPr="00F345AC">
              <w:rPr>
                <w:rStyle w:val="Textoennegrita"/>
                <w:rFonts w:eastAsiaTheme="majorEastAsia"/>
                <w:b/>
                <w:color w:val="1F1F1F"/>
                <w:bdr w:val="none" w:sz="0" w:space="0" w:color="auto" w:frame="1"/>
              </w:rPr>
              <w:t>Constraints</w:t>
            </w:r>
            <w:proofErr w:type="spellEnd"/>
            <w:r w:rsidRPr="00F345AC">
              <w:rPr>
                <w:rStyle w:val="Textoennegrita"/>
                <w:rFonts w:eastAsiaTheme="majorEastAsia"/>
                <w:b/>
                <w:color w:val="1F1F1F"/>
                <w:bdr w:val="none" w:sz="0" w:space="0" w:color="auto" w:frame="1"/>
              </w:rPr>
              <w:t>)</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Descripción Operativa</w:t>
            </w:r>
          </w:p>
        </w:tc>
      </w:tr>
      <w:tr w:rsidR="00F345AC"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id_registro</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BIGINT</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Primary</w:t>
            </w:r>
            <w:proofErr w:type="spellEnd"/>
            <w:r>
              <w:rPr>
                <w:rStyle w:val="CdigoHTML"/>
                <w:color w:val="444746"/>
                <w:bdr w:val="none" w:sz="0" w:space="0" w:color="auto" w:frame="1"/>
              </w:rPr>
              <w:t xml:space="preserve"> Key</w:t>
            </w:r>
            <w:r>
              <w:rPr>
                <w:color w:val="1F1F1F"/>
                <w:bdr w:val="none" w:sz="0" w:space="0" w:color="auto" w:frame="1"/>
              </w:rPr>
              <w:t xml:space="preserve">, </w:t>
            </w:r>
            <w:r>
              <w:rPr>
                <w:rStyle w:val="CdigoHTML"/>
                <w:color w:val="444746"/>
                <w:bdr w:val="none" w:sz="0" w:space="0" w:color="auto" w:frame="1"/>
              </w:rPr>
              <w:t>Auto-</w:t>
            </w:r>
            <w:proofErr w:type="spellStart"/>
            <w:r>
              <w:rPr>
                <w:rStyle w:val="CdigoHTML"/>
                <w:color w:val="444746"/>
                <w:bdr w:val="none" w:sz="0" w:space="0" w:color="auto" w:frame="1"/>
              </w:rPr>
              <w:t>increment</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Identificador único interno para cada lectura recibida en el sistema.</w:t>
            </w:r>
          </w:p>
        </w:tc>
      </w:tr>
      <w:tr w:rsidR="00F345AC" w:rsidTr="007E64D1">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cups_id</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VARCHAR(22)</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Foreign</w:t>
            </w:r>
            <w:proofErr w:type="spellEnd"/>
            <w:r>
              <w:rPr>
                <w:rStyle w:val="CdigoHTML"/>
                <w:color w:val="444746"/>
                <w:bdr w:val="none" w:sz="0" w:space="0" w:color="auto" w:frame="1"/>
              </w:rPr>
              <w:t xml:space="preserve"> Key</w:t>
            </w:r>
            <w:r>
              <w:rPr>
                <w:color w:val="1F1F1F"/>
                <w:bdr w:val="none" w:sz="0" w:space="0" w:color="auto" w:frame="1"/>
              </w:rPr>
              <w:t xml:space="preserve">, </w:t>
            </w:r>
            <w:r>
              <w:rPr>
                <w:rStyle w:val="CdigoHTML"/>
                <w:color w:val="444746"/>
                <w:bdr w:val="none" w:sz="0" w:space="0" w:color="auto" w:frame="1"/>
              </w:rPr>
              <w:t>NOT NULL</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 xml:space="preserve">Código Universal de Punto de Suministro. Vincula la lectura con la tabla </w:t>
            </w:r>
            <w:r>
              <w:rPr>
                <w:rStyle w:val="CdigoHTML"/>
                <w:color w:val="444746"/>
                <w:bdr w:val="none" w:sz="0" w:space="0" w:color="auto" w:frame="1"/>
              </w:rPr>
              <w:t>DIM_CLIENTES</w:t>
            </w:r>
            <w:r>
              <w:rPr>
                <w:color w:val="1F1F1F"/>
                <w:bdr w:val="none" w:sz="0" w:space="0" w:color="auto" w:frame="1"/>
              </w:rPr>
              <w:t>.</w:t>
            </w:r>
          </w:p>
        </w:tc>
      </w:tr>
      <w:tr w:rsidR="00F345AC"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ts_lectura</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TIMESTAMP</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NOT NULL</w:t>
            </w:r>
            <w:r>
              <w:rPr>
                <w:color w:val="1F1F1F"/>
                <w:bdr w:val="none" w:sz="0" w:space="0" w:color="auto" w:frame="1"/>
              </w:rPr>
              <w:t xml:space="preserve">, </w:t>
            </w:r>
            <w:r>
              <w:rPr>
                <w:rStyle w:val="CdigoHTML"/>
                <w:color w:val="444746"/>
                <w:bdr w:val="none" w:sz="0" w:space="0" w:color="auto" w:frame="1"/>
              </w:rPr>
              <w:t>Default: UTC</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Marca de tiempo exacta del final del intervalo de lectura (formato ISO 8601).</w:t>
            </w:r>
          </w:p>
        </w:tc>
      </w:tr>
      <w:tr w:rsidR="00F345AC" w:rsidTr="007E64D1">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val_kwh</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DECIMAL(10,3)</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NOT NULL</w:t>
            </w:r>
            <w:r>
              <w:rPr>
                <w:color w:val="1F1F1F"/>
                <w:bdr w:val="none" w:sz="0" w:space="0" w:color="auto" w:frame="1"/>
              </w:rPr>
              <w:t xml:space="preserve">, </w:t>
            </w:r>
            <w:proofErr w:type="spellStart"/>
            <w:r>
              <w:rPr>
                <w:rStyle w:val="CdigoHTML"/>
                <w:color w:val="444746"/>
                <w:bdr w:val="none" w:sz="0" w:space="0" w:color="auto" w:frame="1"/>
              </w:rPr>
              <w:t>Check</w:t>
            </w:r>
            <w:proofErr w:type="spellEnd"/>
            <w:r>
              <w:rPr>
                <w:rStyle w:val="CdigoHTML"/>
                <w:color w:val="444746"/>
                <w:bdr w:val="none" w:sz="0" w:space="0" w:color="auto" w:frame="1"/>
              </w:rPr>
              <w:t xml:space="preserve"> (val &gt;= 0)</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Valor de energía activa consumida en kilovatios-hora. Precisión de 3 decimales para evitar errores de redondeo.</w:t>
            </w:r>
          </w:p>
        </w:tc>
      </w:tr>
      <w:tr w:rsidR="00F345AC" w:rsidTr="007E6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id_calidad</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INT</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Default: 1</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color w:val="1F1F1F"/>
                <w:bdr w:val="none" w:sz="0" w:space="0" w:color="auto" w:frame="1"/>
              </w:rPr>
              <w:t>Flag</w:t>
            </w:r>
            <w:proofErr w:type="spellEnd"/>
            <w:r>
              <w:rPr>
                <w:color w:val="1F1F1F"/>
                <w:bdr w:val="none" w:sz="0" w:space="0" w:color="auto" w:frame="1"/>
              </w:rPr>
              <w:t xml:space="preserve"> de calidad: 1 (Real), 2 (Estimado), 3 (Erróneo).</w:t>
            </w:r>
          </w:p>
        </w:tc>
      </w:tr>
      <w:tr w:rsidR="00F345AC" w:rsidTr="007E64D1">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version_modelo</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VARCHAR(10)</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Nullable</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Versión del firmware del contador que realizó la lectura. Útil para auditoría técnica.</w:t>
            </w:r>
          </w:p>
        </w:tc>
      </w:tr>
    </w:tbl>
    <w:p w:rsidR="00F345AC" w:rsidRDefault="00F345AC" w:rsidP="00CC5915">
      <w:pPr>
        <w:spacing w:line="276" w:lineRule="auto"/>
        <w:jc w:val="both"/>
      </w:pPr>
    </w:p>
    <w:p w:rsidR="00F345AC" w:rsidRDefault="00F345AC" w:rsidP="00CC5915">
      <w:pPr>
        <w:pStyle w:val="NormalWeb"/>
        <w:spacing w:line="276" w:lineRule="auto"/>
        <w:jc w:val="both"/>
      </w:pPr>
      <w:r>
        <w:t xml:space="preserve">Para la tabla </w:t>
      </w:r>
      <w:r w:rsidRPr="008E565F">
        <w:rPr>
          <w:b/>
          <w:u w:val="single"/>
        </w:rPr>
        <w:t>DIM_CLIENTES</w:t>
      </w:r>
      <w:r>
        <w:t xml:space="preserve"> </w:t>
      </w:r>
      <w:r w:rsidR="00021CA0">
        <w:t>(v1.0)</w:t>
      </w:r>
    </w:p>
    <w:tbl>
      <w:tblPr>
        <w:tblStyle w:val="Tablaconcuadrcula7concolores-nfasis5"/>
        <w:tblW w:w="0" w:type="auto"/>
        <w:tblLook w:val="04A0" w:firstRow="1" w:lastRow="0" w:firstColumn="1" w:lastColumn="0" w:noHBand="0" w:noVBand="1"/>
      </w:tblPr>
      <w:tblGrid>
        <w:gridCol w:w="1999"/>
        <w:gridCol w:w="1657"/>
        <w:gridCol w:w="2562"/>
        <w:gridCol w:w="3420"/>
      </w:tblGrid>
      <w:tr w:rsidR="00F345AC" w:rsidTr="00021C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345AC" w:rsidRPr="00F345AC" w:rsidRDefault="00F345AC" w:rsidP="00CC5915">
            <w:pPr>
              <w:spacing w:line="276" w:lineRule="auto"/>
              <w:jc w:val="both"/>
              <w:rPr>
                <w:b w:val="0"/>
                <w:color w:val="1F1F1F"/>
              </w:rPr>
            </w:pPr>
            <w:r w:rsidRPr="00F345AC">
              <w:rPr>
                <w:rStyle w:val="Textoennegrita"/>
                <w:rFonts w:eastAsiaTheme="majorEastAsia"/>
                <w:b/>
                <w:color w:val="1F1F1F"/>
                <w:bdr w:val="none" w:sz="0" w:space="0" w:color="auto" w:frame="1"/>
              </w:rPr>
              <w:t>Nombre de Columna</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Tipo de Dato</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Restricciones (</w:t>
            </w:r>
            <w:proofErr w:type="spellStart"/>
            <w:r w:rsidRPr="00F345AC">
              <w:rPr>
                <w:rStyle w:val="Textoennegrita"/>
                <w:rFonts w:eastAsiaTheme="majorEastAsia"/>
                <w:b/>
                <w:color w:val="1F1F1F"/>
                <w:bdr w:val="none" w:sz="0" w:space="0" w:color="auto" w:frame="1"/>
              </w:rPr>
              <w:t>Constraints</w:t>
            </w:r>
            <w:proofErr w:type="spellEnd"/>
            <w:r w:rsidRPr="00F345AC">
              <w:rPr>
                <w:rStyle w:val="Textoennegrita"/>
                <w:rFonts w:eastAsiaTheme="majorEastAsia"/>
                <w:b/>
                <w:color w:val="1F1F1F"/>
                <w:bdr w:val="none" w:sz="0" w:space="0" w:color="auto" w:frame="1"/>
              </w:rPr>
              <w:t>)</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Descripción Operativa</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id_interno</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INT</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Primary</w:t>
            </w:r>
            <w:proofErr w:type="spellEnd"/>
            <w:r>
              <w:rPr>
                <w:rStyle w:val="CdigoHTML"/>
                <w:color w:val="444746"/>
                <w:bdr w:val="none" w:sz="0" w:space="0" w:color="auto" w:frame="1"/>
              </w:rPr>
              <w:t xml:space="preserve"> Key</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Clave subrogada interna del sistema ERP.</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cups_id</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VARCHAR(22)</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Unique</w:t>
            </w:r>
            <w:proofErr w:type="spellEnd"/>
            <w:r>
              <w:rPr>
                <w:color w:val="1F1F1F"/>
                <w:bdr w:val="none" w:sz="0" w:space="0" w:color="auto" w:frame="1"/>
              </w:rPr>
              <w:t xml:space="preserve">, </w:t>
            </w:r>
            <w:r>
              <w:rPr>
                <w:rStyle w:val="CdigoHTML"/>
                <w:color w:val="444746"/>
                <w:bdr w:val="none" w:sz="0" w:space="0" w:color="auto" w:frame="1"/>
              </w:rPr>
              <w:t>NOT NULL</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Código Universal de Punto de Suministro. Es el identificador único que evita duplicados.</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nombre_titular</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VARCHAR(100)</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Nombre y apellidos del titular. Sujeto a normativas de protección de datos (RGPD).</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tipo_cliente</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ENUM</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'Residencial', 'Industrial', 'Pyme'</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Categoría de cliente. Vinculado al término de negocio "Cliente Residencial".</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ind_critico</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BOOLEAN</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Default: FALSE</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 xml:space="preserve">Indicador de prioridad. </w:t>
            </w:r>
            <w:r>
              <w:rPr>
                <w:rStyle w:val="CdigoHTML"/>
                <w:color w:val="444746"/>
                <w:bdr w:val="none" w:sz="0" w:space="0" w:color="auto" w:frame="1"/>
              </w:rPr>
              <w:t>TRUE</w:t>
            </w:r>
            <w:r>
              <w:rPr>
                <w:color w:val="1F1F1F"/>
                <w:bdr w:val="none" w:sz="0" w:space="0" w:color="auto" w:frame="1"/>
              </w:rPr>
              <w:t xml:space="preserve"> identifica a hospitales o servicios esenciales.</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id_nodo</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VARCHAR(10)</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Foreign</w:t>
            </w:r>
            <w:proofErr w:type="spellEnd"/>
            <w:r>
              <w:rPr>
                <w:rStyle w:val="CdigoHTML"/>
                <w:color w:val="444746"/>
                <w:bdr w:val="none" w:sz="0" w:space="0" w:color="auto" w:frame="1"/>
              </w:rPr>
              <w:t xml:space="preserve"> Key</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Identificador del nodo de red al que está conectado el cliente.</w:t>
            </w:r>
          </w:p>
        </w:tc>
      </w:tr>
    </w:tbl>
    <w:p w:rsidR="00F345AC" w:rsidRPr="001C20E5" w:rsidRDefault="00F345AC" w:rsidP="00CC5915">
      <w:pPr>
        <w:spacing w:line="276" w:lineRule="auto"/>
        <w:jc w:val="both"/>
      </w:pPr>
    </w:p>
    <w:p w:rsidR="0096470F" w:rsidRDefault="00F345AC" w:rsidP="00CC5915">
      <w:pPr>
        <w:pStyle w:val="NormalWeb"/>
        <w:spacing w:line="276" w:lineRule="auto"/>
        <w:jc w:val="both"/>
      </w:pPr>
      <w:r>
        <w:t xml:space="preserve">Para la tabla </w:t>
      </w:r>
      <w:r w:rsidRPr="008E565F">
        <w:rPr>
          <w:b/>
          <w:u w:val="single"/>
        </w:rPr>
        <w:t>STG_METEO_FORECAST</w:t>
      </w:r>
      <w:r w:rsidR="00021CA0">
        <w:rPr>
          <w:b/>
          <w:u w:val="single"/>
        </w:rPr>
        <w:t xml:space="preserve"> </w:t>
      </w:r>
      <w:r w:rsidR="00021CA0">
        <w:t>(v1.0)</w:t>
      </w:r>
    </w:p>
    <w:tbl>
      <w:tblPr>
        <w:tblStyle w:val="Tablaconcuadrcula7concolores-nfasis5"/>
        <w:tblW w:w="0" w:type="auto"/>
        <w:tblLook w:val="04A0" w:firstRow="1" w:lastRow="0" w:firstColumn="1" w:lastColumn="0" w:noHBand="0" w:noVBand="1"/>
      </w:tblPr>
      <w:tblGrid>
        <w:gridCol w:w="1879"/>
        <w:gridCol w:w="1657"/>
        <w:gridCol w:w="2078"/>
        <w:gridCol w:w="4024"/>
      </w:tblGrid>
      <w:tr w:rsidR="00F345AC" w:rsidTr="00021C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345AC" w:rsidRPr="00F345AC" w:rsidRDefault="00F345AC" w:rsidP="00CC5915">
            <w:pPr>
              <w:spacing w:line="276" w:lineRule="auto"/>
              <w:jc w:val="both"/>
              <w:rPr>
                <w:b w:val="0"/>
                <w:color w:val="1F1F1F"/>
              </w:rPr>
            </w:pPr>
            <w:r w:rsidRPr="00F345AC">
              <w:rPr>
                <w:rStyle w:val="Textoennegrita"/>
                <w:rFonts w:eastAsiaTheme="majorEastAsia"/>
                <w:b/>
                <w:color w:val="1F1F1F"/>
                <w:bdr w:val="none" w:sz="0" w:space="0" w:color="auto" w:frame="1"/>
              </w:rPr>
              <w:t>Nombre de Columna</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Tipo de Dato</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Restricciones (</w:t>
            </w:r>
            <w:proofErr w:type="spellStart"/>
            <w:r w:rsidRPr="00F345AC">
              <w:rPr>
                <w:rStyle w:val="Textoennegrita"/>
                <w:rFonts w:eastAsiaTheme="majorEastAsia"/>
                <w:b/>
                <w:color w:val="1F1F1F"/>
                <w:bdr w:val="none" w:sz="0" w:space="0" w:color="auto" w:frame="1"/>
              </w:rPr>
              <w:t>Constraints</w:t>
            </w:r>
            <w:proofErr w:type="spellEnd"/>
            <w:r w:rsidRPr="00F345AC">
              <w:rPr>
                <w:rStyle w:val="Textoennegrita"/>
                <w:rFonts w:eastAsiaTheme="majorEastAsia"/>
                <w:b/>
                <w:color w:val="1F1F1F"/>
                <w:bdr w:val="none" w:sz="0" w:space="0" w:color="auto" w:frame="1"/>
              </w:rPr>
              <w:t>)</w:t>
            </w:r>
          </w:p>
        </w:tc>
        <w:tc>
          <w:tcPr>
            <w:tcW w:w="0" w:type="auto"/>
            <w:hideMark/>
          </w:tcPr>
          <w:p w:rsidR="00F345AC" w:rsidRPr="00F345AC" w:rsidRDefault="00F345AC"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345AC">
              <w:rPr>
                <w:rStyle w:val="Textoennegrita"/>
                <w:rFonts w:eastAsiaTheme="majorEastAsia"/>
                <w:b/>
                <w:color w:val="1F1F1F"/>
                <w:bdr w:val="none" w:sz="0" w:space="0" w:color="auto" w:frame="1"/>
              </w:rPr>
              <w:t>Descripción Operativa</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id_prevision</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INT</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Primary</w:t>
            </w:r>
            <w:proofErr w:type="spellEnd"/>
            <w:r>
              <w:rPr>
                <w:rStyle w:val="CdigoHTML"/>
                <w:color w:val="444746"/>
                <w:bdr w:val="none" w:sz="0" w:space="0" w:color="auto" w:frame="1"/>
              </w:rPr>
              <w:t xml:space="preserve"> Key</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Identificador único de la descarga de la API.</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cod_estacion</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VARCHAR(10)</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Código oficial de la estación meteorológica más cercana al nodo de red.</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ts_prevision</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TIMESTAMP</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Fecha y hora para la que se hace la predicción (ventana de 24h).</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temp_celsius</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DECIMAL(4,1)</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Check</w:t>
            </w:r>
            <w:proofErr w:type="spellEnd"/>
            <w:r>
              <w:rPr>
                <w:rStyle w:val="CdigoHTML"/>
                <w:color w:val="444746"/>
                <w:bdr w:val="none" w:sz="0" w:space="0" w:color="auto" w:frame="1"/>
              </w:rPr>
              <w:t xml:space="preserve"> (-50 a 60)</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Temperatura prevista en grados Celsius. Factor crítico de correlación con el consumo.</w:t>
            </w:r>
          </w:p>
        </w:tc>
      </w:tr>
      <w:tr w:rsidR="00F345AC"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prob_precip</w:t>
            </w:r>
            <w:proofErr w:type="spellEnd"/>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DECIMAL(5,2)</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Check</w:t>
            </w:r>
            <w:proofErr w:type="spellEnd"/>
            <w:r>
              <w:rPr>
                <w:rStyle w:val="CdigoHTML"/>
                <w:color w:val="444746"/>
                <w:bdr w:val="none" w:sz="0" w:space="0" w:color="auto" w:frame="1"/>
              </w:rPr>
              <w:t xml:space="preserve"> (0 a 100)</w:t>
            </w:r>
          </w:p>
        </w:tc>
        <w:tc>
          <w:tcPr>
            <w:tcW w:w="0" w:type="auto"/>
            <w:hideMark/>
          </w:tcPr>
          <w:p w:rsidR="00F345AC" w:rsidRDefault="00F345AC"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Probabilidad de precipitación en porcentaje.</w:t>
            </w:r>
          </w:p>
        </w:tc>
      </w:tr>
      <w:tr w:rsidR="00F345AC" w:rsidTr="00021CA0">
        <w:tc>
          <w:tcPr>
            <w:cnfStyle w:val="001000000000" w:firstRow="0" w:lastRow="0" w:firstColumn="1" w:lastColumn="0" w:oddVBand="0" w:evenVBand="0" w:oddHBand="0" w:evenHBand="0" w:firstRowFirstColumn="0" w:firstRowLastColumn="0" w:lastRowFirstColumn="0" w:lastRowLastColumn="0"/>
            <w:tcW w:w="0" w:type="auto"/>
            <w:hideMark/>
          </w:tcPr>
          <w:p w:rsidR="00F345AC" w:rsidRDefault="00F345AC" w:rsidP="00CC5915">
            <w:pPr>
              <w:spacing w:line="276" w:lineRule="auto"/>
              <w:jc w:val="both"/>
              <w:rPr>
                <w:color w:val="1F1F1F"/>
              </w:rPr>
            </w:pPr>
            <w:proofErr w:type="spellStart"/>
            <w:r>
              <w:rPr>
                <w:rStyle w:val="CdigoHTML"/>
                <w:color w:val="444746"/>
                <w:bdr w:val="none" w:sz="0" w:space="0" w:color="auto" w:frame="1"/>
              </w:rPr>
              <w:t>ts_captura</w:t>
            </w:r>
            <w:proofErr w:type="spellEnd"/>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TIMESTAMP</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 xml:space="preserve">Default: </w:t>
            </w:r>
            <w:proofErr w:type="spellStart"/>
            <w:r>
              <w:rPr>
                <w:rStyle w:val="CdigoHTML"/>
                <w:color w:val="444746"/>
                <w:bdr w:val="none" w:sz="0" w:space="0" w:color="auto" w:frame="1"/>
              </w:rPr>
              <w:t>Now</w:t>
            </w:r>
            <w:proofErr w:type="spellEnd"/>
            <w:r>
              <w:rPr>
                <w:rStyle w:val="CdigoHTML"/>
                <w:color w:val="444746"/>
                <w:bdr w:val="none" w:sz="0" w:space="0" w:color="auto" w:frame="1"/>
              </w:rPr>
              <w:t>()</w:t>
            </w:r>
          </w:p>
        </w:tc>
        <w:tc>
          <w:tcPr>
            <w:tcW w:w="0" w:type="auto"/>
            <w:hideMark/>
          </w:tcPr>
          <w:p w:rsidR="00F345AC" w:rsidRDefault="00F345AC"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Momento exacto en el que se descargó el dato.</w:t>
            </w:r>
          </w:p>
        </w:tc>
      </w:tr>
    </w:tbl>
    <w:p w:rsidR="00021CA0" w:rsidRDefault="00021CA0"/>
    <w:p w:rsidR="00F345AC" w:rsidRDefault="00FD296D" w:rsidP="00CC5915">
      <w:pPr>
        <w:pStyle w:val="NormalWeb"/>
        <w:spacing w:line="276" w:lineRule="auto"/>
        <w:jc w:val="both"/>
      </w:pPr>
      <w:r>
        <w:t xml:space="preserve">Para la tabla </w:t>
      </w:r>
      <w:r w:rsidRPr="008E565F">
        <w:rPr>
          <w:b/>
          <w:u w:val="single"/>
        </w:rPr>
        <w:t>DIM_INFRAESTRUCTURA</w:t>
      </w:r>
      <w:r w:rsidR="00021CA0">
        <w:rPr>
          <w:b/>
          <w:u w:val="single"/>
        </w:rPr>
        <w:t xml:space="preserve"> </w:t>
      </w:r>
      <w:r w:rsidR="00021CA0">
        <w:t>(v1.0)</w:t>
      </w:r>
    </w:p>
    <w:tbl>
      <w:tblPr>
        <w:tblStyle w:val="Tablaconcuadrcula7concolores-nfasis5"/>
        <w:tblW w:w="0" w:type="auto"/>
        <w:tblLook w:val="04A0" w:firstRow="1" w:lastRow="0" w:firstColumn="1" w:lastColumn="0" w:noHBand="0" w:noVBand="1"/>
      </w:tblPr>
      <w:tblGrid>
        <w:gridCol w:w="2209"/>
        <w:gridCol w:w="1657"/>
        <w:gridCol w:w="2273"/>
        <w:gridCol w:w="3499"/>
      </w:tblGrid>
      <w:tr w:rsidR="00FD296D" w:rsidRPr="00FD296D" w:rsidTr="00021C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D296D" w:rsidRPr="00FD296D" w:rsidRDefault="00FD296D" w:rsidP="00CC5915">
            <w:pPr>
              <w:spacing w:line="276" w:lineRule="auto"/>
              <w:jc w:val="both"/>
              <w:rPr>
                <w:color w:val="1F1F1F"/>
              </w:rPr>
            </w:pPr>
            <w:r w:rsidRPr="00FD296D">
              <w:rPr>
                <w:color w:val="1F1F1F"/>
                <w:bdr w:val="none" w:sz="0" w:space="0" w:color="auto" w:frame="1"/>
              </w:rPr>
              <w:t>Nombre de Columna</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Tipo de Dato</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Restricciones (</w:t>
            </w:r>
            <w:proofErr w:type="spellStart"/>
            <w:r w:rsidRPr="00FD296D">
              <w:rPr>
                <w:color w:val="1F1F1F"/>
                <w:bdr w:val="none" w:sz="0" w:space="0" w:color="auto" w:frame="1"/>
              </w:rPr>
              <w:t>Constraints</w:t>
            </w:r>
            <w:proofErr w:type="spellEnd"/>
            <w:r w:rsidRPr="00FD296D">
              <w:rPr>
                <w:color w:val="1F1F1F"/>
                <w:bdr w:val="none" w:sz="0" w:space="0" w:color="auto" w:frame="1"/>
              </w:rPr>
              <w:t>)</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Descripción Operativa</w:t>
            </w:r>
          </w:p>
        </w:tc>
      </w:tr>
      <w:tr w:rsidR="00FD296D" w:rsidRP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proofErr w:type="spellStart"/>
            <w:r w:rsidRPr="00FD296D">
              <w:rPr>
                <w:rFonts w:ascii="Courier New" w:hAnsi="Courier New" w:cs="Courier New"/>
                <w:color w:val="444746"/>
                <w:sz w:val="20"/>
                <w:szCs w:val="20"/>
                <w:bdr w:val="none" w:sz="0" w:space="0" w:color="auto" w:frame="1"/>
              </w:rPr>
              <w:t>id_nodo</w:t>
            </w:r>
            <w:proofErr w:type="spellEnd"/>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VARCHAR(10)</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sidRPr="00FD296D">
              <w:rPr>
                <w:rFonts w:ascii="Courier New" w:hAnsi="Courier New" w:cs="Courier New"/>
                <w:color w:val="444746"/>
                <w:sz w:val="20"/>
                <w:szCs w:val="20"/>
                <w:bdr w:val="none" w:sz="0" w:space="0" w:color="auto" w:frame="1"/>
              </w:rPr>
              <w:t>Primary</w:t>
            </w:r>
            <w:proofErr w:type="spellEnd"/>
            <w:r w:rsidRPr="00FD296D">
              <w:rPr>
                <w:rFonts w:ascii="Courier New" w:hAnsi="Courier New" w:cs="Courier New"/>
                <w:color w:val="444746"/>
                <w:sz w:val="20"/>
                <w:szCs w:val="20"/>
                <w:bdr w:val="none" w:sz="0" w:space="0" w:color="auto" w:frame="1"/>
              </w:rPr>
              <w:t xml:space="preserve"> Key</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color w:val="1F1F1F"/>
                <w:bdr w:val="none" w:sz="0" w:space="0" w:color="auto" w:frame="1"/>
              </w:rPr>
              <w:t>ID único del nodo (subestación o transformador).</w:t>
            </w:r>
          </w:p>
        </w:tc>
      </w:tr>
      <w:tr w:rsidR="00FD296D" w:rsidRP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proofErr w:type="spellStart"/>
            <w:r w:rsidRPr="00FD296D">
              <w:rPr>
                <w:rFonts w:ascii="Courier New" w:hAnsi="Courier New" w:cs="Courier New"/>
                <w:color w:val="444746"/>
                <w:sz w:val="20"/>
                <w:szCs w:val="20"/>
                <w:bdr w:val="none" w:sz="0" w:space="0" w:color="auto" w:frame="1"/>
              </w:rPr>
              <w:t>nombre_nodo</w:t>
            </w:r>
            <w:proofErr w:type="spellEnd"/>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VARCHAR(50)</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NOT NULL</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Nombre descriptivo de la ubicación física.</w:t>
            </w:r>
          </w:p>
        </w:tc>
      </w:tr>
      <w:tr w:rsidR="00FD296D" w:rsidRP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proofErr w:type="spellStart"/>
            <w:r w:rsidRPr="00FD296D">
              <w:rPr>
                <w:rFonts w:ascii="Courier New" w:hAnsi="Courier New" w:cs="Courier New"/>
                <w:color w:val="444746"/>
                <w:sz w:val="20"/>
                <w:szCs w:val="20"/>
                <w:bdr w:val="none" w:sz="0" w:space="0" w:color="auto" w:frame="1"/>
              </w:rPr>
              <w:t>capacidad_max_kw</w:t>
            </w:r>
            <w:proofErr w:type="spellEnd"/>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INT</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sidRPr="00FD296D">
              <w:rPr>
                <w:rFonts w:ascii="Courier New" w:hAnsi="Courier New" w:cs="Courier New"/>
                <w:color w:val="444746"/>
                <w:sz w:val="20"/>
                <w:szCs w:val="20"/>
                <w:bdr w:val="none" w:sz="0" w:space="0" w:color="auto" w:frame="1"/>
              </w:rPr>
              <w:t>Check</w:t>
            </w:r>
            <w:proofErr w:type="spellEnd"/>
            <w:r w:rsidRPr="00FD296D">
              <w:rPr>
                <w:rFonts w:ascii="Courier New" w:hAnsi="Courier New" w:cs="Courier New"/>
                <w:color w:val="444746"/>
                <w:sz w:val="20"/>
                <w:szCs w:val="20"/>
                <w:bdr w:val="none" w:sz="0" w:space="0" w:color="auto" w:frame="1"/>
              </w:rPr>
              <w:t xml:space="preserve"> (val &gt; 0)</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color w:val="1F1F1F"/>
                <w:bdr w:val="none" w:sz="0" w:space="0" w:color="auto" w:frame="1"/>
              </w:rPr>
              <w:t>Potencia máxima soportada antes de riesgo de avería.</w:t>
            </w:r>
          </w:p>
        </w:tc>
      </w:tr>
      <w:tr w:rsidR="00FD296D" w:rsidRP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proofErr w:type="spellStart"/>
            <w:r w:rsidRPr="00FD296D">
              <w:rPr>
                <w:rFonts w:ascii="Courier New" w:hAnsi="Courier New" w:cs="Courier New"/>
                <w:color w:val="444746"/>
                <w:sz w:val="20"/>
                <w:szCs w:val="20"/>
                <w:bdr w:val="none" w:sz="0" w:space="0" w:color="auto" w:frame="1"/>
              </w:rPr>
              <w:t>id_zona</w:t>
            </w:r>
            <w:proofErr w:type="spellEnd"/>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INT</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sidRPr="00FD296D">
              <w:rPr>
                <w:rFonts w:ascii="Courier New" w:hAnsi="Courier New" w:cs="Courier New"/>
                <w:color w:val="444746"/>
                <w:sz w:val="20"/>
                <w:szCs w:val="20"/>
                <w:bdr w:val="none" w:sz="0" w:space="0" w:color="auto" w:frame="1"/>
              </w:rPr>
              <w:t>Foreign</w:t>
            </w:r>
            <w:proofErr w:type="spellEnd"/>
            <w:r w:rsidRPr="00FD296D">
              <w:rPr>
                <w:rFonts w:ascii="Courier New" w:hAnsi="Courier New" w:cs="Courier New"/>
                <w:color w:val="444746"/>
                <w:sz w:val="20"/>
                <w:szCs w:val="20"/>
                <w:bdr w:val="none" w:sz="0" w:space="0" w:color="auto" w:frame="1"/>
              </w:rPr>
              <w:t xml:space="preserve"> Key</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Zona geográfica para agrupación administrativa.</w:t>
            </w:r>
          </w:p>
        </w:tc>
      </w:tr>
      <w:tr w:rsidR="00FD296D" w:rsidRP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r w:rsidRPr="00FD296D">
              <w:rPr>
                <w:rFonts w:ascii="Courier New" w:hAnsi="Courier New" w:cs="Courier New"/>
                <w:color w:val="444746"/>
                <w:sz w:val="20"/>
                <w:szCs w:val="20"/>
                <w:bdr w:val="none" w:sz="0" w:space="0" w:color="auto" w:frame="1"/>
              </w:rPr>
              <w:t>latitud</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DECIMAL(9,6)</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NOT NULL</w:t>
            </w:r>
          </w:p>
        </w:tc>
        <w:tc>
          <w:tcPr>
            <w:tcW w:w="0" w:type="auto"/>
            <w:hideMark/>
          </w:tcPr>
          <w:p w:rsidR="00FD296D" w:rsidRP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sidRPr="00FD296D">
              <w:rPr>
                <w:color w:val="1F1F1F"/>
                <w:bdr w:val="none" w:sz="0" w:space="0" w:color="auto" w:frame="1"/>
              </w:rPr>
              <w:t>Coordenada geográfica (Latitud).</w:t>
            </w:r>
          </w:p>
        </w:tc>
      </w:tr>
      <w:tr w:rsidR="00FD296D" w:rsidRP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Pr="00FD296D" w:rsidRDefault="00FD296D" w:rsidP="00CC5915">
            <w:pPr>
              <w:spacing w:line="276" w:lineRule="auto"/>
              <w:jc w:val="both"/>
              <w:rPr>
                <w:color w:val="1F1F1F"/>
              </w:rPr>
            </w:pPr>
            <w:r w:rsidRPr="00FD296D">
              <w:rPr>
                <w:rFonts w:ascii="Courier New" w:hAnsi="Courier New" w:cs="Courier New"/>
                <w:color w:val="444746"/>
                <w:sz w:val="20"/>
                <w:szCs w:val="20"/>
                <w:bdr w:val="none" w:sz="0" w:space="0" w:color="auto" w:frame="1"/>
              </w:rPr>
              <w:t>longitud</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DECIMAL(9,6)</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rFonts w:ascii="Courier New" w:hAnsi="Courier New" w:cs="Courier New"/>
                <w:color w:val="444746"/>
                <w:sz w:val="20"/>
                <w:szCs w:val="20"/>
                <w:bdr w:val="none" w:sz="0" w:space="0" w:color="auto" w:frame="1"/>
              </w:rPr>
              <w:t>NOT NULL</w:t>
            </w:r>
          </w:p>
        </w:tc>
        <w:tc>
          <w:tcPr>
            <w:tcW w:w="0" w:type="auto"/>
            <w:hideMark/>
          </w:tcPr>
          <w:p w:rsidR="00FD296D" w:rsidRP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sidRPr="00FD296D">
              <w:rPr>
                <w:color w:val="1F1F1F"/>
                <w:bdr w:val="none" w:sz="0" w:space="0" w:color="auto" w:frame="1"/>
              </w:rPr>
              <w:t>Coordenada geográfica (Longitud).</w:t>
            </w:r>
          </w:p>
        </w:tc>
      </w:tr>
    </w:tbl>
    <w:p w:rsidR="00C17D67" w:rsidRDefault="00C17D67" w:rsidP="00CC5915">
      <w:pPr>
        <w:pStyle w:val="NormalWeb"/>
        <w:spacing w:line="276" w:lineRule="auto"/>
        <w:jc w:val="both"/>
      </w:pPr>
    </w:p>
    <w:p w:rsidR="00C17D67" w:rsidRDefault="00C17D67">
      <w:r>
        <w:br w:type="page"/>
      </w:r>
    </w:p>
    <w:p w:rsidR="00C17D67" w:rsidRDefault="00C17D67" w:rsidP="00CC5915">
      <w:pPr>
        <w:pStyle w:val="NormalWeb"/>
        <w:spacing w:line="276" w:lineRule="auto"/>
        <w:jc w:val="both"/>
      </w:pPr>
    </w:p>
    <w:p w:rsidR="00FD296D" w:rsidRDefault="00FD296D" w:rsidP="00CC5915">
      <w:pPr>
        <w:pStyle w:val="NormalWeb"/>
        <w:spacing w:line="276" w:lineRule="auto"/>
        <w:jc w:val="both"/>
      </w:pPr>
      <w:r>
        <w:t xml:space="preserve">Para la tabla </w:t>
      </w:r>
      <w:r w:rsidRPr="008E565F">
        <w:rPr>
          <w:b/>
          <w:u w:val="single"/>
        </w:rPr>
        <w:t>OUTPUT_PREDICCION</w:t>
      </w:r>
      <w:r w:rsidR="00021CA0">
        <w:rPr>
          <w:b/>
          <w:u w:val="single"/>
        </w:rPr>
        <w:t xml:space="preserve"> </w:t>
      </w:r>
      <w:r w:rsidR="00021CA0">
        <w:t>(v1.0)</w:t>
      </w:r>
    </w:p>
    <w:tbl>
      <w:tblPr>
        <w:tblStyle w:val="Tablaconcuadrcula7concolores-nfasis5"/>
        <w:tblW w:w="0" w:type="auto"/>
        <w:tblLook w:val="04A0" w:firstRow="1" w:lastRow="0" w:firstColumn="1" w:lastColumn="0" w:noHBand="0" w:noVBand="1"/>
      </w:tblPr>
      <w:tblGrid>
        <w:gridCol w:w="2208"/>
        <w:gridCol w:w="1777"/>
        <w:gridCol w:w="2271"/>
        <w:gridCol w:w="3382"/>
      </w:tblGrid>
      <w:tr w:rsidR="00FD296D" w:rsidTr="00021C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D296D" w:rsidRPr="00FD296D" w:rsidRDefault="00FD296D" w:rsidP="00CC5915">
            <w:pPr>
              <w:spacing w:line="276" w:lineRule="auto"/>
              <w:jc w:val="both"/>
              <w:rPr>
                <w:b w:val="0"/>
                <w:color w:val="1F1F1F"/>
              </w:rPr>
            </w:pPr>
            <w:r w:rsidRPr="00FD296D">
              <w:rPr>
                <w:rStyle w:val="Textoennegrita"/>
                <w:rFonts w:eastAsiaTheme="majorEastAsia"/>
                <w:b/>
                <w:color w:val="1F1F1F"/>
                <w:bdr w:val="none" w:sz="0" w:space="0" w:color="auto" w:frame="1"/>
              </w:rPr>
              <w:t>Nombre de Columna</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D296D">
              <w:rPr>
                <w:rStyle w:val="Textoennegrita"/>
                <w:rFonts w:eastAsiaTheme="majorEastAsia"/>
                <w:b/>
                <w:color w:val="1F1F1F"/>
                <w:bdr w:val="none" w:sz="0" w:space="0" w:color="auto" w:frame="1"/>
              </w:rPr>
              <w:t>Tipo de Dato</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D296D">
              <w:rPr>
                <w:rStyle w:val="Textoennegrita"/>
                <w:rFonts w:eastAsiaTheme="majorEastAsia"/>
                <w:b/>
                <w:color w:val="1F1F1F"/>
                <w:bdr w:val="none" w:sz="0" w:space="0" w:color="auto" w:frame="1"/>
              </w:rPr>
              <w:t>Restricciones (</w:t>
            </w:r>
            <w:proofErr w:type="spellStart"/>
            <w:r w:rsidRPr="00FD296D">
              <w:rPr>
                <w:rStyle w:val="Textoennegrita"/>
                <w:rFonts w:eastAsiaTheme="majorEastAsia"/>
                <w:b/>
                <w:color w:val="1F1F1F"/>
                <w:bdr w:val="none" w:sz="0" w:space="0" w:color="auto" w:frame="1"/>
              </w:rPr>
              <w:t>Constraints</w:t>
            </w:r>
            <w:proofErr w:type="spellEnd"/>
            <w:r w:rsidRPr="00FD296D">
              <w:rPr>
                <w:rStyle w:val="Textoennegrita"/>
                <w:rFonts w:eastAsiaTheme="majorEastAsia"/>
                <w:b/>
                <w:color w:val="1F1F1F"/>
                <w:bdr w:val="none" w:sz="0" w:space="0" w:color="auto" w:frame="1"/>
              </w:rPr>
              <w:t>)</w:t>
            </w:r>
          </w:p>
        </w:tc>
        <w:tc>
          <w:tcPr>
            <w:tcW w:w="0" w:type="auto"/>
            <w:hideMark/>
          </w:tcPr>
          <w:p w:rsidR="00FD296D" w:rsidRPr="00FD296D" w:rsidRDefault="00FD296D" w:rsidP="00CC5915">
            <w:pPr>
              <w:spacing w:line="276" w:lineRule="auto"/>
              <w:jc w:val="both"/>
              <w:cnfStyle w:val="100000000000" w:firstRow="1" w:lastRow="0" w:firstColumn="0" w:lastColumn="0" w:oddVBand="0" w:evenVBand="0" w:oddHBand="0" w:evenHBand="0" w:firstRowFirstColumn="0" w:firstRowLastColumn="0" w:lastRowFirstColumn="0" w:lastRowLastColumn="0"/>
              <w:rPr>
                <w:b w:val="0"/>
                <w:color w:val="1F1F1F"/>
              </w:rPr>
            </w:pPr>
            <w:r w:rsidRPr="00FD296D">
              <w:rPr>
                <w:rStyle w:val="Textoennegrita"/>
                <w:rFonts w:eastAsiaTheme="majorEastAsia"/>
                <w:b/>
                <w:color w:val="1F1F1F"/>
                <w:bdr w:val="none" w:sz="0" w:space="0" w:color="auto" w:frame="1"/>
              </w:rPr>
              <w:t>Descripción Operativa</w:t>
            </w:r>
          </w:p>
        </w:tc>
      </w:tr>
      <w:tr w:rsid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id_prediccion</w:t>
            </w:r>
            <w:proofErr w:type="spellEnd"/>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BIGINT</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Primary</w:t>
            </w:r>
            <w:proofErr w:type="spellEnd"/>
            <w:r>
              <w:rPr>
                <w:rStyle w:val="CdigoHTML"/>
                <w:color w:val="444746"/>
                <w:bdr w:val="none" w:sz="0" w:space="0" w:color="auto" w:frame="1"/>
              </w:rPr>
              <w:t xml:space="preserve"> Key</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ID único de la ejecución de la predicción.</w:t>
            </w:r>
          </w:p>
        </w:tc>
      </w:tr>
      <w:tr w:rsid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id_nodo</w:t>
            </w:r>
            <w:proofErr w:type="spellEnd"/>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VARCHAR(10)</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proofErr w:type="spellStart"/>
            <w:r>
              <w:rPr>
                <w:rStyle w:val="CdigoHTML"/>
                <w:color w:val="444746"/>
                <w:bdr w:val="none" w:sz="0" w:space="0" w:color="auto" w:frame="1"/>
              </w:rPr>
              <w:t>Foreign</w:t>
            </w:r>
            <w:proofErr w:type="spellEnd"/>
            <w:r>
              <w:rPr>
                <w:rStyle w:val="CdigoHTML"/>
                <w:color w:val="444746"/>
                <w:bdr w:val="none" w:sz="0" w:space="0" w:color="auto" w:frame="1"/>
              </w:rPr>
              <w:t xml:space="preserve"> Key</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Referencia al nodo de red evaluado.</w:t>
            </w:r>
          </w:p>
        </w:tc>
      </w:tr>
      <w:tr w:rsid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ts_objetivo</w:t>
            </w:r>
            <w:proofErr w:type="spellEnd"/>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TIMESTAMP</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Fecha y hora para la que se predice el consumo.</w:t>
            </w:r>
          </w:p>
        </w:tc>
      </w:tr>
      <w:tr w:rsid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val_predicho_kwh</w:t>
            </w:r>
            <w:proofErr w:type="spellEnd"/>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DECIMAL(12,3)</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Carga total estimada (</w:t>
            </w:r>
            <w:proofErr w:type="spellStart"/>
            <w:r>
              <w:rPr>
                <w:color w:val="1F1F1F"/>
                <w:bdr w:val="none" w:sz="0" w:space="0" w:color="auto" w:frame="1"/>
              </w:rPr>
              <w:t>kWh</w:t>
            </w:r>
            <w:proofErr w:type="spellEnd"/>
            <w:r>
              <w:rPr>
                <w:color w:val="1F1F1F"/>
                <w:bdr w:val="none" w:sz="0" w:space="0" w:color="auto" w:frame="1"/>
              </w:rPr>
              <w:t>) para ese intervalo.</w:t>
            </w:r>
          </w:p>
        </w:tc>
      </w:tr>
      <w:tr w:rsid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prob_sobrecarga</w:t>
            </w:r>
            <w:proofErr w:type="spellEnd"/>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DECIMAL(5,2)</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proofErr w:type="spellStart"/>
            <w:r>
              <w:rPr>
                <w:rStyle w:val="CdigoHTML"/>
                <w:color w:val="444746"/>
                <w:bdr w:val="none" w:sz="0" w:space="0" w:color="auto" w:frame="1"/>
              </w:rPr>
              <w:t>Check</w:t>
            </w:r>
            <w:proofErr w:type="spellEnd"/>
            <w:r>
              <w:rPr>
                <w:rStyle w:val="CdigoHTML"/>
                <w:color w:val="444746"/>
                <w:bdr w:val="none" w:sz="0" w:space="0" w:color="auto" w:frame="1"/>
              </w:rPr>
              <w:t xml:space="preserve"> (0 to 100)</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Porcentaje de riesgo de superar la capacidad del nodo.</w:t>
            </w:r>
          </w:p>
        </w:tc>
      </w:tr>
      <w:tr w:rsidR="00FD296D" w:rsidTr="00021CA0">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id_modelo_ia</w:t>
            </w:r>
            <w:proofErr w:type="spellEnd"/>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VARCHAR(20)</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rStyle w:val="CdigoHTML"/>
                <w:color w:val="444746"/>
                <w:bdr w:val="none" w:sz="0" w:space="0" w:color="auto" w:frame="1"/>
              </w:rPr>
              <w:t>NOT NULL</w:t>
            </w:r>
          </w:p>
        </w:tc>
        <w:tc>
          <w:tcPr>
            <w:tcW w:w="0" w:type="auto"/>
            <w:hideMark/>
          </w:tcPr>
          <w:p w:rsidR="00FD296D" w:rsidRDefault="00FD296D" w:rsidP="00CC5915">
            <w:pPr>
              <w:spacing w:line="276" w:lineRule="auto"/>
              <w:jc w:val="both"/>
              <w:cnfStyle w:val="000000000000" w:firstRow="0" w:lastRow="0" w:firstColumn="0" w:lastColumn="0" w:oddVBand="0" w:evenVBand="0" w:oddHBand="0" w:evenHBand="0" w:firstRowFirstColumn="0" w:firstRowLastColumn="0" w:lastRowFirstColumn="0" w:lastRowLastColumn="0"/>
              <w:rPr>
                <w:color w:val="1F1F1F"/>
              </w:rPr>
            </w:pPr>
            <w:r>
              <w:rPr>
                <w:color w:val="1F1F1F"/>
                <w:bdr w:val="none" w:sz="0" w:space="0" w:color="auto" w:frame="1"/>
              </w:rPr>
              <w:t>Versión del algoritmo (trazabilidad del modelo).</w:t>
            </w:r>
          </w:p>
        </w:tc>
      </w:tr>
      <w:tr w:rsidR="00FD296D" w:rsidTr="00021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D296D" w:rsidRDefault="00FD296D" w:rsidP="00CC5915">
            <w:pPr>
              <w:spacing w:line="276" w:lineRule="auto"/>
              <w:jc w:val="both"/>
              <w:rPr>
                <w:color w:val="1F1F1F"/>
              </w:rPr>
            </w:pPr>
            <w:proofErr w:type="spellStart"/>
            <w:r>
              <w:rPr>
                <w:rStyle w:val="CdigoHTML"/>
                <w:color w:val="444746"/>
                <w:bdr w:val="none" w:sz="0" w:space="0" w:color="auto" w:frame="1"/>
              </w:rPr>
              <w:t>ts_ejecucion</w:t>
            </w:r>
            <w:proofErr w:type="spellEnd"/>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TIMESTAMP</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rStyle w:val="CdigoHTML"/>
                <w:color w:val="444746"/>
                <w:bdr w:val="none" w:sz="0" w:space="0" w:color="auto" w:frame="1"/>
              </w:rPr>
              <w:t>Default: NOW()</w:t>
            </w:r>
          </w:p>
        </w:tc>
        <w:tc>
          <w:tcPr>
            <w:tcW w:w="0" w:type="auto"/>
            <w:hideMark/>
          </w:tcPr>
          <w:p w:rsidR="00FD296D" w:rsidRDefault="00FD296D" w:rsidP="00CC5915">
            <w:pPr>
              <w:spacing w:line="276" w:lineRule="auto"/>
              <w:jc w:val="both"/>
              <w:cnfStyle w:val="000000100000" w:firstRow="0" w:lastRow="0" w:firstColumn="0" w:lastColumn="0" w:oddVBand="0" w:evenVBand="0" w:oddHBand="1" w:evenHBand="0" w:firstRowFirstColumn="0" w:firstRowLastColumn="0" w:lastRowFirstColumn="0" w:lastRowLastColumn="0"/>
              <w:rPr>
                <w:color w:val="1F1F1F"/>
              </w:rPr>
            </w:pPr>
            <w:r>
              <w:rPr>
                <w:color w:val="1F1F1F"/>
                <w:bdr w:val="none" w:sz="0" w:space="0" w:color="auto" w:frame="1"/>
              </w:rPr>
              <w:t>Momento en el que se generó este registro.</w:t>
            </w:r>
          </w:p>
        </w:tc>
      </w:tr>
    </w:tbl>
    <w:p w:rsidR="00C17D67" w:rsidRDefault="00C17D67" w:rsidP="00CC5915">
      <w:pPr>
        <w:pStyle w:val="NormalWeb"/>
        <w:spacing w:line="276" w:lineRule="auto"/>
        <w:jc w:val="both"/>
      </w:pPr>
    </w:p>
    <w:p w:rsidR="00093269" w:rsidRDefault="00CC5915" w:rsidP="00CC5915">
      <w:pPr>
        <w:pStyle w:val="NormalWeb"/>
        <w:spacing w:line="276" w:lineRule="auto"/>
        <w:jc w:val="both"/>
      </w:pPr>
      <w:r>
        <w:t>Herramientas</w:t>
      </w:r>
      <w:r w:rsidR="00093269">
        <w:t xml:space="preserve"> software </w:t>
      </w:r>
      <w:r>
        <w:t xml:space="preserve">que podemos usar </w:t>
      </w:r>
      <w:r w:rsidR="00093269">
        <w:t>para cada tipo de metadato</w:t>
      </w:r>
      <w:r>
        <w:t xml:space="preserve"> serían las siguientes</w:t>
      </w:r>
      <w:r w:rsidR="00093269">
        <w:t>:</w:t>
      </w:r>
    </w:p>
    <w:p w:rsidR="00CC5915" w:rsidRDefault="00CC5915" w:rsidP="00CC5915">
      <w:pPr>
        <w:pStyle w:val="NormalWeb"/>
        <w:spacing w:line="276" w:lineRule="auto"/>
        <w:jc w:val="both"/>
      </w:pPr>
      <w:r>
        <w:rPr>
          <w:bCs/>
        </w:rPr>
        <w:t xml:space="preserve">Para los </w:t>
      </w:r>
      <w:r w:rsidR="00093269">
        <w:rPr>
          <w:b/>
          <w:bCs/>
        </w:rPr>
        <w:t>Metadatos de Negocio (Glosario)</w:t>
      </w:r>
      <w:r>
        <w:rPr>
          <w:b/>
          <w:bCs/>
        </w:rPr>
        <w:t xml:space="preserve"> </w:t>
      </w:r>
      <w:r>
        <w:rPr>
          <w:bCs/>
        </w:rPr>
        <w:t xml:space="preserve">podríamos usar </w:t>
      </w:r>
      <w:proofErr w:type="spellStart"/>
      <w:r w:rsidR="00093269">
        <w:rPr>
          <w:b/>
          <w:bCs/>
        </w:rPr>
        <w:t>OpenMetadata</w:t>
      </w:r>
      <w:proofErr w:type="spellEnd"/>
      <w:r w:rsidR="00093269">
        <w:t xml:space="preserve"> o </w:t>
      </w:r>
      <w:proofErr w:type="spellStart"/>
      <w:r w:rsidR="00093269">
        <w:rPr>
          <w:b/>
          <w:bCs/>
        </w:rPr>
        <w:t>Collibra</w:t>
      </w:r>
      <w:proofErr w:type="spellEnd"/>
      <w:r w:rsidR="00093269">
        <w:t>.</w:t>
      </w:r>
      <w:r>
        <w:t xml:space="preserve"> </w:t>
      </w:r>
      <w:r w:rsidR="00093269">
        <w:t>Son ideales porque permiten que usuarios no técnicos busquen términos en lenguaje natural y vean quién es el responsable y la clasificación de seguridad</w:t>
      </w:r>
      <w:r>
        <w:t>.</w:t>
      </w:r>
    </w:p>
    <w:p w:rsidR="00093269" w:rsidRDefault="00CC5915" w:rsidP="00CC5915">
      <w:pPr>
        <w:pStyle w:val="NormalWeb"/>
        <w:spacing w:line="276" w:lineRule="auto"/>
        <w:jc w:val="both"/>
      </w:pPr>
      <w:r>
        <w:rPr>
          <w:bCs/>
        </w:rPr>
        <w:t xml:space="preserve">Para los </w:t>
      </w:r>
      <w:r w:rsidR="00093269">
        <w:rPr>
          <w:b/>
          <w:bCs/>
        </w:rPr>
        <w:t>Metadatos Técnicos (Catálogo)</w:t>
      </w:r>
      <w:r>
        <w:rPr>
          <w:b/>
          <w:bCs/>
        </w:rPr>
        <w:t xml:space="preserve"> </w:t>
      </w:r>
      <w:r>
        <w:rPr>
          <w:bCs/>
        </w:rPr>
        <w:t>existen herramientas como</w:t>
      </w:r>
      <w:r w:rsidR="00093269">
        <w:t xml:space="preserve"> </w:t>
      </w:r>
      <w:proofErr w:type="spellStart"/>
      <w:r w:rsidR="00093269">
        <w:rPr>
          <w:b/>
          <w:bCs/>
        </w:rPr>
        <w:t>OpenMetadata</w:t>
      </w:r>
      <w:proofErr w:type="spellEnd"/>
      <w:r w:rsidR="00093269">
        <w:t xml:space="preserve"> o </w:t>
      </w:r>
      <w:r w:rsidR="00093269">
        <w:rPr>
          <w:b/>
          <w:bCs/>
        </w:rPr>
        <w:t xml:space="preserve">AWS </w:t>
      </w:r>
      <w:proofErr w:type="spellStart"/>
      <w:r w:rsidR="00093269">
        <w:rPr>
          <w:b/>
          <w:bCs/>
        </w:rPr>
        <w:t>Glue</w:t>
      </w:r>
      <w:proofErr w:type="spellEnd"/>
      <w:r w:rsidR="00093269">
        <w:rPr>
          <w:b/>
          <w:bCs/>
        </w:rPr>
        <w:t xml:space="preserve"> Data </w:t>
      </w:r>
      <w:proofErr w:type="spellStart"/>
      <w:r w:rsidR="00093269">
        <w:rPr>
          <w:b/>
          <w:bCs/>
        </w:rPr>
        <w:t>Catalog</w:t>
      </w:r>
      <w:proofErr w:type="spellEnd"/>
      <w:r w:rsidR="00093269">
        <w:t>.</w:t>
      </w:r>
      <w:r>
        <w:rPr>
          <w:b/>
          <w:bCs/>
        </w:rPr>
        <w:t xml:space="preserve"> </w:t>
      </w:r>
      <w:r w:rsidR="00093269">
        <w:t xml:space="preserve"> Sobresalen en la conexión automática con bases de datos (escaneo de esquemas) y la visualización del </w:t>
      </w:r>
      <w:r w:rsidR="00093269">
        <w:rPr>
          <w:b/>
          <w:bCs/>
        </w:rPr>
        <w:t>linaje del dato</w:t>
      </w:r>
      <w:r w:rsidR="00093269">
        <w:t xml:space="preserve"> (de dónde viene y a dónde va).</w:t>
      </w:r>
    </w:p>
    <w:p w:rsidR="00CC5915" w:rsidRDefault="00CC5915" w:rsidP="00021CA0">
      <w:pPr>
        <w:pStyle w:val="NormalWeb"/>
        <w:spacing w:line="276" w:lineRule="auto"/>
        <w:jc w:val="both"/>
      </w:pPr>
      <w:r>
        <w:rPr>
          <w:bCs/>
        </w:rPr>
        <w:t xml:space="preserve">Para los </w:t>
      </w:r>
      <w:r w:rsidR="00093269">
        <w:rPr>
          <w:b/>
          <w:bCs/>
        </w:rPr>
        <w:t>Metadatos Operativos (Diccionario)</w:t>
      </w:r>
      <w:r>
        <w:rPr>
          <w:b/>
          <w:bCs/>
        </w:rPr>
        <w:t xml:space="preserve"> </w:t>
      </w:r>
      <w:r>
        <w:rPr>
          <w:bCs/>
        </w:rPr>
        <w:t xml:space="preserve">podemos usar </w:t>
      </w:r>
      <w:proofErr w:type="spellStart"/>
      <w:r w:rsidR="00093269">
        <w:rPr>
          <w:b/>
          <w:bCs/>
        </w:rPr>
        <w:t>DataHub</w:t>
      </w:r>
      <w:proofErr w:type="spellEnd"/>
      <w:r w:rsidR="00093269">
        <w:t xml:space="preserve"> o el </w:t>
      </w:r>
      <w:r>
        <w:t>de nuevo el</w:t>
      </w:r>
      <w:r w:rsidR="00093269">
        <w:t xml:space="preserve"> </w:t>
      </w:r>
      <w:r w:rsidR="00093269">
        <w:rPr>
          <w:b/>
          <w:bCs/>
        </w:rPr>
        <w:t xml:space="preserve">Diccionario de Datos de </w:t>
      </w:r>
      <w:proofErr w:type="spellStart"/>
      <w:r w:rsidR="00093269">
        <w:rPr>
          <w:b/>
          <w:bCs/>
        </w:rPr>
        <w:t>OpenMetadata</w:t>
      </w:r>
      <w:proofErr w:type="spellEnd"/>
      <w:r w:rsidR="00093269">
        <w:t>.</w:t>
      </w:r>
      <w:r>
        <w:t xml:space="preserve"> </w:t>
      </w:r>
      <w:r w:rsidR="00093269">
        <w:t>Permiten detallar el "tipo de dato", restricciones de integridad y estadísticas de ejecución (cuándo se actualizó la tabla por última vez).</w:t>
      </w:r>
    </w:p>
    <w:p w:rsidR="00093269" w:rsidRDefault="00CC5915" w:rsidP="00CC5915">
      <w:pPr>
        <w:pStyle w:val="NormalWeb"/>
        <w:spacing w:line="276" w:lineRule="auto"/>
        <w:jc w:val="both"/>
      </w:pPr>
      <w:r>
        <w:t xml:space="preserve">Vamos a establecer la trazabilidad de algunos de los conceptos más importantes. </w:t>
      </w:r>
    </w:p>
    <w:p w:rsidR="008E565F" w:rsidRDefault="00CC5915" w:rsidP="00100715">
      <w:pPr>
        <w:pStyle w:val="Prrafodelista"/>
        <w:numPr>
          <w:ilvl w:val="0"/>
          <w:numId w:val="6"/>
        </w:numPr>
        <w:spacing w:line="276" w:lineRule="auto"/>
        <w:jc w:val="both"/>
      </w:pPr>
      <w:r w:rsidRPr="00CC5915">
        <w:rPr>
          <w:b/>
          <w:bCs/>
        </w:rPr>
        <w:t>Cliente Residencial</w:t>
      </w:r>
      <w:r>
        <w:t xml:space="preserve">: Esta trazabilidad permite que, cuando un Analista de Negocio consulta la definición en el glosario (Metadato de Negocio), el sistema le muestre automáticamente que dicha información se extrae de la tabla </w:t>
      </w:r>
      <w:r w:rsidRPr="00CC5915">
        <w:rPr>
          <w:rStyle w:val="CdigoHTML"/>
          <w:rFonts w:eastAsiaTheme="majorEastAsia"/>
        </w:rPr>
        <w:t>DIM_CLIENTES</w:t>
      </w:r>
      <w:r>
        <w:t xml:space="preserve"> del esquema </w:t>
      </w:r>
      <w:r w:rsidRPr="00CC5915">
        <w:rPr>
          <w:rStyle w:val="CdigoHTML"/>
          <w:rFonts w:eastAsiaTheme="majorEastAsia"/>
        </w:rPr>
        <w:t>ventas</w:t>
      </w:r>
      <w:r>
        <w:t xml:space="preserve"> (Metadato Técnico) y que, a nivel de implementación, debe filtrar la columna </w:t>
      </w:r>
      <w:proofErr w:type="spellStart"/>
      <w:r w:rsidRPr="00CC5915">
        <w:rPr>
          <w:rStyle w:val="CdigoHTML"/>
          <w:rFonts w:eastAsiaTheme="majorEastAsia"/>
        </w:rPr>
        <w:t>tipo_cliente</w:t>
      </w:r>
      <w:proofErr w:type="spellEnd"/>
      <w:r>
        <w:t xml:space="preserve"> por el valor específico 'Residencial' (Metadato Operativo). Esta conexión elimina errores de interpretación entre el equipo comercial y el equipo de análisis de datos.</w:t>
      </w:r>
    </w:p>
    <w:p w:rsidR="008E565F" w:rsidRDefault="008E565F" w:rsidP="008E565F">
      <w:pPr>
        <w:pStyle w:val="Prrafodelista"/>
        <w:spacing w:line="276" w:lineRule="auto"/>
        <w:jc w:val="both"/>
      </w:pPr>
    </w:p>
    <w:tbl>
      <w:tblPr>
        <w:tblStyle w:val="Tablaconcuadrcula4-nfasis5"/>
        <w:tblW w:w="8908" w:type="dxa"/>
        <w:tblInd w:w="726" w:type="dxa"/>
        <w:tblLook w:val="04A0" w:firstRow="1" w:lastRow="0" w:firstColumn="1" w:lastColumn="0" w:noHBand="0" w:noVBand="1"/>
      </w:tblPr>
      <w:tblGrid>
        <w:gridCol w:w="2536"/>
        <w:gridCol w:w="2551"/>
        <w:gridCol w:w="3821"/>
      </w:tblGrid>
      <w:tr w:rsidR="008E565F" w:rsidTr="00C17D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8E565F" w:rsidRPr="008E565F" w:rsidRDefault="008E565F" w:rsidP="008E565F">
            <w:pPr>
              <w:jc w:val="center"/>
              <w:rPr>
                <w:b w:val="0"/>
              </w:rPr>
            </w:pPr>
            <w:r w:rsidRPr="008E565F">
              <w:lastRenderedPageBreak/>
              <w:t>Metadato de Negocio (Glosario)</w:t>
            </w:r>
          </w:p>
        </w:tc>
        <w:tc>
          <w:tcPr>
            <w:tcW w:w="2551" w:type="dxa"/>
          </w:tcPr>
          <w:p w:rsidR="008E565F" w:rsidRPr="008E565F" w:rsidRDefault="008E565F" w:rsidP="008E565F">
            <w:pPr>
              <w:jc w:val="center"/>
              <w:cnfStyle w:val="100000000000" w:firstRow="1" w:lastRow="0" w:firstColumn="0" w:lastColumn="0" w:oddVBand="0" w:evenVBand="0" w:oddHBand="0" w:evenHBand="0" w:firstRowFirstColumn="0" w:firstRowLastColumn="0" w:lastRowFirstColumn="0" w:lastRowLastColumn="0"/>
              <w:rPr>
                <w:b w:val="0"/>
              </w:rPr>
            </w:pPr>
            <w:r w:rsidRPr="008E565F">
              <w:t>Metadato Técnico (Catálogo)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c>
          <w:tcPr>
            <w:tcW w:w="3821" w:type="dxa"/>
          </w:tcPr>
          <w:p w:rsidR="008E565F" w:rsidRDefault="008E565F" w:rsidP="008E565F">
            <w:pPr>
              <w:jc w:val="center"/>
              <w:cnfStyle w:val="100000000000" w:firstRow="1" w:lastRow="0" w:firstColumn="0" w:lastColumn="0" w:oddVBand="0" w:evenVBand="0" w:oddHBand="0" w:evenHBand="0" w:firstRowFirstColumn="0" w:firstRowLastColumn="0" w:lastRowFirstColumn="0" w:lastRowLastColumn="0"/>
              <w:rPr>
                <w:b w:val="0"/>
              </w:rPr>
            </w:pPr>
            <w:r w:rsidRPr="008E565F">
              <w:t xml:space="preserve">Metadato Operativo </w:t>
            </w:r>
          </w:p>
          <w:p w:rsidR="008E565F" w:rsidRPr="008E565F" w:rsidRDefault="008E565F" w:rsidP="008E565F">
            <w:pPr>
              <w:jc w:val="center"/>
              <w:cnfStyle w:val="100000000000" w:firstRow="1" w:lastRow="0" w:firstColumn="0" w:lastColumn="0" w:oddVBand="0" w:evenVBand="0" w:oddHBand="0" w:evenHBand="0" w:firstRowFirstColumn="0" w:firstRowLastColumn="0" w:lastRowFirstColumn="0" w:lastRowLastColumn="0"/>
              <w:rPr>
                <w:b w:val="0"/>
              </w:rPr>
            </w:pPr>
            <w:r w:rsidRPr="008E565F">
              <w:t>(Diccionario)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r>
      <w:tr w:rsidR="008E565F" w:rsidTr="00C17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8E565F" w:rsidRDefault="008E565F" w:rsidP="008E565F">
            <w:pPr>
              <w:jc w:val="both"/>
            </w:pPr>
            <w:r>
              <w:t>Cliente Residencial.</w:t>
            </w:r>
          </w:p>
          <w:p w:rsidR="008E565F" w:rsidRDefault="008E565F" w:rsidP="008E565F">
            <w:pPr>
              <w:pStyle w:val="Prrafodelista"/>
              <w:spacing w:line="276" w:lineRule="auto"/>
              <w:ind w:left="0"/>
              <w:jc w:val="both"/>
            </w:pPr>
          </w:p>
        </w:tc>
        <w:tc>
          <w:tcPr>
            <w:tcW w:w="2551" w:type="dxa"/>
          </w:tcPr>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Pr>
                <w:b/>
                <w:bCs/>
              </w:rPr>
              <w:t>Servicio:</w:t>
            </w:r>
            <w:r>
              <w:t xml:space="preserve"> </w:t>
            </w:r>
            <w:proofErr w:type="spellStart"/>
            <w:r>
              <w:rPr>
                <w:rStyle w:val="CdigoHTML"/>
              </w:rPr>
              <w:t>MySQL_ERP</w:t>
            </w:r>
            <w:proofErr w:type="spellEnd"/>
            <w:r>
              <w:t>.</w:t>
            </w:r>
          </w:p>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sidRPr="008E565F">
              <w:rPr>
                <w:b/>
                <w:bCs/>
              </w:rPr>
              <w:t>Base de Datos:</w:t>
            </w:r>
            <w:r>
              <w:t xml:space="preserve"> </w:t>
            </w:r>
            <w:proofErr w:type="spellStart"/>
            <w:r>
              <w:rPr>
                <w:rStyle w:val="CdigoHTML"/>
              </w:rPr>
              <w:t>ERP_EnergiTech</w:t>
            </w:r>
            <w:proofErr w:type="spellEnd"/>
            <w:r>
              <w:t>.</w:t>
            </w:r>
          </w:p>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sidRPr="008E565F">
              <w:rPr>
                <w:b/>
                <w:bCs/>
              </w:rPr>
              <w:t>Esquema:</w:t>
            </w:r>
            <w:r>
              <w:t xml:space="preserve"> </w:t>
            </w:r>
            <w:r>
              <w:rPr>
                <w:rStyle w:val="CdigoHTML"/>
              </w:rPr>
              <w:t>ventas</w:t>
            </w:r>
            <w:r>
              <w:t>.</w:t>
            </w:r>
          </w:p>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sidRPr="008E565F">
              <w:rPr>
                <w:b/>
                <w:bCs/>
              </w:rPr>
              <w:t>Tabla:</w:t>
            </w:r>
            <w:r>
              <w:t xml:space="preserve"> </w:t>
            </w:r>
            <w:r>
              <w:rPr>
                <w:rStyle w:val="CdigoHTML"/>
              </w:rPr>
              <w:t>DIM_CLIENTES</w:t>
            </w:r>
            <w:r>
              <w:t>.</w:t>
            </w:r>
          </w:p>
          <w:p w:rsidR="008E565F" w:rsidRDefault="008E565F" w:rsidP="008E565F">
            <w:pPr>
              <w:pStyle w:val="Prrafodelista"/>
              <w:spacing w:line="276" w:lineRule="auto"/>
              <w:ind w:left="0"/>
              <w:jc w:val="both"/>
              <w:cnfStyle w:val="000000100000" w:firstRow="0" w:lastRow="0" w:firstColumn="0" w:lastColumn="0" w:oddVBand="0" w:evenVBand="0" w:oddHBand="1" w:evenHBand="0" w:firstRowFirstColumn="0" w:firstRowLastColumn="0" w:lastRowFirstColumn="0" w:lastRowLastColumn="0"/>
            </w:pPr>
          </w:p>
        </w:tc>
        <w:tc>
          <w:tcPr>
            <w:tcW w:w="3821" w:type="dxa"/>
          </w:tcPr>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Pr>
                <w:b/>
                <w:bCs/>
              </w:rPr>
              <w:t>Campo:</w:t>
            </w:r>
            <w:r>
              <w:t xml:space="preserve"> </w:t>
            </w:r>
            <w:proofErr w:type="spellStart"/>
            <w:r>
              <w:rPr>
                <w:rStyle w:val="CdigoHTML"/>
              </w:rPr>
              <w:t>tipo_cliente</w:t>
            </w:r>
            <w:proofErr w:type="spellEnd"/>
            <w:r>
              <w:t>.</w:t>
            </w:r>
          </w:p>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Pr>
                <w:b/>
                <w:bCs/>
              </w:rPr>
              <w:t>Regla de Negocio:</w:t>
            </w:r>
            <w:r>
              <w:t xml:space="preserve"> El valor de este campo debe ser estrictamente </w:t>
            </w:r>
            <w:r>
              <w:rPr>
                <w:rStyle w:val="CdigoHTML"/>
              </w:rPr>
              <w:t>'Residencial'</w:t>
            </w:r>
            <w:r>
              <w:t xml:space="preserve"> para que el registro sea considerado dentro de esta categoría en los informes de demanda.</w:t>
            </w:r>
          </w:p>
          <w:p w:rsidR="008E565F" w:rsidRDefault="008E565F" w:rsidP="008E565F">
            <w:pPr>
              <w:pStyle w:val="NormalWeb"/>
              <w:jc w:val="both"/>
              <w:cnfStyle w:val="000000100000" w:firstRow="0" w:lastRow="0" w:firstColumn="0" w:lastColumn="0" w:oddVBand="0" w:evenVBand="0" w:oddHBand="1" w:evenHBand="0" w:firstRowFirstColumn="0" w:firstRowLastColumn="0" w:lastRowFirstColumn="0" w:lastRowLastColumn="0"/>
            </w:pPr>
            <w:r>
              <w:rPr>
                <w:b/>
                <w:bCs/>
              </w:rPr>
              <w:t>Vinculación:</w:t>
            </w:r>
            <w:r>
              <w:t xml:space="preserve"> Se relaciona mediante la clave </w:t>
            </w:r>
            <w:proofErr w:type="spellStart"/>
            <w:r>
              <w:rPr>
                <w:rStyle w:val="CdigoHTML"/>
              </w:rPr>
              <w:t>cups_id</w:t>
            </w:r>
            <w:proofErr w:type="spellEnd"/>
            <w:r>
              <w:t xml:space="preserve"> con la tabla de consumos para calcular la previsión específica de este segmento.</w:t>
            </w:r>
          </w:p>
        </w:tc>
      </w:tr>
    </w:tbl>
    <w:p w:rsidR="00100715" w:rsidRDefault="00ED4E03" w:rsidP="008E565F">
      <w:pPr>
        <w:pStyle w:val="Prrafodelista"/>
        <w:spacing w:line="276" w:lineRule="auto"/>
        <w:jc w:val="both"/>
      </w:pPr>
      <w:r>
        <w:br/>
      </w:r>
    </w:p>
    <w:p w:rsidR="005F1EEF" w:rsidRDefault="00CC5915" w:rsidP="00100715">
      <w:pPr>
        <w:pStyle w:val="Prrafodelista"/>
        <w:numPr>
          <w:ilvl w:val="0"/>
          <w:numId w:val="6"/>
        </w:numPr>
        <w:spacing w:line="276" w:lineRule="auto"/>
        <w:jc w:val="both"/>
      </w:pPr>
      <w:r w:rsidRPr="00100715">
        <w:rPr>
          <w:b/>
          <w:bCs/>
        </w:rPr>
        <w:t>Consumo Mensual:</w:t>
      </w:r>
      <w:r>
        <w:t xml:space="preserve"> ejemplifica la trazabilidad de un dato derivado. Mientras que para el negocio representa la base de la factura (Metadato de Negocio), técnicamente se localiza en el repositorio de telemetría </w:t>
      </w:r>
      <w:r w:rsidRPr="00100715">
        <w:rPr>
          <w:rStyle w:val="CdigoHTML"/>
          <w:rFonts w:eastAsiaTheme="majorEastAsia"/>
        </w:rPr>
        <w:t>FACT_CONSUMO</w:t>
      </w:r>
      <w:r>
        <w:t xml:space="preserve"> (Metadato Técnico). La trazabilidad operativa es aquí fundamental, ya que especifica que este valor no reside en una sola columna, sino que es el resultado de una agregación (SUM) de la columna </w:t>
      </w:r>
      <w:proofErr w:type="spellStart"/>
      <w:r w:rsidRPr="00100715">
        <w:rPr>
          <w:rStyle w:val="CdigoHTML"/>
          <w:rFonts w:eastAsiaTheme="majorEastAsia"/>
        </w:rPr>
        <w:t>val_kwh</w:t>
      </w:r>
      <w:proofErr w:type="spellEnd"/>
      <w:r>
        <w:t xml:space="preserve"> (Metadato Operativo</w:t>
      </w:r>
      <w:r w:rsidR="008E565F">
        <w:t xml:space="preserve">). </w:t>
      </w:r>
      <w:r>
        <w:t>Esta definición única evita que el departamento de Facturación y el de Operaciones utilicen criterios de suma distintos, garantizando la homogeneidad de los informes.</w:t>
      </w:r>
    </w:p>
    <w:p w:rsidR="008E565F" w:rsidRDefault="008E565F" w:rsidP="005F1EEF">
      <w:pPr>
        <w:pStyle w:val="Prrafodelista"/>
        <w:spacing w:line="276" w:lineRule="auto"/>
        <w:jc w:val="both"/>
      </w:pPr>
    </w:p>
    <w:tbl>
      <w:tblPr>
        <w:tblStyle w:val="Tablaconcuadrcula4-nfasis5"/>
        <w:tblW w:w="8908" w:type="dxa"/>
        <w:tblInd w:w="726" w:type="dxa"/>
        <w:tblLook w:val="04A0" w:firstRow="1" w:lastRow="0" w:firstColumn="1" w:lastColumn="0" w:noHBand="0" w:noVBand="1"/>
      </w:tblPr>
      <w:tblGrid>
        <w:gridCol w:w="2536"/>
        <w:gridCol w:w="2551"/>
        <w:gridCol w:w="3821"/>
      </w:tblGrid>
      <w:tr w:rsidR="008E565F" w:rsidTr="00C17D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8E565F" w:rsidRPr="008E565F" w:rsidRDefault="008E565F" w:rsidP="00C73877">
            <w:pPr>
              <w:jc w:val="center"/>
              <w:rPr>
                <w:b w:val="0"/>
              </w:rPr>
            </w:pPr>
            <w:r w:rsidRPr="008E565F">
              <w:t>Metadato de Negocio (Glosario)</w:t>
            </w:r>
          </w:p>
        </w:tc>
        <w:tc>
          <w:tcPr>
            <w:tcW w:w="2551" w:type="dxa"/>
          </w:tcPr>
          <w:p w:rsidR="008E565F" w:rsidRP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Metadato Técnico (Catálogo)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c>
          <w:tcPr>
            <w:tcW w:w="3821" w:type="dxa"/>
          </w:tcPr>
          <w:p w:rsid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 xml:space="preserve">Metadato Operativo </w:t>
            </w:r>
          </w:p>
          <w:p w:rsidR="008E565F" w:rsidRP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(Diccionario)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r>
      <w:tr w:rsidR="008E565F" w:rsidTr="00C17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8E565F" w:rsidRDefault="008E565F" w:rsidP="008E565F">
            <w:r>
              <w:t>Consumo Mensual.</w:t>
            </w:r>
          </w:p>
        </w:tc>
        <w:tc>
          <w:tcPr>
            <w:tcW w:w="2551" w:type="dxa"/>
          </w:tcPr>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Servicio:</w:t>
            </w:r>
            <w:r>
              <w:t xml:space="preserve"> </w:t>
            </w:r>
            <w:proofErr w:type="spellStart"/>
            <w:r>
              <w:rPr>
                <w:rStyle w:val="CdigoHTML"/>
              </w:rPr>
              <w:t>PostgreSQL_IoT</w:t>
            </w:r>
            <w:proofErr w:type="spellEnd"/>
            <w:r>
              <w:t>.</w:t>
            </w:r>
          </w:p>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Base de Datos:</w:t>
            </w:r>
            <w:r>
              <w:t xml:space="preserve"> </w:t>
            </w:r>
            <w:proofErr w:type="spellStart"/>
            <w:r>
              <w:rPr>
                <w:rStyle w:val="CdigoHTML"/>
              </w:rPr>
              <w:t>Analytics_Hub</w:t>
            </w:r>
            <w:proofErr w:type="spellEnd"/>
            <w:r>
              <w:t>.</w:t>
            </w:r>
          </w:p>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Esquema:</w:t>
            </w:r>
            <w:r>
              <w:t xml:space="preserve"> </w:t>
            </w:r>
            <w:proofErr w:type="spellStart"/>
            <w:r>
              <w:rPr>
                <w:rStyle w:val="CdigoHTML"/>
              </w:rPr>
              <w:t>telemetria</w:t>
            </w:r>
            <w:proofErr w:type="spellEnd"/>
            <w:r>
              <w:t>.</w:t>
            </w:r>
          </w:p>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Tabla:</w:t>
            </w:r>
            <w:r>
              <w:t xml:space="preserve"> </w:t>
            </w:r>
            <w:r>
              <w:rPr>
                <w:rStyle w:val="CdigoHTML"/>
              </w:rPr>
              <w:t>FACT_CONSUMO</w:t>
            </w:r>
            <w:r>
              <w:t>.</w:t>
            </w:r>
          </w:p>
          <w:p w:rsidR="008E565F" w:rsidRDefault="008E565F" w:rsidP="00C73877">
            <w:pPr>
              <w:pStyle w:val="NormalWeb"/>
              <w:jc w:val="both"/>
              <w:cnfStyle w:val="000000100000" w:firstRow="0" w:lastRow="0" w:firstColumn="0" w:lastColumn="0" w:oddVBand="0" w:evenVBand="0" w:oddHBand="1" w:evenHBand="0" w:firstRowFirstColumn="0" w:firstRowLastColumn="0" w:lastRowFirstColumn="0" w:lastRowLastColumn="0"/>
            </w:pPr>
            <w:r>
              <w:t>.</w:t>
            </w:r>
          </w:p>
          <w:p w:rsidR="008E565F" w:rsidRDefault="008E565F" w:rsidP="00C73877">
            <w:pPr>
              <w:pStyle w:val="Prrafodelista"/>
              <w:spacing w:line="276" w:lineRule="auto"/>
              <w:ind w:left="0"/>
              <w:jc w:val="both"/>
              <w:cnfStyle w:val="000000100000" w:firstRow="0" w:lastRow="0" w:firstColumn="0" w:lastColumn="0" w:oddVBand="0" w:evenVBand="0" w:oddHBand="1" w:evenHBand="0" w:firstRowFirstColumn="0" w:firstRowLastColumn="0" w:lastRowFirstColumn="0" w:lastRowLastColumn="0"/>
            </w:pPr>
          </w:p>
        </w:tc>
        <w:tc>
          <w:tcPr>
            <w:tcW w:w="3821" w:type="dxa"/>
          </w:tcPr>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Campo:</w:t>
            </w:r>
            <w:r>
              <w:t xml:space="preserve"> </w:t>
            </w:r>
            <w:proofErr w:type="spellStart"/>
            <w:r>
              <w:rPr>
                <w:rStyle w:val="CdigoHTML"/>
              </w:rPr>
              <w:t>val_kwh</w:t>
            </w:r>
            <w:proofErr w:type="spellEnd"/>
            <w:r>
              <w:t>.</w:t>
            </w:r>
          </w:p>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Regla de Implementación (Cálculo):</w:t>
            </w:r>
            <w:r>
              <w:t xml:space="preserve"> Se obtiene mediante la suma (</w:t>
            </w:r>
            <w:r>
              <w:rPr>
                <w:rStyle w:val="CdigoHTML"/>
              </w:rPr>
              <w:t>SUM</w:t>
            </w:r>
            <w:r>
              <w:t xml:space="preserve">) de la columna </w:t>
            </w:r>
            <w:proofErr w:type="spellStart"/>
            <w:r>
              <w:rPr>
                <w:rStyle w:val="CdigoHTML"/>
              </w:rPr>
              <w:t>val_kwh</w:t>
            </w:r>
            <w:proofErr w:type="spellEnd"/>
            <w:r>
              <w:t xml:space="preserve"> filtrando por </w:t>
            </w:r>
            <w:proofErr w:type="gramStart"/>
            <w:r>
              <w:t xml:space="preserve">un </w:t>
            </w:r>
            <w:proofErr w:type="spellStart"/>
            <w:r>
              <w:rPr>
                <w:rStyle w:val="CdigoHTML"/>
              </w:rPr>
              <w:t>cups</w:t>
            </w:r>
            <w:proofErr w:type="gramEnd"/>
            <w:r>
              <w:rPr>
                <w:rStyle w:val="CdigoHTML"/>
              </w:rPr>
              <w:t>_id</w:t>
            </w:r>
            <w:proofErr w:type="spellEnd"/>
            <w:r>
              <w:t xml:space="preserve"> específico y un rango de </w:t>
            </w:r>
            <w:proofErr w:type="spellStart"/>
            <w:r>
              <w:rPr>
                <w:rStyle w:val="CdigoHTML"/>
              </w:rPr>
              <w:t>ts_lectura</w:t>
            </w:r>
            <w:proofErr w:type="spellEnd"/>
            <w:r>
              <w:t xml:space="preserve"> que comprenda el mes natural o el periodo de facturación.</w:t>
            </w:r>
          </w:p>
          <w:p w:rsidR="008E565F" w:rsidRDefault="008E565F" w:rsidP="008E565F">
            <w:pPr>
              <w:pStyle w:val="NormalWeb"/>
              <w:cnfStyle w:val="000000100000" w:firstRow="0" w:lastRow="0" w:firstColumn="0" w:lastColumn="0" w:oddVBand="0" w:evenVBand="0" w:oddHBand="1" w:evenHBand="0" w:firstRowFirstColumn="0" w:firstRowLastColumn="0" w:lastRowFirstColumn="0" w:lastRowLastColumn="0"/>
            </w:pPr>
            <w:r>
              <w:rPr>
                <w:b/>
                <w:bCs/>
              </w:rPr>
              <w:t>Control de Calidad Asociado:</w:t>
            </w:r>
            <w:r>
              <w:t xml:space="preserve"> Se debe verificar el campo </w:t>
            </w:r>
            <w:proofErr w:type="spellStart"/>
            <w:r>
              <w:rPr>
                <w:rStyle w:val="CdigoHTML"/>
              </w:rPr>
              <w:t>id_calidad</w:t>
            </w:r>
            <w:proofErr w:type="spellEnd"/>
            <w:r>
              <w:t xml:space="preserve">. Para que el Consumo Mensual sea "Real", todos los registros sumados deben tener </w:t>
            </w:r>
            <w:proofErr w:type="spellStart"/>
            <w:r>
              <w:rPr>
                <w:rStyle w:val="CdigoHTML"/>
              </w:rPr>
              <w:t>id_calidad</w:t>
            </w:r>
            <w:proofErr w:type="spellEnd"/>
            <w:r>
              <w:rPr>
                <w:rStyle w:val="CdigoHTML"/>
              </w:rPr>
              <w:t xml:space="preserve"> = 1</w:t>
            </w:r>
            <w:r>
              <w:t>.</w:t>
            </w:r>
          </w:p>
        </w:tc>
      </w:tr>
    </w:tbl>
    <w:p w:rsidR="00100715" w:rsidRDefault="00ED4E03" w:rsidP="005F1EEF">
      <w:pPr>
        <w:pStyle w:val="Prrafodelista"/>
        <w:spacing w:line="276" w:lineRule="auto"/>
        <w:jc w:val="both"/>
      </w:pPr>
      <w:r>
        <w:br/>
      </w:r>
    </w:p>
    <w:p w:rsidR="008E565F" w:rsidRDefault="00100715" w:rsidP="008E565F">
      <w:pPr>
        <w:pStyle w:val="Prrafodelista"/>
        <w:numPr>
          <w:ilvl w:val="0"/>
          <w:numId w:val="6"/>
        </w:numPr>
        <w:spacing w:line="276" w:lineRule="auto"/>
        <w:jc w:val="both"/>
      </w:pPr>
      <w:r w:rsidRPr="00100715">
        <w:rPr>
          <w:b/>
          <w:bCs/>
        </w:rPr>
        <w:t>Cliente Crítico</w:t>
      </w:r>
      <w:r>
        <w:rPr>
          <w:b/>
          <w:bCs/>
        </w:rPr>
        <w:t>:</w:t>
      </w:r>
      <w:r>
        <w:t xml:space="preserve"> se vincula la definición estratégica del Departamento de Operaciones (Metadato de Negocio) con la columna física </w:t>
      </w:r>
      <w:proofErr w:type="spellStart"/>
      <w:r w:rsidRPr="00100715">
        <w:rPr>
          <w:rStyle w:val="CdigoHTML"/>
          <w:rFonts w:eastAsiaTheme="majorEastAsia"/>
        </w:rPr>
        <w:t>ind_critico</w:t>
      </w:r>
      <w:proofErr w:type="spellEnd"/>
      <w:r>
        <w:t xml:space="preserve"> de la base de datos ERP (Metadato Operativo). Esta conexión asegura que, cuando el modelo de IA procesa la tabla </w:t>
      </w:r>
      <w:r w:rsidRPr="00100715">
        <w:rPr>
          <w:rStyle w:val="CdigoHTML"/>
          <w:rFonts w:eastAsiaTheme="majorEastAsia"/>
        </w:rPr>
        <w:lastRenderedPageBreak/>
        <w:t>DIM_CLIENTES</w:t>
      </w:r>
      <w:r>
        <w:t xml:space="preserve"> (Metadato Técnico), reconozca automáticamente qué registros tienen prioridad absoluta. De este modo, si se detecta una posible sobrecarga en un nodo, el sistema utiliza esta trazabilidad para identificar instantáneamente si hay hospitales afectados, permitiendo una respuesta inmediata y precisa.</w:t>
      </w:r>
    </w:p>
    <w:p w:rsidR="008E565F" w:rsidRDefault="008E565F" w:rsidP="008E565F">
      <w:pPr>
        <w:pStyle w:val="Prrafodelista"/>
        <w:spacing w:line="276" w:lineRule="auto"/>
        <w:jc w:val="both"/>
        <w:rPr>
          <w:b/>
          <w:bCs/>
        </w:rPr>
      </w:pPr>
    </w:p>
    <w:tbl>
      <w:tblPr>
        <w:tblStyle w:val="Tablaconcuadrcula4-nfasis5"/>
        <w:tblW w:w="8908" w:type="dxa"/>
        <w:tblInd w:w="726" w:type="dxa"/>
        <w:tblLook w:val="04A0" w:firstRow="1" w:lastRow="0" w:firstColumn="1" w:lastColumn="0" w:noHBand="0" w:noVBand="1"/>
      </w:tblPr>
      <w:tblGrid>
        <w:gridCol w:w="2536"/>
        <w:gridCol w:w="2551"/>
        <w:gridCol w:w="3821"/>
      </w:tblGrid>
      <w:tr w:rsidR="008E565F" w:rsidTr="00C17D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8E565F" w:rsidRPr="008E565F" w:rsidRDefault="008E565F" w:rsidP="00C73877">
            <w:pPr>
              <w:jc w:val="center"/>
              <w:rPr>
                <w:b w:val="0"/>
              </w:rPr>
            </w:pPr>
            <w:r w:rsidRPr="008E565F">
              <w:t>Metadato de Negocio (Glosario)</w:t>
            </w:r>
          </w:p>
        </w:tc>
        <w:tc>
          <w:tcPr>
            <w:tcW w:w="2551" w:type="dxa"/>
          </w:tcPr>
          <w:p w:rsidR="008E565F" w:rsidRP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Metadato Técnico (Catálogo)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c>
          <w:tcPr>
            <w:tcW w:w="3821" w:type="dxa"/>
          </w:tcPr>
          <w:p w:rsid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 xml:space="preserve">Metadato Operativo </w:t>
            </w:r>
          </w:p>
          <w:p w:rsidR="008E565F" w:rsidRPr="008E565F" w:rsidRDefault="008E565F"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(Diccionario)</w:t>
            </w:r>
          </w:p>
          <w:p w:rsidR="008E565F" w:rsidRPr="008E565F" w:rsidRDefault="008E565F"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r>
      <w:tr w:rsidR="008E565F" w:rsidTr="00C17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1E62C9" w:rsidRDefault="001E62C9" w:rsidP="001E62C9">
            <w:r>
              <w:t>Cliente Crítico</w:t>
            </w:r>
          </w:p>
          <w:p w:rsidR="008E565F" w:rsidRDefault="008E565F" w:rsidP="00C73877"/>
        </w:tc>
        <w:tc>
          <w:tcPr>
            <w:tcW w:w="2551" w:type="dxa"/>
          </w:tcPr>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Servicio:</w:t>
            </w:r>
            <w:r>
              <w:t xml:space="preserve"> </w:t>
            </w:r>
            <w:proofErr w:type="spellStart"/>
            <w:r>
              <w:rPr>
                <w:rStyle w:val="CdigoHTML"/>
              </w:rPr>
              <w:t>MySQL_ERP</w:t>
            </w:r>
            <w:proofErr w:type="spellEnd"/>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Base de Datos:</w:t>
            </w:r>
            <w:r>
              <w:t xml:space="preserve"> </w:t>
            </w:r>
            <w:proofErr w:type="spellStart"/>
            <w:r>
              <w:rPr>
                <w:rStyle w:val="CdigoHTML"/>
              </w:rPr>
              <w:t>ERP_EnergiTech</w:t>
            </w:r>
            <w:proofErr w:type="spellEnd"/>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Esquema:</w:t>
            </w:r>
            <w:r>
              <w:t xml:space="preserve"> </w:t>
            </w:r>
            <w:r>
              <w:rPr>
                <w:rStyle w:val="CdigoHTML"/>
              </w:rPr>
              <w:t>ventas</w:t>
            </w:r>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Tabla:</w:t>
            </w:r>
            <w:r>
              <w:t xml:space="preserve"> </w:t>
            </w:r>
            <w:r>
              <w:rPr>
                <w:rStyle w:val="CdigoHTML"/>
              </w:rPr>
              <w:t>DIM_CLIENTES</w:t>
            </w:r>
            <w:r>
              <w:t>.</w:t>
            </w:r>
          </w:p>
          <w:p w:rsidR="008E565F" w:rsidRDefault="008E565F" w:rsidP="00C73877">
            <w:pPr>
              <w:pStyle w:val="Prrafodelista"/>
              <w:spacing w:line="276" w:lineRule="auto"/>
              <w:ind w:left="0"/>
              <w:jc w:val="both"/>
              <w:cnfStyle w:val="000000100000" w:firstRow="0" w:lastRow="0" w:firstColumn="0" w:lastColumn="0" w:oddVBand="0" w:evenVBand="0" w:oddHBand="1" w:evenHBand="0" w:firstRowFirstColumn="0" w:firstRowLastColumn="0" w:lastRowFirstColumn="0" w:lastRowLastColumn="0"/>
            </w:pPr>
          </w:p>
        </w:tc>
        <w:tc>
          <w:tcPr>
            <w:tcW w:w="3821" w:type="dxa"/>
          </w:tcPr>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Campo:</w:t>
            </w:r>
            <w:r>
              <w:t xml:space="preserve"> </w:t>
            </w:r>
            <w:proofErr w:type="spellStart"/>
            <w:r>
              <w:rPr>
                <w:rStyle w:val="CdigoHTML"/>
              </w:rPr>
              <w:t>ind_critico</w:t>
            </w:r>
            <w:proofErr w:type="spellEnd"/>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Regla de Implementación:</w:t>
            </w:r>
            <w:r>
              <w:t xml:space="preserve"> El valor </w:t>
            </w:r>
            <w:r>
              <w:rPr>
                <w:rStyle w:val="CdigoHTML"/>
              </w:rPr>
              <w:t>TRUE</w:t>
            </w:r>
            <w:r>
              <w:t xml:space="preserve"> (o 1) identifica al cliente como crítico.</w:t>
            </w:r>
          </w:p>
          <w:p w:rsidR="008E565F" w:rsidRDefault="001E62C9" w:rsidP="00C73877">
            <w:pPr>
              <w:pStyle w:val="NormalWeb"/>
              <w:cnfStyle w:val="000000100000" w:firstRow="0" w:lastRow="0" w:firstColumn="0" w:lastColumn="0" w:oddVBand="0" w:evenVBand="0" w:oddHBand="1" w:evenHBand="0" w:firstRowFirstColumn="0" w:firstRowLastColumn="0" w:lastRowFirstColumn="0" w:lastRowLastColumn="0"/>
            </w:pPr>
            <w:r>
              <w:rPr>
                <w:b/>
                <w:bCs/>
              </w:rPr>
              <w:t>Lógica de Negocio:</w:t>
            </w:r>
            <w:r>
              <w:t xml:space="preserve"> Este campo debe estar siempre completo (</w:t>
            </w:r>
            <w:r>
              <w:rPr>
                <w:rStyle w:val="CdigoHTML"/>
              </w:rPr>
              <w:t>NOT NULL</w:t>
            </w:r>
            <w:r>
              <w:t xml:space="preserve">). Si un registro no tiene este </w:t>
            </w:r>
            <w:proofErr w:type="spellStart"/>
            <w:r>
              <w:t>flag</w:t>
            </w:r>
            <w:proofErr w:type="spellEnd"/>
            <w:r>
              <w:t xml:space="preserve"> definido, el sistema debe aplicar el principio de precaución y tratarlo como potencial crítico hasta su validación manual.</w:t>
            </w:r>
          </w:p>
        </w:tc>
      </w:tr>
    </w:tbl>
    <w:p w:rsidR="00C17D67" w:rsidRDefault="00C17D67" w:rsidP="008E565F">
      <w:pPr>
        <w:pStyle w:val="Prrafodelista"/>
        <w:spacing w:line="276" w:lineRule="auto"/>
        <w:jc w:val="both"/>
      </w:pPr>
    </w:p>
    <w:p w:rsidR="001E62C9" w:rsidRDefault="001E62C9" w:rsidP="001E62C9">
      <w:pPr>
        <w:pStyle w:val="Prrafodelista"/>
        <w:numPr>
          <w:ilvl w:val="0"/>
          <w:numId w:val="6"/>
        </w:numPr>
        <w:spacing w:line="276" w:lineRule="auto"/>
        <w:jc w:val="both"/>
      </w:pPr>
      <w:r w:rsidRPr="001E62C9">
        <w:rPr>
          <w:b/>
        </w:rPr>
        <w:t>CUPS</w:t>
      </w:r>
      <w:r>
        <w:t xml:space="preserve">: El representa el metadato de interconexión. La trazabilidad establecida permite asegurar la </w:t>
      </w:r>
      <w:r w:rsidRPr="001E62C9">
        <w:rPr>
          <w:b/>
          <w:bCs/>
        </w:rPr>
        <w:t xml:space="preserve">Unicidad de Identificadores </w:t>
      </w:r>
      <w:r>
        <w:t xml:space="preserve">mientras que el Glosario de Negocio lo define como el identificador invariable del punto de suministro, la trazabilidad operativa impone una restricción de </w:t>
      </w:r>
      <w:r w:rsidRPr="001E62C9">
        <w:rPr>
          <w:rStyle w:val="CdigoHTML"/>
          <w:rFonts w:eastAsiaTheme="majorEastAsia"/>
        </w:rPr>
        <w:t>UNIQUE</w:t>
      </w:r>
      <w:r>
        <w:t xml:space="preserve"> en la columna </w:t>
      </w:r>
      <w:proofErr w:type="spellStart"/>
      <w:r w:rsidRPr="001E62C9">
        <w:rPr>
          <w:rStyle w:val="CdigoHTML"/>
          <w:rFonts w:eastAsiaTheme="majorEastAsia"/>
        </w:rPr>
        <w:t>cups_id</w:t>
      </w:r>
      <w:proofErr w:type="spellEnd"/>
      <w:r>
        <w:t xml:space="preserve">. Al estar documentado, cualquier proceso técnico sabe que debe validar el formato de esta columna antes de permitir su almacenamiento, garantizando que los datos de consumo se asignen siempre al cliente correcto sin riesgo de duplicidades. </w:t>
      </w:r>
    </w:p>
    <w:p w:rsidR="00C17D67" w:rsidRDefault="00C17D67" w:rsidP="001E62C9">
      <w:pPr>
        <w:pStyle w:val="Prrafodelista"/>
        <w:spacing w:line="276" w:lineRule="auto"/>
        <w:jc w:val="both"/>
      </w:pPr>
    </w:p>
    <w:tbl>
      <w:tblPr>
        <w:tblStyle w:val="Tablaconcuadrcula4-nfasis5"/>
        <w:tblW w:w="8908" w:type="dxa"/>
        <w:tblInd w:w="726" w:type="dxa"/>
        <w:tblLook w:val="04A0" w:firstRow="1" w:lastRow="0" w:firstColumn="1" w:lastColumn="0" w:noHBand="0" w:noVBand="1"/>
      </w:tblPr>
      <w:tblGrid>
        <w:gridCol w:w="2536"/>
        <w:gridCol w:w="2551"/>
        <w:gridCol w:w="3821"/>
      </w:tblGrid>
      <w:tr w:rsidR="001E62C9" w:rsidTr="00C17D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1E62C9" w:rsidRPr="008E565F" w:rsidRDefault="001E62C9" w:rsidP="00C73877">
            <w:pPr>
              <w:jc w:val="center"/>
              <w:rPr>
                <w:b w:val="0"/>
              </w:rPr>
            </w:pPr>
            <w:r w:rsidRPr="008E565F">
              <w:t>Metadato de Negocio (Glosario)</w:t>
            </w:r>
          </w:p>
        </w:tc>
        <w:tc>
          <w:tcPr>
            <w:tcW w:w="2551" w:type="dxa"/>
          </w:tcPr>
          <w:p w:rsidR="001E62C9" w:rsidRPr="008E565F" w:rsidRDefault="001E62C9"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Metadato Técnico (Catálogo)</w:t>
            </w:r>
          </w:p>
          <w:p w:rsidR="001E62C9" w:rsidRPr="008E565F" w:rsidRDefault="001E62C9"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c>
          <w:tcPr>
            <w:tcW w:w="3821" w:type="dxa"/>
          </w:tcPr>
          <w:p w:rsidR="001E62C9" w:rsidRDefault="001E62C9"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 xml:space="preserve">Metadato Operativo </w:t>
            </w:r>
          </w:p>
          <w:p w:rsidR="001E62C9" w:rsidRPr="008E565F" w:rsidRDefault="001E62C9" w:rsidP="00C73877">
            <w:pPr>
              <w:jc w:val="center"/>
              <w:cnfStyle w:val="100000000000" w:firstRow="1" w:lastRow="0" w:firstColumn="0" w:lastColumn="0" w:oddVBand="0" w:evenVBand="0" w:oddHBand="0" w:evenHBand="0" w:firstRowFirstColumn="0" w:firstRowLastColumn="0" w:lastRowFirstColumn="0" w:lastRowLastColumn="0"/>
              <w:rPr>
                <w:b w:val="0"/>
              </w:rPr>
            </w:pPr>
            <w:r w:rsidRPr="008E565F">
              <w:t>(Diccionario)</w:t>
            </w:r>
          </w:p>
          <w:p w:rsidR="001E62C9" w:rsidRPr="008E565F" w:rsidRDefault="001E62C9" w:rsidP="00C73877">
            <w:pPr>
              <w:pStyle w:val="Prrafodelista"/>
              <w:spacing w:line="276" w:lineRule="auto"/>
              <w:ind w:left="0"/>
              <w:jc w:val="both"/>
              <w:cnfStyle w:val="100000000000" w:firstRow="1" w:lastRow="0" w:firstColumn="0" w:lastColumn="0" w:oddVBand="0" w:evenVBand="0" w:oddHBand="0" w:evenHBand="0" w:firstRowFirstColumn="0" w:firstRowLastColumn="0" w:lastRowFirstColumn="0" w:lastRowLastColumn="0"/>
              <w:rPr>
                <w:b w:val="0"/>
              </w:rPr>
            </w:pPr>
          </w:p>
        </w:tc>
      </w:tr>
      <w:tr w:rsidR="001E62C9" w:rsidTr="00C17D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rsidR="001E62C9" w:rsidRDefault="001E62C9" w:rsidP="001E62C9">
            <w:r>
              <w:t>CUPS</w:t>
            </w:r>
          </w:p>
          <w:p w:rsidR="001E62C9" w:rsidRDefault="001E62C9" w:rsidP="00C73877"/>
        </w:tc>
        <w:tc>
          <w:tcPr>
            <w:tcW w:w="2551" w:type="dxa"/>
          </w:tcPr>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Origen (Maestro):</w:t>
            </w:r>
            <w:r>
              <w:t xml:space="preserve"> Servicio </w:t>
            </w:r>
            <w:proofErr w:type="spellStart"/>
            <w:r>
              <w:rPr>
                <w:rStyle w:val="CdigoHTML"/>
              </w:rPr>
              <w:t>MySQL_ERP</w:t>
            </w:r>
            <w:proofErr w:type="spellEnd"/>
            <w:r>
              <w:t xml:space="preserve">, Tabla </w:t>
            </w:r>
            <w:r>
              <w:rPr>
                <w:rStyle w:val="CdigoHTML"/>
              </w:rPr>
              <w:t>DIM_CLIENTES</w:t>
            </w:r>
            <w:r>
              <w:t>. Aquí se asocia el CUPS a una persona/entidad.</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Uso (Transaccional):</w:t>
            </w:r>
            <w:r>
              <w:t xml:space="preserve"> Servicio </w:t>
            </w:r>
            <w:proofErr w:type="spellStart"/>
            <w:r>
              <w:rPr>
                <w:rStyle w:val="CdigoHTML"/>
              </w:rPr>
              <w:t>PostgreSQL_IoT</w:t>
            </w:r>
            <w:proofErr w:type="spellEnd"/>
            <w:r>
              <w:t xml:space="preserve">, Tabla </w:t>
            </w:r>
            <w:r>
              <w:rPr>
                <w:rStyle w:val="CdigoHTML"/>
              </w:rPr>
              <w:t>FACT_CONSUMO</w:t>
            </w:r>
            <w:r>
              <w:t>. Aquí el CUPS identifica de quién es cada lectura recibida.</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t xml:space="preserve"> </w:t>
            </w:r>
          </w:p>
        </w:tc>
        <w:tc>
          <w:tcPr>
            <w:tcW w:w="3821" w:type="dxa"/>
          </w:tcPr>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Campo:</w:t>
            </w:r>
            <w:r>
              <w:t xml:space="preserve"> </w:t>
            </w:r>
            <w:proofErr w:type="spellStart"/>
            <w:r>
              <w:rPr>
                <w:rStyle w:val="CdigoHTML"/>
              </w:rPr>
              <w:t>cups_id</w:t>
            </w:r>
            <w:proofErr w:type="spellEnd"/>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Regla de Integridad:</w:t>
            </w:r>
            <w:r>
              <w:t xml:space="preserve"> Debe ser </w:t>
            </w:r>
            <w:r>
              <w:rPr>
                <w:rStyle w:val="CdigoHTML"/>
              </w:rPr>
              <w:t>UNIQUE</w:t>
            </w:r>
            <w:r>
              <w:t xml:space="preserve"> y </w:t>
            </w:r>
            <w:r>
              <w:rPr>
                <w:rStyle w:val="CdigoHTML"/>
              </w:rPr>
              <w:t>NOT NULL</w:t>
            </w:r>
            <w:r>
              <w:t>.</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Validación de Formato:</w:t>
            </w:r>
            <w:r>
              <w:t xml:space="preserve"> Debe cumplir el estándar ISO (en España empieza por "ES" seguido de 16 o 20 dígitos y letras de control).</w:t>
            </w:r>
          </w:p>
          <w:p w:rsidR="001E62C9" w:rsidRDefault="001E62C9" w:rsidP="001E62C9">
            <w:pPr>
              <w:pStyle w:val="NormalWeb"/>
              <w:cnfStyle w:val="000000100000" w:firstRow="0" w:lastRow="0" w:firstColumn="0" w:lastColumn="0" w:oddVBand="0" w:evenVBand="0" w:oddHBand="1" w:evenHBand="0" w:firstRowFirstColumn="0" w:firstRowLastColumn="0" w:lastRowFirstColumn="0" w:lastRowLastColumn="0"/>
            </w:pPr>
            <w:r>
              <w:rPr>
                <w:b/>
                <w:bCs/>
              </w:rPr>
              <w:t>Vinculación:</w:t>
            </w:r>
            <w:r>
              <w:t xml:space="preserve"> Actúa como </w:t>
            </w:r>
            <w:r>
              <w:rPr>
                <w:b/>
                <w:bCs/>
              </w:rPr>
              <w:t>Clave Primaria</w:t>
            </w:r>
            <w:r>
              <w:t xml:space="preserve"> en </w:t>
            </w:r>
            <w:r>
              <w:rPr>
                <w:rStyle w:val="CdigoHTML"/>
              </w:rPr>
              <w:t>DIM_CLIENTES</w:t>
            </w:r>
            <w:r>
              <w:t xml:space="preserve"> y como </w:t>
            </w:r>
            <w:r>
              <w:rPr>
                <w:b/>
                <w:bCs/>
              </w:rPr>
              <w:t>Clave Foránea</w:t>
            </w:r>
            <w:r>
              <w:t xml:space="preserve"> en </w:t>
            </w:r>
            <w:r>
              <w:rPr>
                <w:rStyle w:val="CdigoHTML"/>
              </w:rPr>
              <w:t>FACT_CONSUMO</w:t>
            </w:r>
            <w:r>
              <w:t>.</w:t>
            </w:r>
          </w:p>
          <w:p w:rsidR="001E62C9" w:rsidRDefault="001E62C9" w:rsidP="00C73877">
            <w:pPr>
              <w:pStyle w:val="NormalWeb"/>
              <w:cnfStyle w:val="000000100000" w:firstRow="0" w:lastRow="0" w:firstColumn="0" w:lastColumn="0" w:oddVBand="0" w:evenVBand="0" w:oddHBand="1" w:evenHBand="0" w:firstRowFirstColumn="0" w:firstRowLastColumn="0" w:lastRowFirstColumn="0" w:lastRowLastColumn="0"/>
            </w:pPr>
          </w:p>
        </w:tc>
      </w:tr>
    </w:tbl>
    <w:p w:rsidR="0060591D" w:rsidRDefault="0060591D" w:rsidP="001E62C9">
      <w:pPr>
        <w:pStyle w:val="Prrafodelista"/>
        <w:spacing w:line="276" w:lineRule="auto"/>
        <w:jc w:val="both"/>
      </w:pPr>
    </w:p>
    <w:p w:rsidR="0060591D" w:rsidRDefault="0060591D" w:rsidP="00540C0A">
      <w:pPr>
        <w:pStyle w:val="Titulo1"/>
        <w:rPr>
          <w:color w:val="2E74B5" w:themeColor="accent5" w:themeShade="BF"/>
        </w:rPr>
      </w:pPr>
      <w:bookmarkStart w:id="0" w:name="_GoBack"/>
      <w:bookmarkEnd w:id="0"/>
      <w:r>
        <w:rPr>
          <w:color w:val="2E74B5" w:themeColor="accent5" w:themeShade="BF"/>
        </w:rPr>
        <w:lastRenderedPageBreak/>
        <w:t>2</w:t>
      </w:r>
      <w:r w:rsidRPr="0096470F">
        <w:rPr>
          <w:color w:val="2E74B5" w:themeColor="accent5" w:themeShade="BF"/>
        </w:rPr>
        <w:t xml:space="preserve">. </w:t>
      </w:r>
      <w:r>
        <w:rPr>
          <w:color w:val="2E74B5" w:themeColor="accent5" w:themeShade="BF"/>
        </w:rPr>
        <w:t>Gestión del ciclo de vida</w:t>
      </w:r>
    </w:p>
    <w:p w:rsidR="00C73877" w:rsidRDefault="004642A1" w:rsidP="004642A1">
      <w:pPr>
        <w:spacing w:line="276" w:lineRule="auto"/>
        <w:jc w:val="both"/>
      </w:pPr>
      <w:r>
        <w:t xml:space="preserve">Para asegurar la integridad y utilidad de la información en </w:t>
      </w:r>
      <w:proofErr w:type="spellStart"/>
      <w:r>
        <w:t>EnergiTech</w:t>
      </w:r>
      <w:proofErr w:type="spellEnd"/>
      <w:r>
        <w:t>, se define el siguiente ciclo de vida, alineado con el proceso de negocio y los controles técnicos establecidos.</w:t>
      </w:r>
      <w:r w:rsidR="00C73877">
        <w:t xml:space="preserve"> En la fase de transformación se indican las validaciones que deben aplicarse. Además, para cada etapa se establece una propuesta de políticas específicas </w:t>
      </w:r>
      <w:r w:rsidR="00C73877" w:rsidRPr="00C73877">
        <w:t>que permitan regular qué se puede hacer y qué no se puede hacer con los datos</w:t>
      </w:r>
      <w:r w:rsidR="00C73877">
        <w:t>:</w:t>
      </w:r>
    </w:p>
    <w:p w:rsidR="004642A1" w:rsidRDefault="004642A1" w:rsidP="004F3BF0">
      <w:pPr>
        <w:spacing w:line="276" w:lineRule="auto"/>
        <w:jc w:val="both"/>
      </w:pPr>
    </w:p>
    <w:p w:rsidR="004642A1" w:rsidRDefault="004642A1" w:rsidP="004F3BF0">
      <w:pPr>
        <w:pStyle w:val="Ttulo4"/>
        <w:spacing w:line="276" w:lineRule="auto"/>
        <w:jc w:val="both"/>
      </w:pPr>
      <w:r>
        <w:t>1. Etapa de Ingesta (Capture)</w:t>
      </w:r>
    </w:p>
    <w:p w:rsidR="004F3BF0" w:rsidRDefault="004F3BF0" w:rsidP="004F3BF0">
      <w:pPr>
        <w:pStyle w:val="Prrafodelista"/>
        <w:numPr>
          <w:ilvl w:val="0"/>
          <w:numId w:val="6"/>
        </w:numPr>
        <w:jc w:val="both"/>
      </w:pPr>
      <w:r w:rsidRPr="004F3BF0">
        <w:rPr>
          <w:rStyle w:val="citation-109"/>
          <w:b/>
          <w:bCs/>
        </w:rPr>
        <w:t>Proceso:</w:t>
      </w:r>
      <w:r>
        <w:rPr>
          <w:rStyle w:val="citation-109"/>
        </w:rPr>
        <w:t xml:space="preserve"> Recolección mediante arquitectura de eventos de lecturas de Smart </w:t>
      </w:r>
      <w:proofErr w:type="spellStart"/>
      <w:r>
        <w:rPr>
          <w:rStyle w:val="citation-109"/>
        </w:rPr>
        <w:t>Meters</w:t>
      </w:r>
      <w:proofErr w:type="spellEnd"/>
      <w:r>
        <w:rPr>
          <w:rStyle w:val="citation-109"/>
        </w:rPr>
        <w:t xml:space="preserve"> (</w:t>
      </w:r>
      <w:proofErr w:type="spellStart"/>
      <w:r>
        <w:rPr>
          <w:rStyle w:val="citation-109"/>
        </w:rPr>
        <w:t>PostgreSQL</w:t>
      </w:r>
      <w:proofErr w:type="spellEnd"/>
      <w:r>
        <w:rPr>
          <w:rStyle w:val="citation-109"/>
        </w:rPr>
        <w:t>), datos maestros (</w:t>
      </w:r>
      <w:proofErr w:type="spellStart"/>
      <w:r>
        <w:rPr>
          <w:rStyle w:val="citation-109"/>
        </w:rPr>
        <w:t>MySQL</w:t>
      </w:r>
      <w:proofErr w:type="spellEnd"/>
      <w:r>
        <w:rPr>
          <w:rStyle w:val="citation-109"/>
        </w:rPr>
        <w:t>) y previsiones climáticas (API)</w:t>
      </w:r>
      <w:r>
        <w:t>.</w:t>
      </w:r>
    </w:p>
    <w:p w:rsidR="004F3BF0" w:rsidRDefault="004F3BF0" w:rsidP="004F3BF0">
      <w:pPr>
        <w:pStyle w:val="Prrafodelista"/>
        <w:numPr>
          <w:ilvl w:val="0"/>
          <w:numId w:val="6"/>
        </w:numPr>
        <w:jc w:val="both"/>
      </w:pPr>
      <w:r w:rsidRPr="004F3BF0">
        <w:rPr>
          <w:rStyle w:val="citation-108"/>
          <w:b/>
          <w:bCs/>
        </w:rPr>
        <w:t>Linaje Técnico:</w:t>
      </w:r>
      <w:r>
        <w:rPr>
          <w:rStyle w:val="citation-108"/>
        </w:rPr>
        <w:t xml:space="preserve"> Generación automática de </w:t>
      </w:r>
      <w:proofErr w:type="spellStart"/>
      <w:r w:rsidRPr="004F3BF0">
        <w:rPr>
          <w:rStyle w:val="citation-108"/>
          <w:rFonts w:ascii="Courier New" w:hAnsi="Courier New" w:cs="Courier New"/>
          <w:sz w:val="20"/>
          <w:szCs w:val="20"/>
        </w:rPr>
        <w:t>ts_captura</w:t>
      </w:r>
      <w:proofErr w:type="spellEnd"/>
      <w:r>
        <w:rPr>
          <w:rStyle w:val="citation-108"/>
        </w:rPr>
        <w:t xml:space="preserve"> y metadatos de origen para asegurar la trazabilidad del dato bruto</w:t>
      </w:r>
      <w:r>
        <w:t>.</w:t>
      </w:r>
    </w:p>
    <w:p w:rsidR="00C73877" w:rsidRDefault="00C73877" w:rsidP="004F3BF0">
      <w:pPr>
        <w:pStyle w:val="Prrafodelista"/>
        <w:numPr>
          <w:ilvl w:val="0"/>
          <w:numId w:val="6"/>
        </w:numPr>
        <w:jc w:val="both"/>
      </w:pPr>
      <w:r w:rsidRPr="004F3BF0">
        <w:rPr>
          <w:rStyle w:val="citation-48"/>
          <w:b/>
          <w:bCs/>
        </w:rPr>
        <w:t xml:space="preserve">Políticas </w:t>
      </w:r>
      <w:r w:rsidR="004F3BF0" w:rsidRPr="004F3BF0">
        <w:rPr>
          <w:rStyle w:val="citation-48"/>
          <w:b/>
          <w:bCs/>
        </w:rPr>
        <w:t>de gobierno</w:t>
      </w:r>
      <w:r w:rsidRPr="004F3BF0">
        <w:rPr>
          <w:rStyle w:val="citation-48"/>
          <w:b/>
          <w:bCs/>
        </w:rPr>
        <w:t>:</w:t>
      </w:r>
    </w:p>
    <w:p w:rsidR="00C73877" w:rsidRDefault="00C73877" w:rsidP="004F3BF0">
      <w:pPr>
        <w:pStyle w:val="NormalWeb"/>
        <w:numPr>
          <w:ilvl w:val="1"/>
          <w:numId w:val="13"/>
        </w:numPr>
        <w:spacing w:line="276" w:lineRule="auto"/>
        <w:jc w:val="both"/>
      </w:pPr>
      <w:r>
        <w:rPr>
          <w:rStyle w:val="citation-70"/>
          <w:b/>
          <w:bCs/>
        </w:rPr>
        <w:t>Política de Origen Autorizado:</w:t>
      </w:r>
      <w:r>
        <w:rPr>
          <w:rStyle w:val="citation-70"/>
        </w:rPr>
        <w:t xml:space="preserve"> Solo se permite la ingesta de datos provenientes de fuentes técnicas registradas en el catálogo (Smart </w:t>
      </w:r>
      <w:proofErr w:type="spellStart"/>
      <w:r>
        <w:rPr>
          <w:rStyle w:val="citation-70"/>
        </w:rPr>
        <w:t>Meters</w:t>
      </w:r>
      <w:proofErr w:type="spellEnd"/>
      <w:r>
        <w:rPr>
          <w:rStyle w:val="citation-70"/>
        </w:rPr>
        <w:t xml:space="preserve">, ERP y API </w:t>
      </w:r>
      <w:proofErr w:type="spellStart"/>
      <w:r>
        <w:rPr>
          <w:rStyle w:val="citation-70"/>
        </w:rPr>
        <w:t>Meteo</w:t>
      </w:r>
      <w:proofErr w:type="spellEnd"/>
      <w:r>
        <w:rPr>
          <w:rStyle w:val="citation-70"/>
        </w:rPr>
        <w:t>)</w:t>
      </w:r>
      <w:r>
        <w:t>. Cualquier nueva fuente debe ser dada de alta en los metadatos técnicos antes de iniciar la captura.</w:t>
      </w:r>
    </w:p>
    <w:p w:rsidR="00C73877" w:rsidRDefault="00C73877" w:rsidP="004F3BF0">
      <w:pPr>
        <w:pStyle w:val="NormalWeb"/>
        <w:numPr>
          <w:ilvl w:val="1"/>
          <w:numId w:val="13"/>
        </w:numPr>
        <w:spacing w:line="276" w:lineRule="auto"/>
        <w:jc w:val="both"/>
      </w:pPr>
      <w:r>
        <w:rPr>
          <w:rStyle w:val="citation-69"/>
          <w:b/>
          <w:bCs/>
        </w:rPr>
        <w:t>Política de Integridad en el Punto de Entrada:</w:t>
      </w:r>
      <w:r>
        <w:rPr>
          <w:rStyle w:val="citation-69"/>
        </w:rPr>
        <w:t xml:space="preserve"> Queda prohibida la ingesta de registros de consumo que no incluyan el metadato operativo </w:t>
      </w:r>
      <w:proofErr w:type="spellStart"/>
      <w:r>
        <w:rPr>
          <w:rStyle w:val="citation-69"/>
          <w:rFonts w:ascii="Courier New" w:hAnsi="Courier New" w:cs="Courier New"/>
          <w:sz w:val="20"/>
          <w:szCs w:val="20"/>
        </w:rPr>
        <w:t>ts_captura</w:t>
      </w:r>
      <w:proofErr w:type="spellEnd"/>
      <w:r>
        <w:rPr>
          <w:rStyle w:val="citation-69"/>
        </w:rPr>
        <w:t xml:space="preserve"> o que carezcan de </w:t>
      </w:r>
      <w:proofErr w:type="gramStart"/>
      <w:r>
        <w:rPr>
          <w:rStyle w:val="citation-69"/>
        </w:rPr>
        <w:t xml:space="preserve">un </w:t>
      </w:r>
      <w:proofErr w:type="spellStart"/>
      <w:r>
        <w:rPr>
          <w:rStyle w:val="citation-69"/>
          <w:rFonts w:ascii="Courier New" w:hAnsi="Courier New" w:cs="Courier New"/>
          <w:sz w:val="20"/>
          <w:szCs w:val="20"/>
        </w:rPr>
        <w:t>cups</w:t>
      </w:r>
      <w:proofErr w:type="gramEnd"/>
      <w:r>
        <w:rPr>
          <w:rStyle w:val="citation-69"/>
          <w:rFonts w:ascii="Courier New" w:hAnsi="Courier New" w:cs="Courier New"/>
          <w:sz w:val="20"/>
          <w:szCs w:val="20"/>
        </w:rPr>
        <w:t>_id</w:t>
      </w:r>
      <w:proofErr w:type="spellEnd"/>
      <w:r>
        <w:rPr>
          <w:rStyle w:val="citation-69"/>
        </w:rPr>
        <w:t xml:space="preserve"> válido</w:t>
      </w:r>
      <w:r>
        <w:t>.</w:t>
      </w:r>
    </w:p>
    <w:p w:rsidR="00C73877" w:rsidRDefault="00C73877" w:rsidP="004F3BF0">
      <w:pPr>
        <w:pStyle w:val="NormalWeb"/>
        <w:numPr>
          <w:ilvl w:val="1"/>
          <w:numId w:val="13"/>
        </w:numPr>
        <w:spacing w:line="276" w:lineRule="auto"/>
        <w:jc w:val="both"/>
      </w:pPr>
      <w:r>
        <w:rPr>
          <w:rStyle w:val="citation-68"/>
          <w:b/>
          <w:bCs/>
        </w:rPr>
        <w:t>Prohibición de Entrada Manual:</w:t>
      </w:r>
      <w:r>
        <w:rPr>
          <w:rStyle w:val="citation-68"/>
        </w:rPr>
        <w:t xml:space="preserve"> No se permite la inserción manual de lecturas de consumo en la tabla </w:t>
      </w:r>
      <w:r>
        <w:rPr>
          <w:rStyle w:val="citation-68"/>
          <w:rFonts w:ascii="Courier New" w:hAnsi="Courier New" w:cs="Courier New"/>
          <w:sz w:val="20"/>
          <w:szCs w:val="20"/>
        </w:rPr>
        <w:t>FACT_CONSUMO</w:t>
      </w:r>
      <w:r>
        <w:rPr>
          <w:rStyle w:val="citation-68"/>
        </w:rPr>
        <w:t xml:space="preserve"> para evitar la manipulación de la serie temporal</w:t>
      </w:r>
      <w:r>
        <w:t>.</w:t>
      </w:r>
    </w:p>
    <w:p w:rsidR="004642A1" w:rsidRDefault="004642A1" w:rsidP="004F3BF0">
      <w:pPr>
        <w:pStyle w:val="Ttulo4"/>
        <w:spacing w:line="276" w:lineRule="auto"/>
        <w:jc w:val="both"/>
      </w:pPr>
      <w:r>
        <w:t>2. Etapa de Transformación (</w:t>
      </w:r>
      <w:proofErr w:type="spellStart"/>
      <w:r>
        <w:t>Processing</w:t>
      </w:r>
      <w:proofErr w:type="spellEnd"/>
      <w:r>
        <w:t>)</w:t>
      </w:r>
    </w:p>
    <w:p w:rsidR="004642A1" w:rsidRDefault="004642A1" w:rsidP="004F3BF0">
      <w:pPr>
        <w:pStyle w:val="NormalWeb"/>
        <w:numPr>
          <w:ilvl w:val="0"/>
          <w:numId w:val="14"/>
        </w:numPr>
        <w:spacing w:line="276" w:lineRule="auto"/>
        <w:jc w:val="both"/>
      </w:pPr>
      <w:r>
        <w:rPr>
          <w:b/>
          <w:bCs/>
        </w:rPr>
        <w:t>Proceso:</w:t>
      </w:r>
      <w:r>
        <w:t xml:space="preserve"> Fase de refinamiento donde el dato bruto se normaliza y prepara para el motor predictivo:</w:t>
      </w:r>
    </w:p>
    <w:p w:rsidR="004642A1" w:rsidRDefault="004642A1" w:rsidP="004F3BF0">
      <w:pPr>
        <w:pStyle w:val="NormalWeb"/>
        <w:numPr>
          <w:ilvl w:val="1"/>
          <w:numId w:val="14"/>
        </w:numPr>
        <w:spacing w:line="276" w:lineRule="auto"/>
        <w:jc w:val="both"/>
      </w:pPr>
      <w:r>
        <w:rPr>
          <w:rStyle w:val="citation-47"/>
          <w:b/>
          <w:bCs/>
        </w:rPr>
        <w:t>Conversión:</w:t>
      </w:r>
      <w:r>
        <w:rPr>
          <w:rStyle w:val="citation-47"/>
        </w:rPr>
        <w:t xml:space="preserve"> Estandarización de unidades a </w:t>
      </w:r>
      <w:proofErr w:type="spellStart"/>
      <w:r>
        <w:rPr>
          <w:rStyle w:val="citation-47"/>
          <w:b/>
          <w:bCs/>
        </w:rPr>
        <w:t>kWh</w:t>
      </w:r>
      <w:proofErr w:type="spellEnd"/>
      <w:r>
        <w:rPr>
          <w:rStyle w:val="citation-47"/>
        </w:rPr>
        <w:t xml:space="preserve"> con precisión de tres decimales (</w:t>
      </w:r>
      <w:r>
        <w:rPr>
          <w:rStyle w:val="citation-47"/>
          <w:rFonts w:ascii="Courier New" w:hAnsi="Courier New" w:cs="Courier New"/>
          <w:sz w:val="20"/>
          <w:szCs w:val="20"/>
        </w:rPr>
        <w:t>DECIMAL(10,3)</w:t>
      </w:r>
      <w:r>
        <w:rPr>
          <w:rStyle w:val="citation-47"/>
        </w:rPr>
        <w:t>)</w:t>
      </w:r>
      <w:r>
        <w:t>.</w:t>
      </w:r>
    </w:p>
    <w:p w:rsidR="004642A1" w:rsidRDefault="004642A1" w:rsidP="004F3BF0">
      <w:pPr>
        <w:pStyle w:val="NormalWeb"/>
        <w:numPr>
          <w:ilvl w:val="1"/>
          <w:numId w:val="14"/>
        </w:numPr>
        <w:spacing w:line="276" w:lineRule="auto"/>
        <w:jc w:val="both"/>
      </w:pPr>
      <w:r>
        <w:rPr>
          <w:b/>
          <w:bCs/>
        </w:rPr>
        <w:t>Tratamiento de nulos:</w:t>
      </w:r>
      <w:r>
        <w:t xml:space="preserve"> Aplicación de </w:t>
      </w:r>
      <w:r>
        <w:rPr>
          <w:b/>
          <w:bCs/>
        </w:rPr>
        <w:t>media móvil de los últimos 3 registros</w:t>
      </w:r>
      <w:r>
        <w:t xml:space="preserve"> para completar huecos de lectura, garantizando la continuidad de la serie.</w:t>
      </w:r>
    </w:p>
    <w:p w:rsidR="004642A1" w:rsidRDefault="004642A1" w:rsidP="004F3BF0">
      <w:pPr>
        <w:pStyle w:val="NormalWeb"/>
        <w:numPr>
          <w:ilvl w:val="1"/>
          <w:numId w:val="14"/>
        </w:numPr>
        <w:spacing w:line="276" w:lineRule="auto"/>
        <w:jc w:val="both"/>
      </w:pPr>
      <w:r>
        <w:rPr>
          <w:rStyle w:val="citation-46"/>
          <w:b/>
          <w:bCs/>
        </w:rPr>
        <w:t>Enriquecimiento:</w:t>
      </w:r>
      <w:r>
        <w:rPr>
          <w:rStyle w:val="citation-46"/>
        </w:rPr>
        <w:t xml:space="preserve"> Cruce de </w:t>
      </w:r>
      <w:proofErr w:type="gramStart"/>
      <w:r>
        <w:rPr>
          <w:rStyle w:val="citation-46"/>
        </w:rPr>
        <w:t xml:space="preserve">cada </w:t>
      </w:r>
      <w:proofErr w:type="spellStart"/>
      <w:r>
        <w:rPr>
          <w:rStyle w:val="citation-46"/>
          <w:rFonts w:ascii="Courier New" w:hAnsi="Courier New" w:cs="Courier New"/>
          <w:sz w:val="20"/>
          <w:szCs w:val="20"/>
        </w:rPr>
        <w:t>cups</w:t>
      </w:r>
      <w:proofErr w:type="gramEnd"/>
      <w:r>
        <w:rPr>
          <w:rStyle w:val="citation-46"/>
          <w:rFonts w:ascii="Courier New" w:hAnsi="Courier New" w:cs="Courier New"/>
          <w:sz w:val="20"/>
          <w:szCs w:val="20"/>
        </w:rPr>
        <w:t>_id</w:t>
      </w:r>
      <w:proofErr w:type="spellEnd"/>
      <w:r>
        <w:rPr>
          <w:rStyle w:val="citation-46"/>
        </w:rPr>
        <w:t xml:space="preserve"> con su </w:t>
      </w:r>
      <w:proofErr w:type="spellStart"/>
      <w:r>
        <w:rPr>
          <w:rStyle w:val="citation-46"/>
          <w:rFonts w:ascii="Courier New" w:hAnsi="Courier New" w:cs="Courier New"/>
          <w:sz w:val="20"/>
          <w:szCs w:val="20"/>
        </w:rPr>
        <w:t>id_nodo</w:t>
      </w:r>
      <w:proofErr w:type="spellEnd"/>
      <w:r>
        <w:rPr>
          <w:rStyle w:val="citation-46"/>
        </w:rPr>
        <w:t xml:space="preserve"> y el </w:t>
      </w:r>
      <w:proofErr w:type="spellStart"/>
      <w:r>
        <w:rPr>
          <w:rStyle w:val="citation-46"/>
        </w:rPr>
        <w:t>flag</w:t>
      </w:r>
      <w:proofErr w:type="spellEnd"/>
      <w:r>
        <w:rPr>
          <w:rStyle w:val="citation-46"/>
        </w:rPr>
        <w:t xml:space="preserve"> </w:t>
      </w:r>
      <w:proofErr w:type="spellStart"/>
      <w:r>
        <w:rPr>
          <w:rStyle w:val="citation-46"/>
          <w:rFonts w:ascii="Courier New" w:hAnsi="Courier New" w:cs="Courier New"/>
          <w:sz w:val="20"/>
          <w:szCs w:val="20"/>
        </w:rPr>
        <w:t>ind_critico</w:t>
      </w:r>
      <w:proofErr w:type="spellEnd"/>
      <w:r>
        <w:rPr>
          <w:rStyle w:val="citation-46"/>
        </w:rPr>
        <w:t xml:space="preserve"> para segmentar la prioridad</w:t>
      </w:r>
      <w:r>
        <w:t>.</w:t>
      </w:r>
    </w:p>
    <w:p w:rsidR="004642A1" w:rsidRDefault="004642A1" w:rsidP="004F3BF0">
      <w:pPr>
        <w:pStyle w:val="NormalWeb"/>
        <w:numPr>
          <w:ilvl w:val="0"/>
          <w:numId w:val="14"/>
        </w:numPr>
        <w:spacing w:line="276" w:lineRule="auto"/>
        <w:jc w:val="both"/>
      </w:pPr>
      <w:r>
        <w:rPr>
          <w:b/>
          <w:bCs/>
        </w:rPr>
        <w:t>Controles de validación:</w:t>
      </w:r>
    </w:p>
    <w:p w:rsidR="004642A1" w:rsidRDefault="004642A1" w:rsidP="004F3BF0">
      <w:pPr>
        <w:pStyle w:val="NormalWeb"/>
        <w:numPr>
          <w:ilvl w:val="1"/>
          <w:numId w:val="14"/>
        </w:numPr>
        <w:spacing w:line="276" w:lineRule="auto"/>
        <w:jc w:val="both"/>
      </w:pPr>
      <w:r>
        <w:rPr>
          <w:rStyle w:val="citation-45"/>
          <w:b/>
          <w:bCs/>
        </w:rPr>
        <w:t>Validación Sintáctica:</w:t>
      </w:r>
      <w:r>
        <w:rPr>
          <w:rStyle w:val="citation-45"/>
        </w:rPr>
        <w:t xml:space="preserve"> Verificación de estructura alfanumérica del </w:t>
      </w:r>
      <w:r>
        <w:rPr>
          <w:rStyle w:val="citation-45"/>
          <w:b/>
          <w:bCs/>
        </w:rPr>
        <w:t>CUPS</w:t>
      </w:r>
      <w:r>
        <w:rPr>
          <w:rStyle w:val="citation-45"/>
        </w:rPr>
        <w:t xml:space="preserve"> y conversión de marcas de tiempo a formato </w:t>
      </w:r>
      <w:r>
        <w:rPr>
          <w:rStyle w:val="citation-45"/>
          <w:b/>
          <w:bCs/>
        </w:rPr>
        <w:t>UTC</w:t>
      </w:r>
      <w:r>
        <w:t>.</w:t>
      </w:r>
    </w:p>
    <w:p w:rsidR="004642A1" w:rsidRDefault="004642A1" w:rsidP="004F3BF0">
      <w:pPr>
        <w:pStyle w:val="NormalWeb"/>
        <w:numPr>
          <w:ilvl w:val="1"/>
          <w:numId w:val="14"/>
        </w:numPr>
        <w:spacing w:line="276" w:lineRule="auto"/>
        <w:jc w:val="both"/>
      </w:pPr>
      <w:r>
        <w:rPr>
          <w:rStyle w:val="citation-44"/>
          <w:b/>
          <w:bCs/>
        </w:rPr>
        <w:t>Validación Semántica</w:t>
      </w:r>
      <w:r w:rsidR="004F3BF0">
        <w:rPr>
          <w:rStyle w:val="citation-44"/>
          <w:b/>
          <w:bCs/>
        </w:rPr>
        <w:t xml:space="preserve">: </w:t>
      </w:r>
      <w:r>
        <w:rPr>
          <w:rStyle w:val="citation-44"/>
        </w:rPr>
        <w:t>El consumo (</w:t>
      </w:r>
      <w:proofErr w:type="spellStart"/>
      <w:r>
        <w:rPr>
          <w:rStyle w:val="citation-44"/>
          <w:rFonts w:ascii="Courier New" w:hAnsi="Courier New" w:cs="Courier New"/>
          <w:sz w:val="20"/>
          <w:szCs w:val="20"/>
        </w:rPr>
        <w:t>val_kwh</w:t>
      </w:r>
      <w:proofErr w:type="spellEnd"/>
      <w:r>
        <w:rPr>
          <w:rStyle w:val="citation-44"/>
        </w:rPr>
        <w:t xml:space="preserve">) debe ser </w:t>
      </w:r>
      <w:r>
        <w:rPr>
          <w:rStyle w:val="math-inline"/>
        </w:rPr>
        <w:t xml:space="preserve">&gt;= 0 </w:t>
      </w:r>
      <w:r>
        <w:rPr>
          <w:rStyle w:val="citation-43"/>
        </w:rPr>
        <w:t xml:space="preserve">y la temperatura debe oscilar entre </w:t>
      </w:r>
      <w:r>
        <w:rPr>
          <w:rStyle w:val="citation-43"/>
          <w:b/>
          <w:bCs/>
        </w:rPr>
        <w:t>-50ºC y 60ºC</w:t>
      </w:r>
      <w:r>
        <w:t>.</w:t>
      </w:r>
    </w:p>
    <w:p w:rsidR="004642A1" w:rsidRDefault="004642A1" w:rsidP="004F3BF0">
      <w:pPr>
        <w:pStyle w:val="NormalWeb"/>
        <w:numPr>
          <w:ilvl w:val="1"/>
          <w:numId w:val="14"/>
        </w:numPr>
        <w:spacing w:line="276" w:lineRule="auto"/>
        <w:jc w:val="both"/>
      </w:pPr>
      <w:r>
        <w:rPr>
          <w:rStyle w:val="citation-42"/>
          <w:b/>
          <w:bCs/>
        </w:rPr>
        <w:t>Validación de Integridad:</w:t>
      </w:r>
      <w:r>
        <w:rPr>
          <w:rStyle w:val="citation-42"/>
        </w:rPr>
        <w:t xml:space="preserve"> Comprobación de existencia del CUPS en la tabla maestra </w:t>
      </w:r>
      <w:r>
        <w:rPr>
          <w:rStyle w:val="citation-42"/>
          <w:rFonts w:ascii="Courier New" w:hAnsi="Courier New" w:cs="Courier New"/>
          <w:sz w:val="20"/>
          <w:szCs w:val="20"/>
        </w:rPr>
        <w:t>DIM_CLIENTES</w:t>
      </w:r>
      <w:r>
        <w:rPr>
          <w:rStyle w:val="citation-42"/>
        </w:rPr>
        <w:t xml:space="preserve"> antes de procesar su consumo</w:t>
      </w:r>
      <w:r>
        <w:t>.</w:t>
      </w:r>
    </w:p>
    <w:p w:rsidR="004642A1" w:rsidRDefault="004642A1" w:rsidP="004F3BF0">
      <w:pPr>
        <w:pStyle w:val="NormalWeb"/>
        <w:numPr>
          <w:ilvl w:val="1"/>
          <w:numId w:val="14"/>
        </w:numPr>
        <w:spacing w:line="276" w:lineRule="auto"/>
        <w:jc w:val="both"/>
      </w:pPr>
      <w:r>
        <w:rPr>
          <w:b/>
          <w:bCs/>
        </w:rPr>
        <w:t>Validación de Completitud:</w:t>
      </w:r>
      <w:r>
        <w:t xml:space="preserve"> Si en 24h falta más del </w:t>
      </w:r>
      <w:r>
        <w:rPr>
          <w:b/>
          <w:bCs/>
        </w:rPr>
        <w:t>2% de las lecturas</w:t>
      </w:r>
      <w:r>
        <w:t>, se dispara una alerta de "Calidad de Datos Insuficiente" para evitar predicciones sesgadas.</w:t>
      </w:r>
    </w:p>
    <w:p w:rsidR="00C73877" w:rsidRPr="00C73877" w:rsidRDefault="00C73877" w:rsidP="004F3BF0">
      <w:pPr>
        <w:pStyle w:val="NormalWeb"/>
        <w:numPr>
          <w:ilvl w:val="0"/>
          <w:numId w:val="14"/>
        </w:numPr>
        <w:spacing w:line="276" w:lineRule="auto"/>
        <w:jc w:val="both"/>
      </w:pPr>
      <w:r>
        <w:rPr>
          <w:b/>
          <w:bCs/>
        </w:rPr>
        <w:t xml:space="preserve">Políticas </w:t>
      </w:r>
      <w:r w:rsidR="008C7962">
        <w:rPr>
          <w:b/>
          <w:bCs/>
        </w:rPr>
        <w:t>de gobierno</w:t>
      </w:r>
      <w:r>
        <w:rPr>
          <w:b/>
          <w:bCs/>
        </w:rPr>
        <w:t xml:space="preserve">: </w:t>
      </w:r>
    </w:p>
    <w:p w:rsidR="00C73877" w:rsidRDefault="00C73877" w:rsidP="004F3BF0">
      <w:pPr>
        <w:pStyle w:val="NormalWeb"/>
        <w:numPr>
          <w:ilvl w:val="1"/>
          <w:numId w:val="14"/>
        </w:numPr>
        <w:spacing w:line="276" w:lineRule="auto"/>
        <w:jc w:val="both"/>
      </w:pPr>
      <w:r>
        <w:rPr>
          <w:b/>
          <w:bCs/>
        </w:rPr>
        <w:lastRenderedPageBreak/>
        <w:t xml:space="preserve">Política de Protección de </w:t>
      </w:r>
      <w:r w:rsidR="008C7962">
        <w:rPr>
          <w:b/>
          <w:bCs/>
        </w:rPr>
        <w:t>privacidad</w:t>
      </w:r>
      <w:r>
        <w:rPr>
          <w:b/>
          <w:bCs/>
        </w:rPr>
        <w:t>:</w:t>
      </w:r>
      <w:r>
        <w:t xml:space="preserve"> Durante el procesamiento de datos de la tabla </w:t>
      </w:r>
      <w:r>
        <w:rPr>
          <w:rStyle w:val="CdigoHTML"/>
        </w:rPr>
        <w:t>DIM_CLIENTES</w:t>
      </w:r>
      <w:r>
        <w:t xml:space="preserve">, cualquier dato etiquetado como </w:t>
      </w:r>
      <w:r>
        <w:rPr>
          <w:b/>
          <w:bCs/>
        </w:rPr>
        <w:t xml:space="preserve">"PII </w:t>
      </w:r>
      <w:proofErr w:type="spellStart"/>
      <w:r>
        <w:rPr>
          <w:b/>
          <w:bCs/>
        </w:rPr>
        <w:t>Sensitive</w:t>
      </w:r>
      <w:proofErr w:type="spellEnd"/>
      <w:r>
        <w:rPr>
          <w:b/>
          <w:bCs/>
        </w:rPr>
        <w:t>"</w:t>
      </w:r>
      <w:r>
        <w:t xml:space="preserve"> (como el nombre del titular o su condición de salud/crítico) debe ser enmascarado o cifrado si se traslada a entornos de desarrollo o pruebas.</w:t>
      </w:r>
    </w:p>
    <w:p w:rsidR="00C73877" w:rsidRDefault="00C73877" w:rsidP="004F3BF0">
      <w:pPr>
        <w:pStyle w:val="NormalWeb"/>
        <w:numPr>
          <w:ilvl w:val="1"/>
          <w:numId w:val="14"/>
        </w:numPr>
        <w:spacing w:line="276" w:lineRule="auto"/>
        <w:jc w:val="both"/>
      </w:pPr>
      <w:r>
        <w:rPr>
          <w:b/>
          <w:bCs/>
        </w:rPr>
        <w:t>Política de Calidad Mínima:</w:t>
      </w:r>
      <w:r>
        <w:t xml:space="preserve"> Si un </w:t>
      </w:r>
      <w:proofErr w:type="spellStart"/>
      <w:r>
        <w:t>dataset</w:t>
      </w:r>
      <w:proofErr w:type="spellEnd"/>
      <w:r>
        <w:t xml:space="preserve"> unificado presenta una tasa de nulos superior al </w:t>
      </w:r>
      <w:r>
        <w:rPr>
          <w:b/>
          <w:bCs/>
        </w:rPr>
        <w:t>2%</w:t>
      </w:r>
      <w:r>
        <w:t xml:space="preserve"> tras aplicar la media móvil, el proceso de transformación debe detenerse y notificar al </w:t>
      </w:r>
      <w:r>
        <w:rPr>
          <w:b/>
          <w:bCs/>
        </w:rPr>
        <w:t xml:space="preserve">Data </w:t>
      </w:r>
      <w:proofErr w:type="spellStart"/>
      <w:r>
        <w:rPr>
          <w:b/>
          <w:bCs/>
        </w:rPr>
        <w:t>Steward</w:t>
      </w:r>
      <w:proofErr w:type="spellEnd"/>
      <w:r>
        <w:t>.</w:t>
      </w:r>
    </w:p>
    <w:p w:rsidR="00C73877" w:rsidRDefault="00C73877" w:rsidP="004F3BF0">
      <w:pPr>
        <w:pStyle w:val="NormalWeb"/>
        <w:numPr>
          <w:ilvl w:val="1"/>
          <w:numId w:val="14"/>
        </w:numPr>
        <w:spacing w:line="276" w:lineRule="auto"/>
        <w:jc w:val="both"/>
      </w:pPr>
      <w:r>
        <w:rPr>
          <w:b/>
          <w:bCs/>
        </w:rPr>
        <w:t>Inalterabilidad del Histórico:</w:t>
      </w:r>
      <w:r>
        <w:t xml:space="preserve"> No se permite la modificación de los datos brutos originales durante la transformación; cualquier corrección debe generar una nueva versión del dato en la capa analítica.</w:t>
      </w:r>
    </w:p>
    <w:p w:rsidR="004642A1" w:rsidRDefault="004642A1" w:rsidP="004F3BF0">
      <w:pPr>
        <w:pStyle w:val="Ttulo4"/>
        <w:spacing w:line="276" w:lineRule="auto"/>
        <w:jc w:val="both"/>
      </w:pPr>
      <w:r>
        <w:t>3. Etapa de Almacenamiento (Storage)</w:t>
      </w:r>
    </w:p>
    <w:p w:rsidR="004642A1" w:rsidRDefault="004642A1" w:rsidP="004F3BF0">
      <w:pPr>
        <w:pStyle w:val="NormalWeb"/>
        <w:numPr>
          <w:ilvl w:val="0"/>
          <w:numId w:val="15"/>
        </w:numPr>
        <w:spacing w:line="276" w:lineRule="auto"/>
        <w:jc w:val="both"/>
      </w:pPr>
      <w:r>
        <w:rPr>
          <w:rStyle w:val="citation-41"/>
          <w:b/>
          <w:bCs/>
        </w:rPr>
        <w:t>Proceso:</w:t>
      </w:r>
      <w:r>
        <w:rPr>
          <w:rStyle w:val="citation-41"/>
        </w:rPr>
        <w:t xml:space="preserve"> </w:t>
      </w:r>
      <w:r w:rsidR="008C7962" w:rsidRPr="008C7962">
        <w:rPr>
          <w:rStyle w:val="citation-41"/>
        </w:rPr>
        <w:t>Persistencia segura y optimizada de los activos de datos</w:t>
      </w:r>
      <w:r w:rsidR="008C7962">
        <w:rPr>
          <w:rStyle w:val="citation-41"/>
        </w:rPr>
        <w:t xml:space="preserve"> </w:t>
      </w:r>
      <w:r>
        <w:rPr>
          <w:rStyle w:val="citation-41"/>
        </w:rPr>
        <w:t>utilizando las tablas técnicas definidas (</w:t>
      </w:r>
      <w:r>
        <w:rPr>
          <w:rStyle w:val="citation-41"/>
          <w:rFonts w:ascii="Courier New" w:hAnsi="Courier New" w:cs="Courier New"/>
          <w:sz w:val="20"/>
          <w:szCs w:val="20"/>
        </w:rPr>
        <w:t>FACT_CONSUMO</w:t>
      </w:r>
      <w:r>
        <w:rPr>
          <w:rStyle w:val="citation-41"/>
        </w:rPr>
        <w:t xml:space="preserve">, </w:t>
      </w:r>
      <w:r>
        <w:rPr>
          <w:rStyle w:val="citation-41"/>
          <w:rFonts w:ascii="Courier New" w:hAnsi="Courier New" w:cs="Courier New"/>
          <w:sz w:val="20"/>
          <w:szCs w:val="20"/>
        </w:rPr>
        <w:t>DIM_CLIENTES</w:t>
      </w:r>
      <w:r>
        <w:rPr>
          <w:rStyle w:val="citation-41"/>
        </w:rPr>
        <w:t xml:space="preserve">, </w:t>
      </w:r>
      <w:r>
        <w:rPr>
          <w:rStyle w:val="citation-41"/>
          <w:rFonts w:ascii="Courier New" w:hAnsi="Courier New" w:cs="Courier New"/>
          <w:sz w:val="20"/>
          <w:szCs w:val="20"/>
        </w:rPr>
        <w:t>DIM_INFRAESTRUCTURA</w:t>
      </w:r>
      <w:r>
        <w:rPr>
          <w:rStyle w:val="citation-41"/>
        </w:rPr>
        <w:t xml:space="preserve"> y </w:t>
      </w:r>
      <w:r>
        <w:rPr>
          <w:rStyle w:val="citation-41"/>
          <w:rFonts w:ascii="Courier New" w:hAnsi="Courier New" w:cs="Courier New"/>
          <w:sz w:val="20"/>
          <w:szCs w:val="20"/>
        </w:rPr>
        <w:t>STG_METEO_FORECAST</w:t>
      </w:r>
      <w:r>
        <w:rPr>
          <w:rStyle w:val="citation-41"/>
        </w:rPr>
        <w:t>)</w:t>
      </w:r>
      <w:r>
        <w:t>.</w:t>
      </w:r>
    </w:p>
    <w:p w:rsidR="00C73877" w:rsidRPr="00C73877" w:rsidRDefault="00C73877" w:rsidP="004F3BF0">
      <w:pPr>
        <w:pStyle w:val="NormalWeb"/>
        <w:numPr>
          <w:ilvl w:val="0"/>
          <w:numId w:val="15"/>
        </w:numPr>
        <w:spacing w:line="276" w:lineRule="auto"/>
        <w:jc w:val="both"/>
      </w:pPr>
      <w:r>
        <w:rPr>
          <w:b/>
          <w:bCs/>
        </w:rPr>
        <w:t xml:space="preserve">Políticas específicas: </w:t>
      </w:r>
    </w:p>
    <w:p w:rsidR="00C73877" w:rsidRDefault="00C73877" w:rsidP="004F3BF0">
      <w:pPr>
        <w:pStyle w:val="NormalWeb"/>
        <w:numPr>
          <w:ilvl w:val="1"/>
          <w:numId w:val="15"/>
        </w:numPr>
        <w:spacing w:line="276" w:lineRule="auto"/>
        <w:jc w:val="both"/>
      </w:pPr>
      <w:r>
        <w:rPr>
          <w:b/>
          <w:bCs/>
        </w:rPr>
        <w:t>Política de Control de Acceso (RBAC):</w:t>
      </w:r>
      <w:r>
        <w:t xml:space="preserve"> El acceso a la base de datos </w:t>
      </w:r>
      <w:proofErr w:type="spellStart"/>
      <w:r>
        <w:rPr>
          <w:rStyle w:val="CdigoHTML"/>
        </w:rPr>
        <w:t>ERP_EnergiTech</w:t>
      </w:r>
      <w:proofErr w:type="spellEnd"/>
      <w:r>
        <w:t xml:space="preserve"> (esquema </w:t>
      </w:r>
      <w:r>
        <w:rPr>
          <w:rStyle w:val="CdigoHTML"/>
        </w:rPr>
        <w:t>ventas</w:t>
      </w:r>
      <w:r>
        <w:t xml:space="preserve">) está limitado exclusivamente a personal con perfil de gestión comercial, debido a la presencia de </w:t>
      </w:r>
      <w:r>
        <w:rPr>
          <w:b/>
          <w:bCs/>
        </w:rPr>
        <w:t>"Personal Data"</w:t>
      </w:r>
      <w:r>
        <w:t>.</w:t>
      </w:r>
    </w:p>
    <w:p w:rsidR="00C73877" w:rsidRDefault="00C73877" w:rsidP="004F3BF0">
      <w:pPr>
        <w:pStyle w:val="NormalWeb"/>
        <w:numPr>
          <w:ilvl w:val="1"/>
          <w:numId w:val="15"/>
        </w:numPr>
        <w:spacing w:line="276" w:lineRule="auto"/>
        <w:jc w:val="both"/>
      </w:pPr>
      <w:r>
        <w:rPr>
          <w:rStyle w:val="citation-67"/>
          <w:b/>
          <w:bCs/>
        </w:rPr>
        <w:t>Política de Retención:</w:t>
      </w:r>
      <w:r>
        <w:rPr>
          <w:rStyle w:val="citation-67"/>
        </w:rPr>
        <w:t xml:space="preserve"> Los datos de la tabla </w:t>
      </w:r>
      <w:r>
        <w:rPr>
          <w:rStyle w:val="citation-67"/>
          <w:rFonts w:ascii="Courier New" w:hAnsi="Courier New" w:cs="Courier New"/>
          <w:sz w:val="20"/>
          <w:szCs w:val="20"/>
        </w:rPr>
        <w:t>STG_METEO_FORECAST</w:t>
      </w:r>
      <w:r>
        <w:rPr>
          <w:rStyle w:val="citation-67"/>
        </w:rPr>
        <w:t xml:space="preserve"> se consideran volátiles y deben ser archivados o eliminados tras </w:t>
      </w:r>
      <w:r>
        <w:rPr>
          <w:rStyle w:val="citation-67"/>
          <w:b/>
          <w:bCs/>
        </w:rPr>
        <w:t>30 días</w:t>
      </w:r>
      <w:r>
        <w:rPr>
          <w:rStyle w:val="citation-67"/>
        </w:rPr>
        <w:t xml:space="preserve"> para optimizar el almacenamiento, ya que pierden relevancia operativa para la IA</w:t>
      </w:r>
      <w:r>
        <w:t>.</w:t>
      </w:r>
    </w:p>
    <w:p w:rsidR="00C73877" w:rsidRDefault="00C73877" w:rsidP="004F3BF0">
      <w:pPr>
        <w:pStyle w:val="NormalWeb"/>
        <w:numPr>
          <w:ilvl w:val="1"/>
          <w:numId w:val="15"/>
        </w:numPr>
        <w:spacing w:line="276" w:lineRule="auto"/>
        <w:jc w:val="both"/>
      </w:pPr>
      <w:r>
        <w:rPr>
          <w:b/>
          <w:bCs/>
        </w:rPr>
        <w:t>Cifrado en Reposo:</w:t>
      </w:r>
      <w:r>
        <w:t xml:space="preserve"> Todos los datos almacenados en el servicio </w:t>
      </w:r>
      <w:proofErr w:type="spellStart"/>
      <w:r>
        <w:rPr>
          <w:rStyle w:val="CdigoHTML"/>
        </w:rPr>
        <w:t>PostgreSQL_IoT</w:t>
      </w:r>
      <w:proofErr w:type="spellEnd"/>
      <w:r>
        <w:t xml:space="preserve"> que contengan relaciones entre CUPS y consumo deben estar cifrados.</w:t>
      </w:r>
    </w:p>
    <w:p w:rsidR="004642A1" w:rsidRDefault="004642A1" w:rsidP="004F3BF0">
      <w:pPr>
        <w:pStyle w:val="Ttulo4"/>
        <w:spacing w:line="276" w:lineRule="auto"/>
        <w:jc w:val="both"/>
      </w:pPr>
      <w:r>
        <w:t>4. Etapa de Explotación (</w:t>
      </w:r>
      <w:proofErr w:type="spellStart"/>
      <w:r>
        <w:t>Usage</w:t>
      </w:r>
      <w:proofErr w:type="spellEnd"/>
      <w:r>
        <w:t>/</w:t>
      </w:r>
      <w:proofErr w:type="spellStart"/>
      <w:r>
        <w:t>Analysis</w:t>
      </w:r>
      <w:proofErr w:type="spellEnd"/>
      <w:r>
        <w:t>)</w:t>
      </w:r>
    </w:p>
    <w:p w:rsidR="004642A1" w:rsidRDefault="004642A1" w:rsidP="004F3BF0">
      <w:pPr>
        <w:pStyle w:val="NormalWeb"/>
        <w:numPr>
          <w:ilvl w:val="0"/>
          <w:numId w:val="16"/>
        </w:numPr>
        <w:spacing w:line="276" w:lineRule="auto"/>
        <w:jc w:val="both"/>
      </w:pPr>
      <w:r>
        <w:rPr>
          <w:rStyle w:val="citation-40"/>
          <w:b/>
          <w:bCs/>
        </w:rPr>
        <w:t>Proceso:</w:t>
      </w:r>
      <w:r>
        <w:rPr>
          <w:rStyle w:val="citation-40"/>
        </w:rPr>
        <w:t xml:space="preserve"> El modelo de IA procesa el </w:t>
      </w:r>
      <w:proofErr w:type="spellStart"/>
      <w:r>
        <w:rPr>
          <w:rStyle w:val="citation-40"/>
        </w:rPr>
        <w:t>dataset</w:t>
      </w:r>
      <w:proofErr w:type="spellEnd"/>
      <w:r>
        <w:rPr>
          <w:rStyle w:val="citation-40"/>
        </w:rPr>
        <w:t xml:space="preserve"> unificado para generar la tabla </w:t>
      </w:r>
      <w:r>
        <w:rPr>
          <w:rStyle w:val="citation-40"/>
          <w:rFonts w:ascii="Courier New" w:hAnsi="Courier New" w:cs="Courier New"/>
          <w:sz w:val="20"/>
          <w:szCs w:val="20"/>
        </w:rPr>
        <w:t>OUTPUT_PREDICCION</w:t>
      </w:r>
      <w:r>
        <w:rPr>
          <w:rStyle w:val="citation-40"/>
        </w:rPr>
        <w:t xml:space="preserve"> con la demanda estimada</w:t>
      </w:r>
      <w:r>
        <w:t>.</w:t>
      </w:r>
    </w:p>
    <w:p w:rsidR="004642A1" w:rsidRDefault="004642A1" w:rsidP="004F3BF0">
      <w:pPr>
        <w:pStyle w:val="NormalWeb"/>
        <w:numPr>
          <w:ilvl w:val="0"/>
          <w:numId w:val="16"/>
        </w:numPr>
        <w:spacing w:line="276" w:lineRule="auto"/>
        <w:jc w:val="both"/>
      </w:pPr>
      <w:r>
        <w:rPr>
          <w:b/>
          <w:bCs/>
        </w:rPr>
        <w:t>Validación de Negocio:</w:t>
      </w:r>
      <w:r>
        <w:t xml:space="preserve"> </w:t>
      </w:r>
      <w:r w:rsidR="00C73877">
        <w:t xml:space="preserve"> </w:t>
      </w:r>
      <w:r>
        <w:t xml:space="preserve"> si la demanda prevista en un nodo supera el </w:t>
      </w:r>
      <w:r>
        <w:rPr>
          <w:b/>
          <w:bCs/>
        </w:rPr>
        <w:t>90% de su capacidad contratada/máxima</w:t>
      </w:r>
      <w:r>
        <w:t xml:space="preserve"> (</w:t>
      </w:r>
      <w:proofErr w:type="spellStart"/>
      <w:r>
        <w:rPr>
          <w:rStyle w:val="CdigoHTML"/>
        </w:rPr>
        <w:t>capacidad_max_kw</w:t>
      </w:r>
      <w:proofErr w:type="spellEnd"/>
      <w:r>
        <w:t xml:space="preserve">), se marca el registro como </w:t>
      </w:r>
      <w:r>
        <w:rPr>
          <w:b/>
          <w:bCs/>
        </w:rPr>
        <w:t>"Incoherente"</w:t>
      </w:r>
      <w:r>
        <w:t xml:space="preserve"> para revisión manual inmediata por parte del Analista de Demanda.</w:t>
      </w:r>
    </w:p>
    <w:p w:rsidR="004F3BF0" w:rsidRDefault="004642A1" w:rsidP="004F3BF0">
      <w:pPr>
        <w:pStyle w:val="NormalWeb"/>
        <w:numPr>
          <w:ilvl w:val="0"/>
          <w:numId w:val="16"/>
        </w:numPr>
        <w:spacing w:line="276" w:lineRule="auto"/>
        <w:jc w:val="both"/>
      </w:pPr>
      <w:r>
        <w:rPr>
          <w:b/>
          <w:bCs/>
        </w:rPr>
        <w:t>Consumo Final:</w:t>
      </w:r>
      <w:r>
        <w:t xml:space="preserve"> Distribución de informes y visualización en cuadro de mando para la toma de decisiones preventivas en la red eléctrica.</w:t>
      </w:r>
    </w:p>
    <w:p w:rsidR="004F3BF0" w:rsidRPr="004F3BF0" w:rsidRDefault="004F3BF0" w:rsidP="004F3BF0">
      <w:pPr>
        <w:pStyle w:val="NormalWeb"/>
        <w:numPr>
          <w:ilvl w:val="0"/>
          <w:numId w:val="16"/>
        </w:numPr>
        <w:spacing w:line="276" w:lineRule="auto"/>
        <w:jc w:val="both"/>
      </w:pPr>
      <w:r w:rsidRPr="004F3BF0">
        <w:rPr>
          <w:b/>
          <w:bCs/>
        </w:rPr>
        <w:t xml:space="preserve">Políticas específicas: </w:t>
      </w:r>
    </w:p>
    <w:p w:rsidR="004F3BF0" w:rsidRDefault="004F3BF0" w:rsidP="004F3BF0">
      <w:pPr>
        <w:pStyle w:val="NormalWeb"/>
        <w:numPr>
          <w:ilvl w:val="1"/>
          <w:numId w:val="16"/>
        </w:numPr>
        <w:spacing w:line="276" w:lineRule="auto"/>
        <w:jc w:val="both"/>
      </w:pPr>
      <w:r>
        <w:rPr>
          <w:b/>
          <w:bCs/>
        </w:rPr>
        <w:t>Política de Validación Humana:</w:t>
      </w:r>
      <w:r>
        <w:t xml:space="preserve"> Queda prohibida la ejecución de cortes de suministro automáticos basados en la tabla </w:t>
      </w:r>
      <w:r>
        <w:rPr>
          <w:rStyle w:val="CdigoHTML"/>
        </w:rPr>
        <w:t>OUTPUT_PREDICCION</w:t>
      </w:r>
      <w:r>
        <w:t xml:space="preserve"> si el registro ha sido marcado como </w:t>
      </w:r>
      <w:r>
        <w:rPr>
          <w:b/>
          <w:bCs/>
        </w:rPr>
        <w:t>"Incoherente"</w:t>
      </w:r>
      <w:r>
        <w:t xml:space="preserve"> (demanda &gt; 90% capacidad); estos casos requieren la validación obligatoria del Analista de Demanda.</w:t>
      </w:r>
    </w:p>
    <w:p w:rsidR="004F3BF0" w:rsidRDefault="004F3BF0" w:rsidP="004F3BF0">
      <w:pPr>
        <w:pStyle w:val="NormalWeb"/>
        <w:numPr>
          <w:ilvl w:val="1"/>
          <w:numId w:val="16"/>
        </w:numPr>
        <w:spacing w:line="276" w:lineRule="auto"/>
        <w:jc w:val="both"/>
      </w:pPr>
      <w:r>
        <w:rPr>
          <w:b/>
          <w:bCs/>
        </w:rPr>
        <w:t>Política de Propósito Limitado:</w:t>
      </w:r>
      <w:r>
        <w:t xml:space="preserve"> Los datos de </w:t>
      </w:r>
      <w:r>
        <w:rPr>
          <w:b/>
          <w:bCs/>
        </w:rPr>
        <w:t>"Cliente Crítico"</w:t>
      </w:r>
      <w:r>
        <w:t xml:space="preserve"> solo pueden utilizarse para fines de priorización de suministro y prevención de sobrecargas, prohibiéndose su uso para campañas comerciales o marketing.</w:t>
      </w:r>
    </w:p>
    <w:p w:rsidR="00FD296D" w:rsidRDefault="004F3BF0" w:rsidP="004F3BF0">
      <w:pPr>
        <w:pStyle w:val="NormalWeb"/>
        <w:numPr>
          <w:ilvl w:val="1"/>
          <w:numId w:val="16"/>
        </w:numPr>
        <w:spacing w:line="276" w:lineRule="auto"/>
        <w:jc w:val="both"/>
      </w:pPr>
      <w:r>
        <w:rPr>
          <w:rStyle w:val="citation-66"/>
          <w:b/>
          <w:bCs/>
        </w:rPr>
        <w:t>Prohibición de Exportación Masiva:</w:t>
      </w:r>
      <w:r>
        <w:rPr>
          <w:rStyle w:val="citation-66"/>
        </w:rPr>
        <w:t xml:space="preserve"> No se permite la descarga de tablas completas de la capa de explotación hacia dispositivos locales (Excel/CSV) sin una solicitud justificada y aprobada por el </w:t>
      </w:r>
      <w:proofErr w:type="spellStart"/>
      <w:r>
        <w:rPr>
          <w:rStyle w:val="citation-66"/>
          <w:b/>
          <w:bCs/>
        </w:rPr>
        <w:t>Owner</w:t>
      </w:r>
      <w:proofErr w:type="spellEnd"/>
      <w:r>
        <w:rPr>
          <w:rStyle w:val="citation-66"/>
        </w:rPr>
        <w:t xml:space="preserve"> del dato (Dpto. de Operaciones o Comercial)</w:t>
      </w:r>
      <w:r>
        <w:t>.</w:t>
      </w:r>
    </w:p>
    <w:sectPr w:rsidR="00FD296D" w:rsidSect="00455BB7">
      <w:headerReference w:type="default" r:id="rId7"/>
      <w:footerReference w:type="default" r:id="rId8"/>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4346D" w:rsidRDefault="00E4346D" w:rsidP="00BE673A">
      <w:r>
        <w:separator/>
      </w:r>
    </w:p>
  </w:endnote>
  <w:endnote w:type="continuationSeparator" w:id="0">
    <w:p w:rsidR="00E4346D" w:rsidRDefault="00E4346D" w:rsidP="00BE6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1CA0" w:rsidRDefault="00021CA0">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rsidR="00021CA0" w:rsidRDefault="00021C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4346D" w:rsidRDefault="00E4346D" w:rsidP="00BE673A">
      <w:r>
        <w:separator/>
      </w:r>
    </w:p>
  </w:footnote>
  <w:footnote w:type="continuationSeparator" w:id="0">
    <w:p w:rsidR="00E4346D" w:rsidRDefault="00E4346D" w:rsidP="00BE6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877" w:rsidRPr="00BE673A" w:rsidRDefault="00C73877" w:rsidP="00BE673A">
    <w:pPr>
      <w:pStyle w:val="Encabezado"/>
      <w:jc w:val="center"/>
    </w:pPr>
    <w:r w:rsidRPr="00BE673A">
      <w:t xml:space="preserve">Gobierno y Calidad del Dato </w:t>
    </w:r>
    <w:r w:rsidRPr="00BE673A">
      <w:tab/>
    </w:r>
    <w:r>
      <w:t xml:space="preserve">           </w:t>
    </w:r>
    <w:r w:rsidRPr="00BE673A">
      <w:tab/>
      <w:t xml:space="preserve">      Juana María Rodríguez García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E56AC"/>
    <w:multiLevelType w:val="multilevel"/>
    <w:tmpl w:val="B89A8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8604A"/>
    <w:multiLevelType w:val="multilevel"/>
    <w:tmpl w:val="8B5A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D2247"/>
    <w:multiLevelType w:val="multilevel"/>
    <w:tmpl w:val="772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D33554"/>
    <w:multiLevelType w:val="multilevel"/>
    <w:tmpl w:val="3A2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F54FA6"/>
    <w:multiLevelType w:val="hybridMultilevel"/>
    <w:tmpl w:val="C8A4E6E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31FB28EA"/>
    <w:multiLevelType w:val="multilevel"/>
    <w:tmpl w:val="B454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509A3"/>
    <w:multiLevelType w:val="hybridMultilevel"/>
    <w:tmpl w:val="A8C4EE7E"/>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3F666140"/>
    <w:multiLevelType w:val="multilevel"/>
    <w:tmpl w:val="6388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80E76"/>
    <w:multiLevelType w:val="multilevel"/>
    <w:tmpl w:val="FABE083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3914C5B"/>
    <w:multiLevelType w:val="multilevel"/>
    <w:tmpl w:val="0C043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3D3AD2"/>
    <w:multiLevelType w:val="multilevel"/>
    <w:tmpl w:val="BA4EC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241B3C"/>
    <w:multiLevelType w:val="multilevel"/>
    <w:tmpl w:val="F7B0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112D7"/>
    <w:multiLevelType w:val="multilevel"/>
    <w:tmpl w:val="015C7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60B97"/>
    <w:multiLevelType w:val="multilevel"/>
    <w:tmpl w:val="BACE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9F79A0"/>
    <w:multiLevelType w:val="multilevel"/>
    <w:tmpl w:val="88862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0F1158"/>
    <w:multiLevelType w:val="multilevel"/>
    <w:tmpl w:val="10445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673E5F"/>
    <w:multiLevelType w:val="multilevel"/>
    <w:tmpl w:val="FDEE358E"/>
    <w:lvl w:ilvl="0">
      <w:start w:val="1"/>
      <w:numFmt w:val="decimal"/>
      <w:lvlText w:val="%1."/>
      <w:lvlJc w:val="left"/>
      <w:pPr>
        <w:tabs>
          <w:tab w:val="num" w:pos="1428"/>
        </w:tabs>
        <w:ind w:left="1428" w:hanging="360"/>
      </w:p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7" w15:restartNumberingAfterBreak="0">
    <w:nsid w:val="7AD165B5"/>
    <w:multiLevelType w:val="multilevel"/>
    <w:tmpl w:val="1BBE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8920D6"/>
    <w:multiLevelType w:val="multilevel"/>
    <w:tmpl w:val="ED4AC29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7EA26F2B"/>
    <w:multiLevelType w:val="multilevel"/>
    <w:tmpl w:val="2E2A5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8"/>
  </w:num>
  <w:num w:numId="3">
    <w:abstractNumId w:val="15"/>
  </w:num>
  <w:num w:numId="4">
    <w:abstractNumId w:val="8"/>
  </w:num>
  <w:num w:numId="5">
    <w:abstractNumId w:val="6"/>
  </w:num>
  <w:num w:numId="6">
    <w:abstractNumId w:val="4"/>
  </w:num>
  <w:num w:numId="7">
    <w:abstractNumId w:val="19"/>
  </w:num>
  <w:num w:numId="8">
    <w:abstractNumId w:val="11"/>
  </w:num>
  <w:num w:numId="9">
    <w:abstractNumId w:val="10"/>
  </w:num>
  <w:num w:numId="10">
    <w:abstractNumId w:val="3"/>
  </w:num>
  <w:num w:numId="11">
    <w:abstractNumId w:val="17"/>
  </w:num>
  <w:num w:numId="12">
    <w:abstractNumId w:val="16"/>
  </w:num>
  <w:num w:numId="13">
    <w:abstractNumId w:val="14"/>
  </w:num>
  <w:num w:numId="14">
    <w:abstractNumId w:val="9"/>
  </w:num>
  <w:num w:numId="15">
    <w:abstractNumId w:val="0"/>
  </w:num>
  <w:num w:numId="16">
    <w:abstractNumId w:val="12"/>
  </w:num>
  <w:num w:numId="17">
    <w:abstractNumId w:val="13"/>
  </w:num>
  <w:num w:numId="18">
    <w:abstractNumId w:val="7"/>
  </w:num>
  <w:num w:numId="19">
    <w:abstractNumId w:val="5"/>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FE9"/>
    <w:rsid w:val="00021CA0"/>
    <w:rsid w:val="00093269"/>
    <w:rsid w:val="000C291C"/>
    <w:rsid w:val="00100715"/>
    <w:rsid w:val="00164B90"/>
    <w:rsid w:val="0018297D"/>
    <w:rsid w:val="001C20E5"/>
    <w:rsid w:val="001E62C9"/>
    <w:rsid w:val="00264FE9"/>
    <w:rsid w:val="00295194"/>
    <w:rsid w:val="00455BB7"/>
    <w:rsid w:val="00457B22"/>
    <w:rsid w:val="004642A1"/>
    <w:rsid w:val="00464BB4"/>
    <w:rsid w:val="004F3BF0"/>
    <w:rsid w:val="00540C0A"/>
    <w:rsid w:val="00564602"/>
    <w:rsid w:val="005E5CC3"/>
    <w:rsid w:val="005F1EEF"/>
    <w:rsid w:val="0060591D"/>
    <w:rsid w:val="00646567"/>
    <w:rsid w:val="006643FA"/>
    <w:rsid w:val="006E0A90"/>
    <w:rsid w:val="007444D5"/>
    <w:rsid w:val="007A5FFA"/>
    <w:rsid w:val="007C3429"/>
    <w:rsid w:val="007E64D1"/>
    <w:rsid w:val="00825011"/>
    <w:rsid w:val="008C7962"/>
    <w:rsid w:val="008E4540"/>
    <w:rsid w:val="008E565F"/>
    <w:rsid w:val="0095253C"/>
    <w:rsid w:val="0096470F"/>
    <w:rsid w:val="009F5271"/>
    <w:rsid w:val="00AB5C80"/>
    <w:rsid w:val="00B622DD"/>
    <w:rsid w:val="00BE673A"/>
    <w:rsid w:val="00BF0789"/>
    <w:rsid w:val="00C17D67"/>
    <w:rsid w:val="00C62FF1"/>
    <w:rsid w:val="00C73877"/>
    <w:rsid w:val="00CC5915"/>
    <w:rsid w:val="00DA4245"/>
    <w:rsid w:val="00E4346D"/>
    <w:rsid w:val="00E743CB"/>
    <w:rsid w:val="00ED4E03"/>
    <w:rsid w:val="00F345AC"/>
    <w:rsid w:val="00F71EAD"/>
    <w:rsid w:val="00FD296D"/>
    <w:rsid w:val="00FE1364"/>
    <w:rsid w:val="00FE1E0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70F1C"/>
  <w14:defaultImageDpi w14:val="32767"/>
  <w15:chartTrackingRefBased/>
  <w15:docId w15:val="{90FC408D-BC3A-5249-BE1D-E8BB53249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40C0A"/>
    <w:rPr>
      <w:rFonts w:ascii="Times New Roman" w:eastAsia="Times New Roman" w:hAnsi="Times New Roman" w:cs="Times New Roman"/>
      <w:lang w:val="es-ES" w:eastAsia="es-ES_tradnl"/>
    </w:rPr>
  </w:style>
  <w:style w:type="paragraph" w:styleId="Ttulo1">
    <w:name w:val="heading 1"/>
    <w:basedOn w:val="Normal"/>
    <w:next w:val="Normal"/>
    <w:link w:val="Ttulo1Car"/>
    <w:uiPriority w:val="9"/>
    <w:qFormat/>
    <w:rsid w:val="00464BB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BF0789"/>
    <w:pPr>
      <w:spacing w:before="100" w:beforeAutospacing="1" w:after="100" w:afterAutospacing="1"/>
      <w:outlineLvl w:val="1"/>
    </w:pPr>
    <w:rPr>
      <w:b/>
      <w:bCs/>
      <w:sz w:val="36"/>
      <w:szCs w:val="36"/>
    </w:rPr>
  </w:style>
  <w:style w:type="paragraph" w:styleId="Ttulo3">
    <w:name w:val="heading 3"/>
    <w:basedOn w:val="Normal"/>
    <w:link w:val="Ttulo3Car"/>
    <w:uiPriority w:val="9"/>
    <w:qFormat/>
    <w:rsid w:val="00BF0789"/>
    <w:pPr>
      <w:spacing w:before="100" w:beforeAutospacing="1" w:after="100" w:afterAutospacing="1"/>
      <w:outlineLvl w:val="2"/>
    </w:pPr>
    <w:rPr>
      <w:b/>
      <w:bCs/>
      <w:sz w:val="27"/>
      <w:szCs w:val="27"/>
    </w:rPr>
  </w:style>
  <w:style w:type="paragraph" w:styleId="Ttulo4">
    <w:name w:val="heading 4"/>
    <w:basedOn w:val="Normal"/>
    <w:next w:val="Normal"/>
    <w:link w:val="Ttulo4Car"/>
    <w:uiPriority w:val="9"/>
    <w:semiHidden/>
    <w:unhideWhenUsed/>
    <w:qFormat/>
    <w:rsid w:val="00FE1E0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next w:val="Ttulo1"/>
    <w:autoRedefine/>
    <w:qFormat/>
    <w:rsid w:val="00540C0A"/>
    <w:pPr>
      <w:spacing w:before="480" w:after="120" w:line="276" w:lineRule="auto"/>
      <w:jc w:val="both"/>
    </w:pPr>
    <w:rPr>
      <w:rFonts w:ascii="Times New Roman" w:eastAsia="Times New Roman" w:hAnsi="Times New Roman" w:cs="Times New Roman"/>
      <w:b/>
      <w:bCs/>
      <w:color w:val="2E74B5" w:themeColor="accent5" w:themeShade="BF"/>
      <w:sz w:val="28"/>
      <w:szCs w:val="27"/>
    </w:rPr>
  </w:style>
  <w:style w:type="character" w:customStyle="1" w:styleId="Ttulo1Car">
    <w:name w:val="Título 1 Car"/>
    <w:basedOn w:val="Fuentedeprrafopredeter"/>
    <w:link w:val="Ttulo1"/>
    <w:uiPriority w:val="9"/>
    <w:rsid w:val="00464BB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0789"/>
    <w:rPr>
      <w:rFonts w:ascii="Times New Roman" w:eastAsia="Times New Roman" w:hAnsi="Times New Roman" w:cs="Times New Roman"/>
      <w:b/>
      <w:bCs/>
      <w:sz w:val="36"/>
      <w:szCs w:val="36"/>
      <w:lang w:val="es-ES" w:eastAsia="es-ES_tradnl"/>
    </w:rPr>
  </w:style>
  <w:style w:type="character" w:customStyle="1" w:styleId="Ttulo3Car">
    <w:name w:val="Título 3 Car"/>
    <w:basedOn w:val="Fuentedeprrafopredeter"/>
    <w:link w:val="Ttulo3"/>
    <w:uiPriority w:val="9"/>
    <w:rsid w:val="00BF0789"/>
    <w:rPr>
      <w:rFonts w:ascii="Times New Roman" w:eastAsia="Times New Roman" w:hAnsi="Times New Roman" w:cs="Times New Roman"/>
      <w:b/>
      <w:bCs/>
      <w:sz w:val="27"/>
      <w:szCs w:val="27"/>
      <w:lang w:val="es-ES" w:eastAsia="es-ES_tradnl"/>
    </w:rPr>
  </w:style>
  <w:style w:type="paragraph" w:styleId="NormalWeb">
    <w:name w:val="Normal (Web)"/>
    <w:basedOn w:val="Normal"/>
    <w:uiPriority w:val="99"/>
    <w:unhideWhenUsed/>
    <w:rsid w:val="00BF0789"/>
    <w:pPr>
      <w:spacing w:before="100" w:beforeAutospacing="1" w:after="100" w:afterAutospacing="1"/>
    </w:pPr>
  </w:style>
  <w:style w:type="character" w:styleId="CdigoHTML">
    <w:name w:val="HTML Code"/>
    <w:basedOn w:val="Fuentedeprrafopredeter"/>
    <w:uiPriority w:val="99"/>
    <w:semiHidden/>
    <w:unhideWhenUsed/>
    <w:rsid w:val="00BF0789"/>
    <w:rPr>
      <w:rFonts w:ascii="Courier New" w:eastAsia="Times New Roman" w:hAnsi="Courier New" w:cs="Courier New"/>
      <w:sz w:val="20"/>
      <w:szCs w:val="20"/>
    </w:rPr>
  </w:style>
  <w:style w:type="character" w:styleId="Textoennegrita">
    <w:name w:val="Strong"/>
    <w:basedOn w:val="Fuentedeprrafopredeter"/>
    <w:uiPriority w:val="22"/>
    <w:qFormat/>
    <w:rsid w:val="00DA4245"/>
    <w:rPr>
      <w:b/>
      <w:bCs/>
    </w:rPr>
  </w:style>
  <w:style w:type="table" w:styleId="Tablanormal3">
    <w:name w:val="Plain Table 3"/>
    <w:basedOn w:val="Tablanormal"/>
    <w:uiPriority w:val="43"/>
    <w:rsid w:val="00DA424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E743C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BE673A"/>
    <w:rPr>
      <w:sz w:val="18"/>
      <w:szCs w:val="18"/>
    </w:rPr>
  </w:style>
  <w:style w:type="character" w:customStyle="1" w:styleId="TextodegloboCar">
    <w:name w:val="Texto de globo Car"/>
    <w:basedOn w:val="Fuentedeprrafopredeter"/>
    <w:link w:val="Textodeglobo"/>
    <w:uiPriority w:val="99"/>
    <w:semiHidden/>
    <w:rsid w:val="00BE673A"/>
    <w:rPr>
      <w:rFonts w:ascii="Times New Roman" w:hAnsi="Times New Roman" w:cs="Times New Roman"/>
      <w:sz w:val="18"/>
      <w:szCs w:val="18"/>
    </w:rPr>
  </w:style>
  <w:style w:type="paragraph" w:styleId="Encabezado">
    <w:name w:val="header"/>
    <w:basedOn w:val="Normal"/>
    <w:link w:val="EncabezadoCar"/>
    <w:uiPriority w:val="99"/>
    <w:unhideWhenUsed/>
    <w:rsid w:val="00BE673A"/>
    <w:pPr>
      <w:tabs>
        <w:tab w:val="center" w:pos="4419"/>
        <w:tab w:val="right" w:pos="8838"/>
      </w:tabs>
    </w:pPr>
  </w:style>
  <w:style w:type="character" w:customStyle="1" w:styleId="EncabezadoCar">
    <w:name w:val="Encabezado Car"/>
    <w:basedOn w:val="Fuentedeprrafopredeter"/>
    <w:link w:val="Encabezado"/>
    <w:uiPriority w:val="99"/>
    <w:rsid w:val="00BE673A"/>
  </w:style>
  <w:style w:type="paragraph" w:styleId="Piedepgina">
    <w:name w:val="footer"/>
    <w:basedOn w:val="Normal"/>
    <w:link w:val="PiedepginaCar"/>
    <w:uiPriority w:val="99"/>
    <w:unhideWhenUsed/>
    <w:rsid w:val="00BE673A"/>
    <w:pPr>
      <w:tabs>
        <w:tab w:val="center" w:pos="4419"/>
        <w:tab w:val="right" w:pos="8838"/>
      </w:tabs>
    </w:pPr>
  </w:style>
  <w:style w:type="character" w:customStyle="1" w:styleId="PiedepginaCar">
    <w:name w:val="Pie de página Car"/>
    <w:basedOn w:val="Fuentedeprrafopredeter"/>
    <w:link w:val="Piedepgina"/>
    <w:uiPriority w:val="99"/>
    <w:rsid w:val="00BE673A"/>
  </w:style>
  <w:style w:type="paragraph" w:styleId="Prrafodelista">
    <w:name w:val="List Paragraph"/>
    <w:basedOn w:val="Normal"/>
    <w:uiPriority w:val="34"/>
    <w:qFormat/>
    <w:rsid w:val="0096470F"/>
    <w:pPr>
      <w:ind w:left="720"/>
      <w:contextualSpacing/>
    </w:pPr>
  </w:style>
  <w:style w:type="table" w:styleId="Tablanormal2">
    <w:name w:val="Plain Table 2"/>
    <w:basedOn w:val="Tablanormal"/>
    <w:uiPriority w:val="42"/>
    <w:rsid w:val="001C20E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AB5C8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5F1E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FE1E05"/>
    <w:rPr>
      <w:rFonts w:asciiTheme="majorHAnsi" w:eastAsiaTheme="majorEastAsia" w:hAnsiTheme="majorHAnsi" w:cstheme="majorBidi"/>
      <w:i/>
      <w:iCs/>
      <w:color w:val="2F5496" w:themeColor="accent1" w:themeShade="BF"/>
      <w:lang w:val="es-ES" w:eastAsia="es-ES_tradnl"/>
    </w:rPr>
  </w:style>
  <w:style w:type="character" w:customStyle="1" w:styleId="citation-49">
    <w:name w:val="citation-49"/>
    <w:basedOn w:val="Fuentedeprrafopredeter"/>
    <w:rsid w:val="004642A1"/>
  </w:style>
  <w:style w:type="character" w:customStyle="1" w:styleId="citation-48">
    <w:name w:val="citation-48"/>
    <w:basedOn w:val="Fuentedeprrafopredeter"/>
    <w:rsid w:val="004642A1"/>
  </w:style>
  <w:style w:type="character" w:customStyle="1" w:styleId="citation-47">
    <w:name w:val="citation-47"/>
    <w:basedOn w:val="Fuentedeprrafopredeter"/>
    <w:rsid w:val="004642A1"/>
  </w:style>
  <w:style w:type="character" w:customStyle="1" w:styleId="citation-46">
    <w:name w:val="citation-46"/>
    <w:basedOn w:val="Fuentedeprrafopredeter"/>
    <w:rsid w:val="004642A1"/>
  </w:style>
  <w:style w:type="character" w:customStyle="1" w:styleId="citation-45">
    <w:name w:val="citation-45"/>
    <w:basedOn w:val="Fuentedeprrafopredeter"/>
    <w:rsid w:val="004642A1"/>
  </w:style>
  <w:style w:type="character" w:customStyle="1" w:styleId="citation-44">
    <w:name w:val="citation-44"/>
    <w:basedOn w:val="Fuentedeprrafopredeter"/>
    <w:rsid w:val="004642A1"/>
  </w:style>
  <w:style w:type="character" w:customStyle="1" w:styleId="math-inline">
    <w:name w:val="math-inline"/>
    <w:basedOn w:val="Fuentedeprrafopredeter"/>
    <w:rsid w:val="004642A1"/>
  </w:style>
  <w:style w:type="character" w:customStyle="1" w:styleId="citation-43">
    <w:name w:val="citation-43"/>
    <w:basedOn w:val="Fuentedeprrafopredeter"/>
    <w:rsid w:val="004642A1"/>
  </w:style>
  <w:style w:type="character" w:customStyle="1" w:styleId="citation-42">
    <w:name w:val="citation-42"/>
    <w:basedOn w:val="Fuentedeprrafopredeter"/>
    <w:rsid w:val="004642A1"/>
  </w:style>
  <w:style w:type="character" w:customStyle="1" w:styleId="citation-41">
    <w:name w:val="citation-41"/>
    <w:basedOn w:val="Fuentedeprrafopredeter"/>
    <w:rsid w:val="004642A1"/>
  </w:style>
  <w:style w:type="character" w:customStyle="1" w:styleId="citation-40">
    <w:name w:val="citation-40"/>
    <w:basedOn w:val="Fuentedeprrafopredeter"/>
    <w:rsid w:val="004642A1"/>
  </w:style>
  <w:style w:type="character" w:customStyle="1" w:styleId="citation-71">
    <w:name w:val="citation-71"/>
    <w:basedOn w:val="Fuentedeprrafopredeter"/>
    <w:rsid w:val="00C73877"/>
  </w:style>
  <w:style w:type="character" w:customStyle="1" w:styleId="citation-70">
    <w:name w:val="citation-70"/>
    <w:basedOn w:val="Fuentedeprrafopredeter"/>
    <w:rsid w:val="00C73877"/>
  </w:style>
  <w:style w:type="character" w:customStyle="1" w:styleId="citation-69">
    <w:name w:val="citation-69"/>
    <w:basedOn w:val="Fuentedeprrafopredeter"/>
    <w:rsid w:val="00C73877"/>
  </w:style>
  <w:style w:type="character" w:customStyle="1" w:styleId="citation-68">
    <w:name w:val="citation-68"/>
    <w:basedOn w:val="Fuentedeprrafopredeter"/>
    <w:rsid w:val="00C73877"/>
  </w:style>
  <w:style w:type="character" w:customStyle="1" w:styleId="citation-67">
    <w:name w:val="citation-67"/>
    <w:basedOn w:val="Fuentedeprrafopredeter"/>
    <w:rsid w:val="00C73877"/>
  </w:style>
  <w:style w:type="character" w:customStyle="1" w:styleId="citation-66">
    <w:name w:val="citation-66"/>
    <w:basedOn w:val="Fuentedeprrafopredeter"/>
    <w:rsid w:val="00C73877"/>
  </w:style>
  <w:style w:type="character" w:customStyle="1" w:styleId="citation-110">
    <w:name w:val="citation-110"/>
    <w:basedOn w:val="Fuentedeprrafopredeter"/>
    <w:rsid w:val="004F3BF0"/>
  </w:style>
  <w:style w:type="character" w:customStyle="1" w:styleId="citation-109">
    <w:name w:val="citation-109"/>
    <w:basedOn w:val="Fuentedeprrafopredeter"/>
    <w:rsid w:val="004F3BF0"/>
  </w:style>
  <w:style w:type="character" w:customStyle="1" w:styleId="citation-108">
    <w:name w:val="citation-108"/>
    <w:basedOn w:val="Fuentedeprrafopredeter"/>
    <w:rsid w:val="004F3BF0"/>
  </w:style>
  <w:style w:type="table" w:styleId="Tablaconcuadrcula7concolores-nfasis5">
    <w:name w:val="Grid Table 7 Colorful Accent 5"/>
    <w:basedOn w:val="Tablanormal"/>
    <w:uiPriority w:val="52"/>
    <w:rsid w:val="00540C0A"/>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3-nfasis5">
    <w:name w:val="Grid Table 3 Accent 5"/>
    <w:basedOn w:val="Tablanormal"/>
    <w:uiPriority w:val="48"/>
    <w:rsid w:val="00540C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4-nfasis1">
    <w:name w:val="Grid Table 4 Accent 1"/>
    <w:basedOn w:val="Tablanormal"/>
    <w:uiPriority w:val="49"/>
    <w:rsid w:val="00540C0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5">
    <w:name w:val="Grid Table 2 Accent 5"/>
    <w:basedOn w:val="Tablanormal"/>
    <w:uiPriority w:val="47"/>
    <w:rsid w:val="00C17D67"/>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5">
    <w:name w:val="Grid Table 4 Accent 5"/>
    <w:basedOn w:val="Tablanormal"/>
    <w:uiPriority w:val="49"/>
    <w:rsid w:val="00C17D67"/>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8517">
      <w:bodyDiv w:val="1"/>
      <w:marLeft w:val="0"/>
      <w:marRight w:val="0"/>
      <w:marTop w:val="0"/>
      <w:marBottom w:val="0"/>
      <w:divBdr>
        <w:top w:val="none" w:sz="0" w:space="0" w:color="auto"/>
        <w:left w:val="none" w:sz="0" w:space="0" w:color="auto"/>
        <w:bottom w:val="none" w:sz="0" w:space="0" w:color="auto"/>
        <w:right w:val="none" w:sz="0" w:space="0" w:color="auto"/>
      </w:divBdr>
    </w:div>
    <w:div w:id="43258257">
      <w:bodyDiv w:val="1"/>
      <w:marLeft w:val="0"/>
      <w:marRight w:val="0"/>
      <w:marTop w:val="0"/>
      <w:marBottom w:val="0"/>
      <w:divBdr>
        <w:top w:val="none" w:sz="0" w:space="0" w:color="auto"/>
        <w:left w:val="none" w:sz="0" w:space="0" w:color="auto"/>
        <w:bottom w:val="none" w:sz="0" w:space="0" w:color="auto"/>
        <w:right w:val="none" w:sz="0" w:space="0" w:color="auto"/>
      </w:divBdr>
    </w:div>
    <w:div w:id="51584541">
      <w:bodyDiv w:val="1"/>
      <w:marLeft w:val="0"/>
      <w:marRight w:val="0"/>
      <w:marTop w:val="0"/>
      <w:marBottom w:val="0"/>
      <w:divBdr>
        <w:top w:val="none" w:sz="0" w:space="0" w:color="auto"/>
        <w:left w:val="none" w:sz="0" w:space="0" w:color="auto"/>
        <w:bottom w:val="none" w:sz="0" w:space="0" w:color="auto"/>
        <w:right w:val="none" w:sz="0" w:space="0" w:color="auto"/>
      </w:divBdr>
    </w:div>
    <w:div w:id="52312022">
      <w:bodyDiv w:val="1"/>
      <w:marLeft w:val="0"/>
      <w:marRight w:val="0"/>
      <w:marTop w:val="0"/>
      <w:marBottom w:val="0"/>
      <w:divBdr>
        <w:top w:val="none" w:sz="0" w:space="0" w:color="auto"/>
        <w:left w:val="none" w:sz="0" w:space="0" w:color="auto"/>
        <w:bottom w:val="none" w:sz="0" w:space="0" w:color="auto"/>
        <w:right w:val="none" w:sz="0" w:space="0" w:color="auto"/>
      </w:divBdr>
    </w:div>
    <w:div w:id="77404119">
      <w:bodyDiv w:val="1"/>
      <w:marLeft w:val="0"/>
      <w:marRight w:val="0"/>
      <w:marTop w:val="0"/>
      <w:marBottom w:val="0"/>
      <w:divBdr>
        <w:top w:val="none" w:sz="0" w:space="0" w:color="auto"/>
        <w:left w:val="none" w:sz="0" w:space="0" w:color="auto"/>
        <w:bottom w:val="none" w:sz="0" w:space="0" w:color="auto"/>
        <w:right w:val="none" w:sz="0" w:space="0" w:color="auto"/>
      </w:divBdr>
    </w:div>
    <w:div w:id="81536110">
      <w:bodyDiv w:val="1"/>
      <w:marLeft w:val="0"/>
      <w:marRight w:val="0"/>
      <w:marTop w:val="0"/>
      <w:marBottom w:val="0"/>
      <w:divBdr>
        <w:top w:val="none" w:sz="0" w:space="0" w:color="auto"/>
        <w:left w:val="none" w:sz="0" w:space="0" w:color="auto"/>
        <w:bottom w:val="none" w:sz="0" w:space="0" w:color="auto"/>
        <w:right w:val="none" w:sz="0" w:space="0" w:color="auto"/>
      </w:divBdr>
    </w:div>
    <w:div w:id="86970316">
      <w:bodyDiv w:val="1"/>
      <w:marLeft w:val="0"/>
      <w:marRight w:val="0"/>
      <w:marTop w:val="0"/>
      <w:marBottom w:val="0"/>
      <w:divBdr>
        <w:top w:val="none" w:sz="0" w:space="0" w:color="auto"/>
        <w:left w:val="none" w:sz="0" w:space="0" w:color="auto"/>
        <w:bottom w:val="none" w:sz="0" w:space="0" w:color="auto"/>
        <w:right w:val="none" w:sz="0" w:space="0" w:color="auto"/>
      </w:divBdr>
    </w:div>
    <w:div w:id="104889507">
      <w:bodyDiv w:val="1"/>
      <w:marLeft w:val="0"/>
      <w:marRight w:val="0"/>
      <w:marTop w:val="0"/>
      <w:marBottom w:val="0"/>
      <w:divBdr>
        <w:top w:val="none" w:sz="0" w:space="0" w:color="auto"/>
        <w:left w:val="none" w:sz="0" w:space="0" w:color="auto"/>
        <w:bottom w:val="none" w:sz="0" w:space="0" w:color="auto"/>
        <w:right w:val="none" w:sz="0" w:space="0" w:color="auto"/>
      </w:divBdr>
    </w:div>
    <w:div w:id="118455890">
      <w:bodyDiv w:val="1"/>
      <w:marLeft w:val="0"/>
      <w:marRight w:val="0"/>
      <w:marTop w:val="0"/>
      <w:marBottom w:val="0"/>
      <w:divBdr>
        <w:top w:val="none" w:sz="0" w:space="0" w:color="auto"/>
        <w:left w:val="none" w:sz="0" w:space="0" w:color="auto"/>
        <w:bottom w:val="none" w:sz="0" w:space="0" w:color="auto"/>
        <w:right w:val="none" w:sz="0" w:space="0" w:color="auto"/>
      </w:divBdr>
    </w:div>
    <w:div w:id="140971649">
      <w:bodyDiv w:val="1"/>
      <w:marLeft w:val="0"/>
      <w:marRight w:val="0"/>
      <w:marTop w:val="0"/>
      <w:marBottom w:val="0"/>
      <w:divBdr>
        <w:top w:val="none" w:sz="0" w:space="0" w:color="auto"/>
        <w:left w:val="none" w:sz="0" w:space="0" w:color="auto"/>
        <w:bottom w:val="none" w:sz="0" w:space="0" w:color="auto"/>
        <w:right w:val="none" w:sz="0" w:space="0" w:color="auto"/>
      </w:divBdr>
    </w:div>
    <w:div w:id="156455720">
      <w:bodyDiv w:val="1"/>
      <w:marLeft w:val="0"/>
      <w:marRight w:val="0"/>
      <w:marTop w:val="0"/>
      <w:marBottom w:val="0"/>
      <w:divBdr>
        <w:top w:val="none" w:sz="0" w:space="0" w:color="auto"/>
        <w:left w:val="none" w:sz="0" w:space="0" w:color="auto"/>
        <w:bottom w:val="none" w:sz="0" w:space="0" w:color="auto"/>
        <w:right w:val="none" w:sz="0" w:space="0" w:color="auto"/>
      </w:divBdr>
    </w:div>
    <w:div w:id="195897514">
      <w:bodyDiv w:val="1"/>
      <w:marLeft w:val="0"/>
      <w:marRight w:val="0"/>
      <w:marTop w:val="0"/>
      <w:marBottom w:val="0"/>
      <w:divBdr>
        <w:top w:val="none" w:sz="0" w:space="0" w:color="auto"/>
        <w:left w:val="none" w:sz="0" w:space="0" w:color="auto"/>
        <w:bottom w:val="none" w:sz="0" w:space="0" w:color="auto"/>
        <w:right w:val="none" w:sz="0" w:space="0" w:color="auto"/>
      </w:divBdr>
    </w:div>
    <w:div w:id="220529377">
      <w:bodyDiv w:val="1"/>
      <w:marLeft w:val="0"/>
      <w:marRight w:val="0"/>
      <w:marTop w:val="0"/>
      <w:marBottom w:val="0"/>
      <w:divBdr>
        <w:top w:val="none" w:sz="0" w:space="0" w:color="auto"/>
        <w:left w:val="none" w:sz="0" w:space="0" w:color="auto"/>
        <w:bottom w:val="none" w:sz="0" w:space="0" w:color="auto"/>
        <w:right w:val="none" w:sz="0" w:space="0" w:color="auto"/>
      </w:divBdr>
    </w:div>
    <w:div w:id="229778013">
      <w:bodyDiv w:val="1"/>
      <w:marLeft w:val="0"/>
      <w:marRight w:val="0"/>
      <w:marTop w:val="0"/>
      <w:marBottom w:val="0"/>
      <w:divBdr>
        <w:top w:val="none" w:sz="0" w:space="0" w:color="auto"/>
        <w:left w:val="none" w:sz="0" w:space="0" w:color="auto"/>
        <w:bottom w:val="none" w:sz="0" w:space="0" w:color="auto"/>
        <w:right w:val="none" w:sz="0" w:space="0" w:color="auto"/>
      </w:divBdr>
    </w:div>
    <w:div w:id="234173803">
      <w:bodyDiv w:val="1"/>
      <w:marLeft w:val="0"/>
      <w:marRight w:val="0"/>
      <w:marTop w:val="0"/>
      <w:marBottom w:val="0"/>
      <w:divBdr>
        <w:top w:val="none" w:sz="0" w:space="0" w:color="auto"/>
        <w:left w:val="none" w:sz="0" w:space="0" w:color="auto"/>
        <w:bottom w:val="none" w:sz="0" w:space="0" w:color="auto"/>
        <w:right w:val="none" w:sz="0" w:space="0" w:color="auto"/>
      </w:divBdr>
    </w:div>
    <w:div w:id="306594398">
      <w:bodyDiv w:val="1"/>
      <w:marLeft w:val="0"/>
      <w:marRight w:val="0"/>
      <w:marTop w:val="0"/>
      <w:marBottom w:val="0"/>
      <w:divBdr>
        <w:top w:val="none" w:sz="0" w:space="0" w:color="auto"/>
        <w:left w:val="none" w:sz="0" w:space="0" w:color="auto"/>
        <w:bottom w:val="none" w:sz="0" w:space="0" w:color="auto"/>
        <w:right w:val="none" w:sz="0" w:space="0" w:color="auto"/>
      </w:divBdr>
    </w:div>
    <w:div w:id="317004584">
      <w:bodyDiv w:val="1"/>
      <w:marLeft w:val="0"/>
      <w:marRight w:val="0"/>
      <w:marTop w:val="0"/>
      <w:marBottom w:val="0"/>
      <w:divBdr>
        <w:top w:val="none" w:sz="0" w:space="0" w:color="auto"/>
        <w:left w:val="none" w:sz="0" w:space="0" w:color="auto"/>
        <w:bottom w:val="none" w:sz="0" w:space="0" w:color="auto"/>
        <w:right w:val="none" w:sz="0" w:space="0" w:color="auto"/>
      </w:divBdr>
    </w:div>
    <w:div w:id="326371094">
      <w:bodyDiv w:val="1"/>
      <w:marLeft w:val="0"/>
      <w:marRight w:val="0"/>
      <w:marTop w:val="0"/>
      <w:marBottom w:val="0"/>
      <w:divBdr>
        <w:top w:val="none" w:sz="0" w:space="0" w:color="auto"/>
        <w:left w:val="none" w:sz="0" w:space="0" w:color="auto"/>
        <w:bottom w:val="none" w:sz="0" w:space="0" w:color="auto"/>
        <w:right w:val="none" w:sz="0" w:space="0" w:color="auto"/>
      </w:divBdr>
    </w:div>
    <w:div w:id="405807803">
      <w:bodyDiv w:val="1"/>
      <w:marLeft w:val="0"/>
      <w:marRight w:val="0"/>
      <w:marTop w:val="0"/>
      <w:marBottom w:val="0"/>
      <w:divBdr>
        <w:top w:val="none" w:sz="0" w:space="0" w:color="auto"/>
        <w:left w:val="none" w:sz="0" w:space="0" w:color="auto"/>
        <w:bottom w:val="none" w:sz="0" w:space="0" w:color="auto"/>
        <w:right w:val="none" w:sz="0" w:space="0" w:color="auto"/>
      </w:divBdr>
    </w:div>
    <w:div w:id="442499255">
      <w:bodyDiv w:val="1"/>
      <w:marLeft w:val="0"/>
      <w:marRight w:val="0"/>
      <w:marTop w:val="0"/>
      <w:marBottom w:val="0"/>
      <w:divBdr>
        <w:top w:val="none" w:sz="0" w:space="0" w:color="auto"/>
        <w:left w:val="none" w:sz="0" w:space="0" w:color="auto"/>
        <w:bottom w:val="none" w:sz="0" w:space="0" w:color="auto"/>
        <w:right w:val="none" w:sz="0" w:space="0" w:color="auto"/>
      </w:divBdr>
    </w:div>
    <w:div w:id="562759808">
      <w:bodyDiv w:val="1"/>
      <w:marLeft w:val="0"/>
      <w:marRight w:val="0"/>
      <w:marTop w:val="0"/>
      <w:marBottom w:val="0"/>
      <w:divBdr>
        <w:top w:val="none" w:sz="0" w:space="0" w:color="auto"/>
        <w:left w:val="none" w:sz="0" w:space="0" w:color="auto"/>
        <w:bottom w:val="none" w:sz="0" w:space="0" w:color="auto"/>
        <w:right w:val="none" w:sz="0" w:space="0" w:color="auto"/>
      </w:divBdr>
    </w:div>
    <w:div w:id="609897605">
      <w:bodyDiv w:val="1"/>
      <w:marLeft w:val="0"/>
      <w:marRight w:val="0"/>
      <w:marTop w:val="0"/>
      <w:marBottom w:val="0"/>
      <w:divBdr>
        <w:top w:val="none" w:sz="0" w:space="0" w:color="auto"/>
        <w:left w:val="none" w:sz="0" w:space="0" w:color="auto"/>
        <w:bottom w:val="none" w:sz="0" w:space="0" w:color="auto"/>
        <w:right w:val="none" w:sz="0" w:space="0" w:color="auto"/>
      </w:divBdr>
    </w:div>
    <w:div w:id="610549606">
      <w:bodyDiv w:val="1"/>
      <w:marLeft w:val="0"/>
      <w:marRight w:val="0"/>
      <w:marTop w:val="0"/>
      <w:marBottom w:val="0"/>
      <w:divBdr>
        <w:top w:val="none" w:sz="0" w:space="0" w:color="auto"/>
        <w:left w:val="none" w:sz="0" w:space="0" w:color="auto"/>
        <w:bottom w:val="none" w:sz="0" w:space="0" w:color="auto"/>
        <w:right w:val="none" w:sz="0" w:space="0" w:color="auto"/>
      </w:divBdr>
    </w:div>
    <w:div w:id="624427723">
      <w:bodyDiv w:val="1"/>
      <w:marLeft w:val="0"/>
      <w:marRight w:val="0"/>
      <w:marTop w:val="0"/>
      <w:marBottom w:val="0"/>
      <w:divBdr>
        <w:top w:val="none" w:sz="0" w:space="0" w:color="auto"/>
        <w:left w:val="none" w:sz="0" w:space="0" w:color="auto"/>
        <w:bottom w:val="none" w:sz="0" w:space="0" w:color="auto"/>
        <w:right w:val="none" w:sz="0" w:space="0" w:color="auto"/>
      </w:divBdr>
    </w:div>
    <w:div w:id="626858769">
      <w:bodyDiv w:val="1"/>
      <w:marLeft w:val="0"/>
      <w:marRight w:val="0"/>
      <w:marTop w:val="0"/>
      <w:marBottom w:val="0"/>
      <w:divBdr>
        <w:top w:val="none" w:sz="0" w:space="0" w:color="auto"/>
        <w:left w:val="none" w:sz="0" w:space="0" w:color="auto"/>
        <w:bottom w:val="none" w:sz="0" w:space="0" w:color="auto"/>
        <w:right w:val="none" w:sz="0" w:space="0" w:color="auto"/>
      </w:divBdr>
    </w:div>
    <w:div w:id="628903963">
      <w:bodyDiv w:val="1"/>
      <w:marLeft w:val="0"/>
      <w:marRight w:val="0"/>
      <w:marTop w:val="0"/>
      <w:marBottom w:val="0"/>
      <w:divBdr>
        <w:top w:val="none" w:sz="0" w:space="0" w:color="auto"/>
        <w:left w:val="none" w:sz="0" w:space="0" w:color="auto"/>
        <w:bottom w:val="none" w:sz="0" w:space="0" w:color="auto"/>
        <w:right w:val="none" w:sz="0" w:space="0" w:color="auto"/>
      </w:divBdr>
    </w:div>
    <w:div w:id="630130755">
      <w:bodyDiv w:val="1"/>
      <w:marLeft w:val="0"/>
      <w:marRight w:val="0"/>
      <w:marTop w:val="0"/>
      <w:marBottom w:val="0"/>
      <w:divBdr>
        <w:top w:val="none" w:sz="0" w:space="0" w:color="auto"/>
        <w:left w:val="none" w:sz="0" w:space="0" w:color="auto"/>
        <w:bottom w:val="none" w:sz="0" w:space="0" w:color="auto"/>
        <w:right w:val="none" w:sz="0" w:space="0" w:color="auto"/>
      </w:divBdr>
    </w:div>
    <w:div w:id="642537551">
      <w:bodyDiv w:val="1"/>
      <w:marLeft w:val="0"/>
      <w:marRight w:val="0"/>
      <w:marTop w:val="0"/>
      <w:marBottom w:val="0"/>
      <w:divBdr>
        <w:top w:val="none" w:sz="0" w:space="0" w:color="auto"/>
        <w:left w:val="none" w:sz="0" w:space="0" w:color="auto"/>
        <w:bottom w:val="none" w:sz="0" w:space="0" w:color="auto"/>
        <w:right w:val="none" w:sz="0" w:space="0" w:color="auto"/>
      </w:divBdr>
    </w:div>
    <w:div w:id="661349091">
      <w:bodyDiv w:val="1"/>
      <w:marLeft w:val="0"/>
      <w:marRight w:val="0"/>
      <w:marTop w:val="0"/>
      <w:marBottom w:val="0"/>
      <w:divBdr>
        <w:top w:val="none" w:sz="0" w:space="0" w:color="auto"/>
        <w:left w:val="none" w:sz="0" w:space="0" w:color="auto"/>
        <w:bottom w:val="none" w:sz="0" w:space="0" w:color="auto"/>
        <w:right w:val="none" w:sz="0" w:space="0" w:color="auto"/>
      </w:divBdr>
    </w:div>
    <w:div w:id="680738358">
      <w:bodyDiv w:val="1"/>
      <w:marLeft w:val="0"/>
      <w:marRight w:val="0"/>
      <w:marTop w:val="0"/>
      <w:marBottom w:val="0"/>
      <w:divBdr>
        <w:top w:val="none" w:sz="0" w:space="0" w:color="auto"/>
        <w:left w:val="none" w:sz="0" w:space="0" w:color="auto"/>
        <w:bottom w:val="none" w:sz="0" w:space="0" w:color="auto"/>
        <w:right w:val="none" w:sz="0" w:space="0" w:color="auto"/>
      </w:divBdr>
    </w:div>
    <w:div w:id="757168750">
      <w:bodyDiv w:val="1"/>
      <w:marLeft w:val="0"/>
      <w:marRight w:val="0"/>
      <w:marTop w:val="0"/>
      <w:marBottom w:val="0"/>
      <w:divBdr>
        <w:top w:val="none" w:sz="0" w:space="0" w:color="auto"/>
        <w:left w:val="none" w:sz="0" w:space="0" w:color="auto"/>
        <w:bottom w:val="none" w:sz="0" w:space="0" w:color="auto"/>
        <w:right w:val="none" w:sz="0" w:space="0" w:color="auto"/>
      </w:divBdr>
    </w:div>
    <w:div w:id="773669845">
      <w:bodyDiv w:val="1"/>
      <w:marLeft w:val="0"/>
      <w:marRight w:val="0"/>
      <w:marTop w:val="0"/>
      <w:marBottom w:val="0"/>
      <w:divBdr>
        <w:top w:val="none" w:sz="0" w:space="0" w:color="auto"/>
        <w:left w:val="none" w:sz="0" w:space="0" w:color="auto"/>
        <w:bottom w:val="none" w:sz="0" w:space="0" w:color="auto"/>
        <w:right w:val="none" w:sz="0" w:space="0" w:color="auto"/>
      </w:divBdr>
    </w:div>
    <w:div w:id="806052247">
      <w:bodyDiv w:val="1"/>
      <w:marLeft w:val="0"/>
      <w:marRight w:val="0"/>
      <w:marTop w:val="0"/>
      <w:marBottom w:val="0"/>
      <w:divBdr>
        <w:top w:val="none" w:sz="0" w:space="0" w:color="auto"/>
        <w:left w:val="none" w:sz="0" w:space="0" w:color="auto"/>
        <w:bottom w:val="none" w:sz="0" w:space="0" w:color="auto"/>
        <w:right w:val="none" w:sz="0" w:space="0" w:color="auto"/>
      </w:divBdr>
    </w:div>
    <w:div w:id="815103105">
      <w:bodyDiv w:val="1"/>
      <w:marLeft w:val="0"/>
      <w:marRight w:val="0"/>
      <w:marTop w:val="0"/>
      <w:marBottom w:val="0"/>
      <w:divBdr>
        <w:top w:val="none" w:sz="0" w:space="0" w:color="auto"/>
        <w:left w:val="none" w:sz="0" w:space="0" w:color="auto"/>
        <w:bottom w:val="none" w:sz="0" w:space="0" w:color="auto"/>
        <w:right w:val="none" w:sz="0" w:space="0" w:color="auto"/>
      </w:divBdr>
    </w:div>
    <w:div w:id="838496832">
      <w:bodyDiv w:val="1"/>
      <w:marLeft w:val="0"/>
      <w:marRight w:val="0"/>
      <w:marTop w:val="0"/>
      <w:marBottom w:val="0"/>
      <w:divBdr>
        <w:top w:val="none" w:sz="0" w:space="0" w:color="auto"/>
        <w:left w:val="none" w:sz="0" w:space="0" w:color="auto"/>
        <w:bottom w:val="none" w:sz="0" w:space="0" w:color="auto"/>
        <w:right w:val="none" w:sz="0" w:space="0" w:color="auto"/>
      </w:divBdr>
    </w:div>
    <w:div w:id="926689394">
      <w:bodyDiv w:val="1"/>
      <w:marLeft w:val="0"/>
      <w:marRight w:val="0"/>
      <w:marTop w:val="0"/>
      <w:marBottom w:val="0"/>
      <w:divBdr>
        <w:top w:val="none" w:sz="0" w:space="0" w:color="auto"/>
        <w:left w:val="none" w:sz="0" w:space="0" w:color="auto"/>
        <w:bottom w:val="none" w:sz="0" w:space="0" w:color="auto"/>
        <w:right w:val="none" w:sz="0" w:space="0" w:color="auto"/>
      </w:divBdr>
    </w:div>
    <w:div w:id="936716688">
      <w:bodyDiv w:val="1"/>
      <w:marLeft w:val="0"/>
      <w:marRight w:val="0"/>
      <w:marTop w:val="0"/>
      <w:marBottom w:val="0"/>
      <w:divBdr>
        <w:top w:val="none" w:sz="0" w:space="0" w:color="auto"/>
        <w:left w:val="none" w:sz="0" w:space="0" w:color="auto"/>
        <w:bottom w:val="none" w:sz="0" w:space="0" w:color="auto"/>
        <w:right w:val="none" w:sz="0" w:space="0" w:color="auto"/>
      </w:divBdr>
    </w:div>
    <w:div w:id="1048795675">
      <w:bodyDiv w:val="1"/>
      <w:marLeft w:val="0"/>
      <w:marRight w:val="0"/>
      <w:marTop w:val="0"/>
      <w:marBottom w:val="0"/>
      <w:divBdr>
        <w:top w:val="none" w:sz="0" w:space="0" w:color="auto"/>
        <w:left w:val="none" w:sz="0" w:space="0" w:color="auto"/>
        <w:bottom w:val="none" w:sz="0" w:space="0" w:color="auto"/>
        <w:right w:val="none" w:sz="0" w:space="0" w:color="auto"/>
      </w:divBdr>
    </w:div>
    <w:div w:id="1069352070">
      <w:bodyDiv w:val="1"/>
      <w:marLeft w:val="0"/>
      <w:marRight w:val="0"/>
      <w:marTop w:val="0"/>
      <w:marBottom w:val="0"/>
      <w:divBdr>
        <w:top w:val="none" w:sz="0" w:space="0" w:color="auto"/>
        <w:left w:val="none" w:sz="0" w:space="0" w:color="auto"/>
        <w:bottom w:val="none" w:sz="0" w:space="0" w:color="auto"/>
        <w:right w:val="none" w:sz="0" w:space="0" w:color="auto"/>
      </w:divBdr>
    </w:div>
    <w:div w:id="1072313953">
      <w:bodyDiv w:val="1"/>
      <w:marLeft w:val="0"/>
      <w:marRight w:val="0"/>
      <w:marTop w:val="0"/>
      <w:marBottom w:val="0"/>
      <w:divBdr>
        <w:top w:val="none" w:sz="0" w:space="0" w:color="auto"/>
        <w:left w:val="none" w:sz="0" w:space="0" w:color="auto"/>
        <w:bottom w:val="none" w:sz="0" w:space="0" w:color="auto"/>
        <w:right w:val="none" w:sz="0" w:space="0" w:color="auto"/>
      </w:divBdr>
    </w:div>
    <w:div w:id="1082338762">
      <w:bodyDiv w:val="1"/>
      <w:marLeft w:val="0"/>
      <w:marRight w:val="0"/>
      <w:marTop w:val="0"/>
      <w:marBottom w:val="0"/>
      <w:divBdr>
        <w:top w:val="none" w:sz="0" w:space="0" w:color="auto"/>
        <w:left w:val="none" w:sz="0" w:space="0" w:color="auto"/>
        <w:bottom w:val="none" w:sz="0" w:space="0" w:color="auto"/>
        <w:right w:val="none" w:sz="0" w:space="0" w:color="auto"/>
      </w:divBdr>
    </w:div>
    <w:div w:id="1136410091">
      <w:bodyDiv w:val="1"/>
      <w:marLeft w:val="0"/>
      <w:marRight w:val="0"/>
      <w:marTop w:val="0"/>
      <w:marBottom w:val="0"/>
      <w:divBdr>
        <w:top w:val="none" w:sz="0" w:space="0" w:color="auto"/>
        <w:left w:val="none" w:sz="0" w:space="0" w:color="auto"/>
        <w:bottom w:val="none" w:sz="0" w:space="0" w:color="auto"/>
        <w:right w:val="none" w:sz="0" w:space="0" w:color="auto"/>
      </w:divBdr>
    </w:div>
    <w:div w:id="1224948748">
      <w:bodyDiv w:val="1"/>
      <w:marLeft w:val="0"/>
      <w:marRight w:val="0"/>
      <w:marTop w:val="0"/>
      <w:marBottom w:val="0"/>
      <w:divBdr>
        <w:top w:val="none" w:sz="0" w:space="0" w:color="auto"/>
        <w:left w:val="none" w:sz="0" w:space="0" w:color="auto"/>
        <w:bottom w:val="none" w:sz="0" w:space="0" w:color="auto"/>
        <w:right w:val="none" w:sz="0" w:space="0" w:color="auto"/>
      </w:divBdr>
    </w:div>
    <w:div w:id="1243174744">
      <w:bodyDiv w:val="1"/>
      <w:marLeft w:val="0"/>
      <w:marRight w:val="0"/>
      <w:marTop w:val="0"/>
      <w:marBottom w:val="0"/>
      <w:divBdr>
        <w:top w:val="none" w:sz="0" w:space="0" w:color="auto"/>
        <w:left w:val="none" w:sz="0" w:space="0" w:color="auto"/>
        <w:bottom w:val="none" w:sz="0" w:space="0" w:color="auto"/>
        <w:right w:val="none" w:sz="0" w:space="0" w:color="auto"/>
      </w:divBdr>
    </w:div>
    <w:div w:id="1246718972">
      <w:bodyDiv w:val="1"/>
      <w:marLeft w:val="0"/>
      <w:marRight w:val="0"/>
      <w:marTop w:val="0"/>
      <w:marBottom w:val="0"/>
      <w:divBdr>
        <w:top w:val="none" w:sz="0" w:space="0" w:color="auto"/>
        <w:left w:val="none" w:sz="0" w:space="0" w:color="auto"/>
        <w:bottom w:val="none" w:sz="0" w:space="0" w:color="auto"/>
        <w:right w:val="none" w:sz="0" w:space="0" w:color="auto"/>
      </w:divBdr>
    </w:div>
    <w:div w:id="1255674408">
      <w:bodyDiv w:val="1"/>
      <w:marLeft w:val="0"/>
      <w:marRight w:val="0"/>
      <w:marTop w:val="0"/>
      <w:marBottom w:val="0"/>
      <w:divBdr>
        <w:top w:val="none" w:sz="0" w:space="0" w:color="auto"/>
        <w:left w:val="none" w:sz="0" w:space="0" w:color="auto"/>
        <w:bottom w:val="none" w:sz="0" w:space="0" w:color="auto"/>
        <w:right w:val="none" w:sz="0" w:space="0" w:color="auto"/>
      </w:divBdr>
    </w:div>
    <w:div w:id="1256592778">
      <w:bodyDiv w:val="1"/>
      <w:marLeft w:val="0"/>
      <w:marRight w:val="0"/>
      <w:marTop w:val="0"/>
      <w:marBottom w:val="0"/>
      <w:divBdr>
        <w:top w:val="none" w:sz="0" w:space="0" w:color="auto"/>
        <w:left w:val="none" w:sz="0" w:space="0" w:color="auto"/>
        <w:bottom w:val="none" w:sz="0" w:space="0" w:color="auto"/>
        <w:right w:val="none" w:sz="0" w:space="0" w:color="auto"/>
      </w:divBdr>
    </w:div>
    <w:div w:id="1318264328">
      <w:bodyDiv w:val="1"/>
      <w:marLeft w:val="0"/>
      <w:marRight w:val="0"/>
      <w:marTop w:val="0"/>
      <w:marBottom w:val="0"/>
      <w:divBdr>
        <w:top w:val="none" w:sz="0" w:space="0" w:color="auto"/>
        <w:left w:val="none" w:sz="0" w:space="0" w:color="auto"/>
        <w:bottom w:val="none" w:sz="0" w:space="0" w:color="auto"/>
        <w:right w:val="none" w:sz="0" w:space="0" w:color="auto"/>
      </w:divBdr>
    </w:div>
    <w:div w:id="1387601960">
      <w:bodyDiv w:val="1"/>
      <w:marLeft w:val="0"/>
      <w:marRight w:val="0"/>
      <w:marTop w:val="0"/>
      <w:marBottom w:val="0"/>
      <w:divBdr>
        <w:top w:val="none" w:sz="0" w:space="0" w:color="auto"/>
        <w:left w:val="none" w:sz="0" w:space="0" w:color="auto"/>
        <w:bottom w:val="none" w:sz="0" w:space="0" w:color="auto"/>
        <w:right w:val="none" w:sz="0" w:space="0" w:color="auto"/>
      </w:divBdr>
    </w:div>
    <w:div w:id="1427115944">
      <w:bodyDiv w:val="1"/>
      <w:marLeft w:val="0"/>
      <w:marRight w:val="0"/>
      <w:marTop w:val="0"/>
      <w:marBottom w:val="0"/>
      <w:divBdr>
        <w:top w:val="none" w:sz="0" w:space="0" w:color="auto"/>
        <w:left w:val="none" w:sz="0" w:space="0" w:color="auto"/>
        <w:bottom w:val="none" w:sz="0" w:space="0" w:color="auto"/>
        <w:right w:val="none" w:sz="0" w:space="0" w:color="auto"/>
      </w:divBdr>
    </w:div>
    <w:div w:id="1451195236">
      <w:bodyDiv w:val="1"/>
      <w:marLeft w:val="0"/>
      <w:marRight w:val="0"/>
      <w:marTop w:val="0"/>
      <w:marBottom w:val="0"/>
      <w:divBdr>
        <w:top w:val="none" w:sz="0" w:space="0" w:color="auto"/>
        <w:left w:val="none" w:sz="0" w:space="0" w:color="auto"/>
        <w:bottom w:val="none" w:sz="0" w:space="0" w:color="auto"/>
        <w:right w:val="none" w:sz="0" w:space="0" w:color="auto"/>
      </w:divBdr>
    </w:div>
    <w:div w:id="1452168757">
      <w:bodyDiv w:val="1"/>
      <w:marLeft w:val="0"/>
      <w:marRight w:val="0"/>
      <w:marTop w:val="0"/>
      <w:marBottom w:val="0"/>
      <w:divBdr>
        <w:top w:val="none" w:sz="0" w:space="0" w:color="auto"/>
        <w:left w:val="none" w:sz="0" w:space="0" w:color="auto"/>
        <w:bottom w:val="none" w:sz="0" w:space="0" w:color="auto"/>
        <w:right w:val="none" w:sz="0" w:space="0" w:color="auto"/>
      </w:divBdr>
    </w:div>
    <w:div w:id="1467548326">
      <w:bodyDiv w:val="1"/>
      <w:marLeft w:val="0"/>
      <w:marRight w:val="0"/>
      <w:marTop w:val="0"/>
      <w:marBottom w:val="0"/>
      <w:divBdr>
        <w:top w:val="none" w:sz="0" w:space="0" w:color="auto"/>
        <w:left w:val="none" w:sz="0" w:space="0" w:color="auto"/>
        <w:bottom w:val="none" w:sz="0" w:space="0" w:color="auto"/>
        <w:right w:val="none" w:sz="0" w:space="0" w:color="auto"/>
      </w:divBdr>
    </w:div>
    <w:div w:id="1482455858">
      <w:bodyDiv w:val="1"/>
      <w:marLeft w:val="0"/>
      <w:marRight w:val="0"/>
      <w:marTop w:val="0"/>
      <w:marBottom w:val="0"/>
      <w:divBdr>
        <w:top w:val="none" w:sz="0" w:space="0" w:color="auto"/>
        <w:left w:val="none" w:sz="0" w:space="0" w:color="auto"/>
        <w:bottom w:val="none" w:sz="0" w:space="0" w:color="auto"/>
        <w:right w:val="none" w:sz="0" w:space="0" w:color="auto"/>
      </w:divBdr>
    </w:div>
    <w:div w:id="1488747943">
      <w:bodyDiv w:val="1"/>
      <w:marLeft w:val="0"/>
      <w:marRight w:val="0"/>
      <w:marTop w:val="0"/>
      <w:marBottom w:val="0"/>
      <w:divBdr>
        <w:top w:val="none" w:sz="0" w:space="0" w:color="auto"/>
        <w:left w:val="none" w:sz="0" w:space="0" w:color="auto"/>
        <w:bottom w:val="none" w:sz="0" w:space="0" w:color="auto"/>
        <w:right w:val="none" w:sz="0" w:space="0" w:color="auto"/>
      </w:divBdr>
    </w:div>
    <w:div w:id="1535072254">
      <w:bodyDiv w:val="1"/>
      <w:marLeft w:val="0"/>
      <w:marRight w:val="0"/>
      <w:marTop w:val="0"/>
      <w:marBottom w:val="0"/>
      <w:divBdr>
        <w:top w:val="none" w:sz="0" w:space="0" w:color="auto"/>
        <w:left w:val="none" w:sz="0" w:space="0" w:color="auto"/>
        <w:bottom w:val="none" w:sz="0" w:space="0" w:color="auto"/>
        <w:right w:val="none" w:sz="0" w:space="0" w:color="auto"/>
      </w:divBdr>
    </w:div>
    <w:div w:id="1546407465">
      <w:bodyDiv w:val="1"/>
      <w:marLeft w:val="0"/>
      <w:marRight w:val="0"/>
      <w:marTop w:val="0"/>
      <w:marBottom w:val="0"/>
      <w:divBdr>
        <w:top w:val="none" w:sz="0" w:space="0" w:color="auto"/>
        <w:left w:val="none" w:sz="0" w:space="0" w:color="auto"/>
        <w:bottom w:val="none" w:sz="0" w:space="0" w:color="auto"/>
        <w:right w:val="none" w:sz="0" w:space="0" w:color="auto"/>
      </w:divBdr>
      <w:divsChild>
        <w:div w:id="792747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9318297">
      <w:bodyDiv w:val="1"/>
      <w:marLeft w:val="0"/>
      <w:marRight w:val="0"/>
      <w:marTop w:val="0"/>
      <w:marBottom w:val="0"/>
      <w:divBdr>
        <w:top w:val="none" w:sz="0" w:space="0" w:color="auto"/>
        <w:left w:val="none" w:sz="0" w:space="0" w:color="auto"/>
        <w:bottom w:val="none" w:sz="0" w:space="0" w:color="auto"/>
        <w:right w:val="none" w:sz="0" w:space="0" w:color="auto"/>
      </w:divBdr>
    </w:div>
    <w:div w:id="1699040314">
      <w:bodyDiv w:val="1"/>
      <w:marLeft w:val="0"/>
      <w:marRight w:val="0"/>
      <w:marTop w:val="0"/>
      <w:marBottom w:val="0"/>
      <w:divBdr>
        <w:top w:val="none" w:sz="0" w:space="0" w:color="auto"/>
        <w:left w:val="none" w:sz="0" w:space="0" w:color="auto"/>
        <w:bottom w:val="none" w:sz="0" w:space="0" w:color="auto"/>
        <w:right w:val="none" w:sz="0" w:space="0" w:color="auto"/>
      </w:divBdr>
    </w:div>
    <w:div w:id="1712072978">
      <w:bodyDiv w:val="1"/>
      <w:marLeft w:val="0"/>
      <w:marRight w:val="0"/>
      <w:marTop w:val="0"/>
      <w:marBottom w:val="0"/>
      <w:divBdr>
        <w:top w:val="none" w:sz="0" w:space="0" w:color="auto"/>
        <w:left w:val="none" w:sz="0" w:space="0" w:color="auto"/>
        <w:bottom w:val="none" w:sz="0" w:space="0" w:color="auto"/>
        <w:right w:val="none" w:sz="0" w:space="0" w:color="auto"/>
      </w:divBdr>
    </w:div>
    <w:div w:id="1782258220">
      <w:bodyDiv w:val="1"/>
      <w:marLeft w:val="0"/>
      <w:marRight w:val="0"/>
      <w:marTop w:val="0"/>
      <w:marBottom w:val="0"/>
      <w:divBdr>
        <w:top w:val="none" w:sz="0" w:space="0" w:color="auto"/>
        <w:left w:val="none" w:sz="0" w:space="0" w:color="auto"/>
        <w:bottom w:val="none" w:sz="0" w:space="0" w:color="auto"/>
        <w:right w:val="none" w:sz="0" w:space="0" w:color="auto"/>
      </w:divBdr>
    </w:div>
    <w:div w:id="1801924329">
      <w:bodyDiv w:val="1"/>
      <w:marLeft w:val="0"/>
      <w:marRight w:val="0"/>
      <w:marTop w:val="0"/>
      <w:marBottom w:val="0"/>
      <w:divBdr>
        <w:top w:val="none" w:sz="0" w:space="0" w:color="auto"/>
        <w:left w:val="none" w:sz="0" w:space="0" w:color="auto"/>
        <w:bottom w:val="none" w:sz="0" w:space="0" w:color="auto"/>
        <w:right w:val="none" w:sz="0" w:space="0" w:color="auto"/>
      </w:divBdr>
    </w:div>
    <w:div w:id="1877351999">
      <w:bodyDiv w:val="1"/>
      <w:marLeft w:val="0"/>
      <w:marRight w:val="0"/>
      <w:marTop w:val="0"/>
      <w:marBottom w:val="0"/>
      <w:divBdr>
        <w:top w:val="none" w:sz="0" w:space="0" w:color="auto"/>
        <w:left w:val="none" w:sz="0" w:space="0" w:color="auto"/>
        <w:bottom w:val="none" w:sz="0" w:space="0" w:color="auto"/>
        <w:right w:val="none" w:sz="0" w:space="0" w:color="auto"/>
      </w:divBdr>
    </w:div>
    <w:div w:id="1878006059">
      <w:bodyDiv w:val="1"/>
      <w:marLeft w:val="0"/>
      <w:marRight w:val="0"/>
      <w:marTop w:val="0"/>
      <w:marBottom w:val="0"/>
      <w:divBdr>
        <w:top w:val="none" w:sz="0" w:space="0" w:color="auto"/>
        <w:left w:val="none" w:sz="0" w:space="0" w:color="auto"/>
        <w:bottom w:val="none" w:sz="0" w:space="0" w:color="auto"/>
        <w:right w:val="none" w:sz="0" w:space="0" w:color="auto"/>
      </w:divBdr>
    </w:div>
    <w:div w:id="1936279199">
      <w:bodyDiv w:val="1"/>
      <w:marLeft w:val="0"/>
      <w:marRight w:val="0"/>
      <w:marTop w:val="0"/>
      <w:marBottom w:val="0"/>
      <w:divBdr>
        <w:top w:val="none" w:sz="0" w:space="0" w:color="auto"/>
        <w:left w:val="none" w:sz="0" w:space="0" w:color="auto"/>
        <w:bottom w:val="none" w:sz="0" w:space="0" w:color="auto"/>
        <w:right w:val="none" w:sz="0" w:space="0" w:color="auto"/>
      </w:divBdr>
    </w:div>
    <w:div w:id="1977176970">
      <w:bodyDiv w:val="1"/>
      <w:marLeft w:val="0"/>
      <w:marRight w:val="0"/>
      <w:marTop w:val="0"/>
      <w:marBottom w:val="0"/>
      <w:divBdr>
        <w:top w:val="none" w:sz="0" w:space="0" w:color="auto"/>
        <w:left w:val="none" w:sz="0" w:space="0" w:color="auto"/>
        <w:bottom w:val="none" w:sz="0" w:space="0" w:color="auto"/>
        <w:right w:val="none" w:sz="0" w:space="0" w:color="auto"/>
      </w:divBdr>
    </w:div>
    <w:div w:id="1991329426">
      <w:bodyDiv w:val="1"/>
      <w:marLeft w:val="0"/>
      <w:marRight w:val="0"/>
      <w:marTop w:val="0"/>
      <w:marBottom w:val="0"/>
      <w:divBdr>
        <w:top w:val="none" w:sz="0" w:space="0" w:color="auto"/>
        <w:left w:val="none" w:sz="0" w:space="0" w:color="auto"/>
        <w:bottom w:val="none" w:sz="0" w:space="0" w:color="auto"/>
        <w:right w:val="none" w:sz="0" w:space="0" w:color="auto"/>
      </w:divBdr>
    </w:div>
    <w:div w:id="2008436131">
      <w:bodyDiv w:val="1"/>
      <w:marLeft w:val="0"/>
      <w:marRight w:val="0"/>
      <w:marTop w:val="0"/>
      <w:marBottom w:val="0"/>
      <w:divBdr>
        <w:top w:val="none" w:sz="0" w:space="0" w:color="auto"/>
        <w:left w:val="none" w:sz="0" w:space="0" w:color="auto"/>
        <w:bottom w:val="none" w:sz="0" w:space="0" w:color="auto"/>
        <w:right w:val="none" w:sz="0" w:space="0" w:color="auto"/>
      </w:divBdr>
    </w:div>
    <w:div w:id="2039501816">
      <w:bodyDiv w:val="1"/>
      <w:marLeft w:val="0"/>
      <w:marRight w:val="0"/>
      <w:marTop w:val="0"/>
      <w:marBottom w:val="0"/>
      <w:divBdr>
        <w:top w:val="none" w:sz="0" w:space="0" w:color="auto"/>
        <w:left w:val="none" w:sz="0" w:space="0" w:color="auto"/>
        <w:bottom w:val="none" w:sz="0" w:space="0" w:color="auto"/>
        <w:right w:val="none" w:sz="0" w:space="0" w:color="auto"/>
      </w:divBdr>
    </w:div>
    <w:div w:id="2048480866">
      <w:bodyDiv w:val="1"/>
      <w:marLeft w:val="0"/>
      <w:marRight w:val="0"/>
      <w:marTop w:val="0"/>
      <w:marBottom w:val="0"/>
      <w:divBdr>
        <w:top w:val="none" w:sz="0" w:space="0" w:color="auto"/>
        <w:left w:val="none" w:sz="0" w:space="0" w:color="auto"/>
        <w:bottom w:val="none" w:sz="0" w:space="0" w:color="auto"/>
        <w:right w:val="none" w:sz="0" w:space="0" w:color="auto"/>
      </w:divBdr>
    </w:div>
    <w:div w:id="2054688124">
      <w:bodyDiv w:val="1"/>
      <w:marLeft w:val="0"/>
      <w:marRight w:val="0"/>
      <w:marTop w:val="0"/>
      <w:marBottom w:val="0"/>
      <w:divBdr>
        <w:top w:val="none" w:sz="0" w:space="0" w:color="auto"/>
        <w:left w:val="none" w:sz="0" w:space="0" w:color="auto"/>
        <w:bottom w:val="none" w:sz="0" w:space="0" w:color="auto"/>
        <w:right w:val="none" w:sz="0" w:space="0" w:color="auto"/>
      </w:divBdr>
    </w:div>
    <w:div w:id="2073696424">
      <w:bodyDiv w:val="1"/>
      <w:marLeft w:val="0"/>
      <w:marRight w:val="0"/>
      <w:marTop w:val="0"/>
      <w:marBottom w:val="0"/>
      <w:divBdr>
        <w:top w:val="none" w:sz="0" w:space="0" w:color="auto"/>
        <w:left w:val="none" w:sz="0" w:space="0" w:color="auto"/>
        <w:bottom w:val="none" w:sz="0" w:space="0" w:color="auto"/>
        <w:right w:val="none" w:sz="0" w:space="0" w:color="auto"/>
      </w:divBdr>
    </w:div>
    <w:div w:id="2111046677">
      <w:bodyDiv w:val="1"/>
      <w:marLeft w:val="0"/>
      <w:marRight w:val="0"/>
      <w:marTop w:val="0"/>
      <w:marBottom w:val="0"/>
      <w:divBdr>
        <w:top w:val="none" w:sz="0" w:space="0" w:color="auto"/>
        <w:left w:val="none" w:sz="0" w:space="0" w:color="auto"/>
        <w:bottom w:val="none" w:sz="0" w:space="0" w:color="auto"/>
        <w:right w:val="none" w:sz="0" w:space="0" w:color="auto"/>
      </w:divBdr>
    </w:div>
    <w:div w:id="2120251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10</Pages>
  <Words>2758</Words>
  <Characters>15170</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cp:revision>
  <cp:lastPrinted>2026-04-09T18:54:00Z</cp:lastPrinted>
  <dcterms:created xsi:type="dcterms:W3CDTF">2026-04-09T18:54:00Z</dcterms:created>
  <dcterms:modified xsi:type="dcterms:W3CDTF">2026-04-27T16:36:00Z</dcterms:modified>
</cp:coreProperties>
</file>