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A3D7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Nicolas Fortino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A3D7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25197501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A3D7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A3D7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2494651561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2" type="#_x0000_t75" style="width:108pt;height:18pt" o:ole="">
                  <v:imagedata r:id="rId17" o:title=""/>
                </v:shape>
                <w:control r:id="rId18" w:name="OptionButton7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B027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Sancor</w:t>
            </w:r>
            <w:bookmarkStart w:id="0" w:name="_GoBack"/>
            <w:bookmarkEnd w:id="0"/>
            <w:r>
              <w:rPr>
                <w:b/>
                <w:sz w:val="28"/>
                <w:szCs w:val="28"/>
                <w:lang w:val="es-MX"/>
              </w:rPr>
              <w:t xml:space="preserve"> Salud 1070701/00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1A3D70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7457EB"/>
    <w:rsid w:val="008B088A"/>
    <w:rsid w:val="00985324"/>
    <w:rsid w:val="00AE531A"/>
    <w:rsid w:val="00B56F0E"/>
    <w:rsid w:val="00BC119E"/>
    <w:rsid w:val="00C52A90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B2D8D-B753-4A2C-A92A-1FADC54C6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2024-02-27T15:03:00Z</dcterms:created>
  <dcterms:modified xsi:type="dcterms:W3CDTF">2024-02-27T15:03:00Z</dcterms:modified>
</cp:coreProperties>
</file>