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8D7984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Sara Fortier</w:t>
            </w:r>
            <w:bookmarkStart w:id="0" w:name="_GoBack"/>
            <w:bookmarkEnd w:id="0"/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8D7984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49310109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8D7984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8D7984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8D7984">
                  <w:rPr>
                    <w:color w:val="000000" w:themeColor="text1"/>
                    <w:sz w:val="24"/>
                    <w:szCs w:val="24"/>
                    <w:lang w:val="es-MX"/>
                  </w:rPr>
                  <w:t>18/02/2009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8D7984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8D7984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2494657346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8D7984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Chieno 202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8D7984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Unión Personal 00212861054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7457EB"/>
    <w:rsid w:val="008D7984"/>
    <w:rsid w:val="00985324"/>
    <w:rsid w:val="00B56F0E"/>
    <w:rsid w:val="00BC119E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1BB5893C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96DD77-2C05-4B80-9A6B-FB05C8F8F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2024-04-23T15:07:00Z</dcterms:created>
  <dcterms:modified xsi:type="dcterms:W3CDTF">2024-04-23T15:07:00Z</dcterms:modified>
</cp:coreProperties>
</file>