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fcnrlvyzfs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¿Qué es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testing</w:t>
      </w:r>
      <w:r w:rsidDel="00000000" w:rsidR="00000000" w:rsidRPr="00000000">
        <w:rPr>
          <w:b w:val="1"/>
          <w:sz w:val="46"/>
          <w:szCs w:val="46"/>
          <w:rtl w:val="0"/>
        </w:rPr>
        <w:t xml:space="preserve"> (en una frase)?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es el conjunto de actividades para comprobar que el software hace lo que debe (y no rompe cuando cambia). Se organiza por </w:t>
      </w:r>
      <w:r w:rsidDel="00000000" w:rsidR="00000000" w:rsidRPr="00000000">
        <w:rPr>
          <w:b w:val="1"/>
          <w:rtl w:val="0"/>
        </w:rPr>
        <w:t xml:space="preserve">niveles</w:t>
      </w:r>
      <w:r w:rsidDel="00000000" w:rsidR="00000000" w:rsidRPr="00000000">
        <w:rPr>
          <w:rtl w:val="0"/>
        </w:rPr>
        <w:t xml:space="preserve"> (unitario, integración, funcional, sistema, E2E) y por </w:t>
      </w:r>
      <w:r w:rsidDel="00000000" w:rsidR="00000000" w:rsidRPr="00000000">
        <w:rPr>
          <w:b w:val="1"/>
          <w:rtl w:val="0"/>
        </w:rPr>
        <w:t xml:space="preserve">enfoques</w:t>
      </w:r>
      <w:r w:rsidDel="00000000" w:rsidR="00000000" w:rsidRPr="00000000">
        <w:rPr>
          <w:rtl w:val="0"/>
        </w:rPr>
        <w:t xml:space="preserve"> (cómo diseñás las pruebas).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u6scorvaf5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Caja negra (Black-box)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Idea:</w:t>
      </w:r>
      <w:r w:rsidDel="00000000" w:rsidR="00000000" w:rsidRPr="00000000">
        <w:rPr>
          <w:rtl w:val="0"/>
        </w:rPr>
        <w:t xml:space="preserve"> pruebas sin mirar el código interno; solo importan entradas, salidas y comportamiento observable.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se prueba:</w:t>
      </w:r>
      <w:r w:rsidDel="00000000" w:rsidR="00000000" w:rsidRPr="00000000">
        <w:rPr>
          <w:rtl w:val="0"/>
        </w:rPr>
        <w:t xml:space="preserve"> requisitos, especificaciones, casos de uso, interfaces públicas (APIs, UI).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Técnicas típicas:</w:t>
      </w:r>
      <w:r w:rsidDel="00000000" w:rsidR="00000000" w:rsidRPr="00000000">
        <w:rPr>
          <w:rtl w:val="0"/>
        </w:rPr>
        <w:t xml:space="preserve"> partición de equivalencia, análisis de valores límite, pruebas de regresión, pruebas funcionales.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</w:r>
      <w:r w:rsidDel="00000000" w:rsidR="00000000" w:rsidRPr="00000000">
        <w:rPr>
          <w:rtl w:val="0"/>
        </w:rPr>
        <w:t xml:space="preserve"> detecta fallos desde la perspectiva del usuario; no exige conocer la implementación.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Desventajas:</w:t>
      </w:r>
      <w:r w:rsidDel="00000000" w:rsidR="00000000" w:rsidRPr="00000000">
        <w:rPr>
          <w:rtl w:val="0"/>
        </w:rPr>
        <w:t xml:space="preserve"> puede no cubrir caminos internos; encontrar la causa raíz puede ser más difícil.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enviar peticiones HTTP a un endpoint y validar códigos y payloads.</w:t>
        <w:br w:type="textWrapping"/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ctepha3svt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Caja blanca (White-box)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Idea:</w:t>
      </w:r>
      <w:r w:rsidDel="00000000" w:rsidR="00000000" w:rsidRPr="00000000">
        <w:rPr>
          <w:rtl w:val="0"/>
        </w:rPr>
        <w:t xml:space="preserve"> pruebas con conocimiento del código: cubrís rutas, condiciones, bucles y estructuras internas.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se prueba:</w:t>
      </w:r>
      <w:r w:rsidDel="00000000" w:rsidR="00000000" w:rsidRPr="00000000">
        <w:rPr>
          <w:rtl w:val="0"/>
        </w:rPr>
        <w:t xml:space="preserve"> lógica interna, condiciones, manejo de excepciones, cobertura de líneas/ramas.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Técnicas típicas:</w:t>
      </w:r>
      <w:r w:rsidDel="00000000" w:rsidR="00000000" w:rsidRPr="00000000">
        <w:rPr>
          <w:rtl w:val="0"/>
        </w:rPr>
        <w:t xml:space="preserve"> pruebas unitarias, coverage (lines/branches), análisis de caminos, pruebas de mutación.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Ventajas:</w:t>
      </w:r>
      <w:r w:rsidDel="00000000" w:rsidR="00000000" w:rsidRPr="00000000">
        <w:rPr>
          <w:rtl w:val="0"/>
        </w:rPr>
        <w:t xml:space="preserve"> detecta errores lógicos, te permite asegurar cobertura de ramas críticas.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Desventajas:</w:t>
      </w:r>
      <w:r w:rsidDel="00000000" w:rsidR="00000000" w:rsidRPr="00000000">
        <w:rPr>
          <w:rtl w:val="0"/>
        </w:rPr>
        <w:t xml:space="preserve"> puede ser frágil a refactors (porque dependen de la implementación); no garantiza que cumpla requisitos de negocio por sí sola.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probar métodos privados/puentear comportamiento con mocks, validar que una condición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sea cubiertA.</w:t>
        <w:br w:type="textWrapping"/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08dm0dkm0nx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Testeo por código (Coding tests)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normalmente se refiere a </w:t>
      </w:r>
      <w:r w:rsidDel="00000000" w:rsidR="00000000" w:rsidRPr="00000000">
        <w:rPr>
          <w:b w:val="1"/>
          <w:rtl w:val="0"/>
        </w:rPr>
        <w:t xml:space="preserve">escribir pruebas automáticas</w:t>
      </w:r>
      <w:r w:rsidDel="00000000" w:rsidR="00000000" w:rsidRPr="00000000">
        <w:rPr>
          <w:rtl w:val="0"/>
        </w:rPr>
        <w:t xml:space="preserve"> en código (unit tests, integration tests, etc.). Herramientas: PHPUnit, Pest, Codeception.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tests:</w:t>
      </w:r>
      <w:r w:rsidDel="00000000" w:rsidR="00000000" w:rsidRPr="00000000">
        <w:rPr>
          <w:rtl w:val="0"/>
        </w:rPr>
        <w:t xml:space="preserve"> prueban unidades pequeñas (clases/métodos). Rápidos, aislados (uso de mocks).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tests:</w:t>
      </w:r>
      <w:r w:rsidDel="00000000" w:rsidR="00000000" w:rsidRPr="00000000">
        <w:rPr>
          <w:rtl w:val="0"/>
        </w:rPr>
        <w:t xml:space="preserve"> verifican que varios componentes funcionen juntos (DB real o in-memory, filesystem).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/ E2E:</w:t>
      </w:r>
      <w:r w:rsidDel="00000000" w:rsidR="00000000" w:rsidRPr="00000000">
        <w:rPr>
          <w:rtl w:val="0"/>
        </w:rPr>
        <w:t xml:space="preserve"> simulan flujo completo (navegador con Selenium/Playwright o peticiones HTTP completas).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Fixtures / Setup-Teardown:</w:t>
      </w:r>
      <w:r w:rsidDel="00000000" w:rsidR="00000000" w:rsidRPr="00000000">
        <w:rPr>
          <w:rtl w:val="0"/>
        </w:rPr>
        <w:t xml:space="preserve"> preparar y limpiar el contexto de la prueba.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Mocks/Stubs/Fakes:</w:t>
      </w:r>
      <w:r w:rsidDel="00000000" w:rsidR="00000000" w:rsidRPr="00000000">
        <w:rPr>
          <w:rtl w:val="0"/>
        </w:rPr>
        <w:t xml:space="preserve"> reemplazan dependencias externas (DB, API) para aislar el código bajo prueba.</w:t>
        <w:br w:type="textWrapping"/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ynvovgqpe6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El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Test Pyramid</w:t>
      </w:r>
      <w:r w:rsidDel="00000000" w:rsidR="00000000" w:rsidRPr="00000000">
        <w:rPr>
          <w:b w:val="1"/>
          <w:sz w:val="46"/>
          <w:szCs w:val="46"/>
          <w:rtl w:val="0"/>
        </w:rPr>
        <w:t xml:space="preserve"> (pirámide de testing)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amplia: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(mucha cantidad, rápidos).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Medio: </w:t>
      </w: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 (menos, más costosos).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Cima: </w:t>
      </w:r>
      <w:r w:rsidDel="00000000" w:rsidR="00000000" w:rsidRPr="00000000">
        <w:rPr>
          <w:b w:val="1"/>
          <w:rtl w:val="0"/>
        </w:rPr>
        <w:t xml:space="preserve">E2E / UI</w:t>
      </w:r>
      <w:r w:rsidDel="00000000" w:rsidR="00000000" w:rsidRPr="00000000">
        <w:rPr>
          <w:rtl w:val="0"/>
        </w:rPr>
        <w:t xml:space="preserve"> (pocos, lentos, fragiles).</w:t>
        <w:br w:type="textWrapping"/>
        <w:t xml:space="preserve"> La idea: escribir primero unit tests y luego solo los E2E que realmente hacen falta.</w:t>
        <w:br w:type="textWrapping"/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a8it8c3vuo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Cobertura y calidad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coverage:</w:t>
      </w:r>
      <w:r w:rsidDel="00000000" w:rsidR="00000000" w:rsidRPr="00000000">
        <w:rPr>
          <w:rtl w:val="0"/>
        </w:rPr>
        <w:t xml:space="preserve"> porcentaje de líneas/branches ejecutadas por tests. Buen indicador, no un objetivo final (coverage 100% no garantiza ausencia de bugs).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Mutation testing:</w:t>
      </w:r>
      <w:r w:rsidDel="00000000" w:rsidR="00000000" w:rsidRPr="00000000">
        <w:rPr>
          <w:rtl w:val="0"/>
        </w:rPr>
        <w:t xml:space="preserve"> introduce cambios pequeños (“mutantes”) para ver si tus tests los detectan — mide la calidad real de los tests.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 del Caso:</w:t>
      </w:r>
      <w:r w:rsidDel="00000000" w:rsidR="00000000" w:rsidRPr="00000000">
        <w:rPr>
          <w:rtl w:val="0"/>
        </w:rPr>
        <w:t xml:space="preserve"> TC-001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Validar la operación de suma con dos enteros positivos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Calculadora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Prioridad:</w:t>
      </w:r>
      <w:r w:rsidDel="00000000" w:rsidR="00000000" w:rsidRPr="00000000">
        <w:rPr>
          <w:rtl w:val="0"/>
        </w:rPr>
        <w:t xml:space="preserve"> Alta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Tipo de Prueba:</w:t>
      </w:r>
      <w:r w:rsidDel="00000000" w:rsidR="00000000" w:rsidRPr="00000000">
        <w:rPr>
          <w:rtl w:val="0"/>
        </w:rPr>
        <w:t xml:space="preserve"> Unitario – Caja blanca (usa el método directamente)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Calculadora</w:t>
      </w:r>
      <w:r w:rsidDel="00000000" w:rsidR="00000000" w:rsidRPr="00000000">
        <w:rPr>
          <w:rtl w:val="0"/>
        </w:rPr>
        <w:t xml:space="preserve"> debe estar instanciado.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parámetros de entrada deben ser números enteros válidos.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2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3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Ejecutar: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una instancia de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Calculadora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Invocar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sumar(a, b)</w:t>
      </w:r>
      <w:r w:rsidDel="00000000" w:rsidR="00000000" w:rsidRPr="00000000">
        <w:rPr>
          <w:rtl w:val="0"/>
        </w:rPr>
        <w:t xml:space="preserve"> pasando los valores definidos.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Capturar el resultado devuelto.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método debe retornar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debe lanzar ninguna excepción.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Real: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(Se completa al ejecutar el test).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Pendiente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Aprobado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Fallido</w:t>
      </w:r>
      <w:r w:rsidDel="00000000" w:rsidR="00000000" w:rsidRPr="00000000">
        <w:rPr>
          <w:rtl w:val="0"/>
        </w:rPr>
        <w:t xml:space="preserve"> (se completa después de correr la prueba).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Principales Assertions en PHPUnit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8c8xcshmx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Comparación de valores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5.990289552464"/>
        <w:gridCol w:w="2037.7087368871225"/>
        <w:gridCol w:w="3421.812784584036"/>
        <w:tblGridChange w:id="0">
          <w:tblGrid>
            <w:gridCol w:w="3565.990289552464"/>
            <w:gridCol w:w="2037.7087368871225"/>
            <w:gridCol w:w="3421.8127845840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assertEquals($esperado, $actual)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Compara valores (==)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$this-&gt;assertEquals(5, $calc-&gt;sumar(2,3));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assertSame($esperado, $actual)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Compara valores y </w:t>
            </w: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 (===)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$this-&gt;assertSame(5, 5);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assertNotEquals($noEsperado, $actual)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Verifica que no sean iguales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$this-&gt;assertNotEquals(10, $resultado);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assertNotSame($noEsperado, $actual)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Verifica que no sean idénticos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$this-&gt;assertNotSame('5', 5);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qjhh4k14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Booleanos</w:t>
      </w:r>
    </w:p>
    <w:tbl>
      <w:tblPr>
        <w:tblStyle w:val="Table2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1670"/>
        <w:gridCol w:w="4625"/>
        <w:tblGridChange w:id="0">
          <w:tblGrid>
            <w:gridCol w:w="2690"/>
            <w:gridCol w:w="1670"/>
            <w:gridCol w:w="4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assertTrue($condición)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Debe ser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$this-&gt;assertTrue($usuario-&gt;activo);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assertFalse($condición)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Debe ser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$this-&gt;assertFalse($usuario-&gt;suspendido);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7dz4nudrv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Nulos y vacíos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4.6590022892506"/>
        <w:gridCol w:w="2931.609267691379"/>
        <w:gridCol w:w="3609.243541042993"/>
        <w:tblGridChange w:id="0">
          <w:tblGrid>
            <w:gridCol w:w="2484.6590022892506"/>
            <w:gridCol w:w="2931.609267691379"/>
            <w:gridCol w:w="3609.2435410429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assertNull($valor)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Verifica que sea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$this-&gt;assertNull($obj-&gt;getDato());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assertNotNull($valor)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Verifica que NO sea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$this-&gt;assertNotNull($db);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assertEmpty($valor)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Verifica que esté vacío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$this-&gt;assertEmpty([]);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assertNotEmpty($valor)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Verifica que NO esté vacío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$this-&gt;assertNotEmpty($resultado);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yhpevjpmxw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Tipos de datos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6.671438797423"/>
        <w:gridCol w:w="1156.3787062502356"/>
        <w:gridCol w:w="4222.461665975963"/>
        <w:tblGridChange w:id="0">
          <w:tblGrid>
            <w:gridCol w:w="3646.671438797423"/>
            <w:gridCol w:w="1156.3787062502356"/>
            <w:gridCol w:w="4222.4616659759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assertIsArray($valor)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Verifica que sea un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$this-&gt;assertIsArray($response);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assertIsString($valor)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Verifica que sea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$this-&gt;assertIsString($nombre);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assertIsInt($valor)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Verifica que sea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$this-&gt;assertIsInt($edad);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assertIsFloat($valor)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Verifica que sea 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$this-&gt;assertIsFloat($precio);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assertInstanceOf(Clase::class, $obj)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Verifica que sea instancia de la clase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$this-&gt;assertInstanceOf(User::class, $usuario);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assertNotInstanceOf(Clase::class, $obj)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Verifica que NO sea instancia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$this-&gt;assertNotInstanceOf(Exception::class, $respuesta);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0qs4h8gbq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Arrays y colecciones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9.5896692913393"/>
        <w:gridCol w:w="1766.5935118110237"/>
        <w:gridCol w:w="4149.3286299212605"/>
        <w:tblGridChange w:id="0">
          <w:tblGrid>
            <w:gridCol w:w="3109.5896692913393"/>
            <w:gridCol w:w="1766.5935118110237"/>
            <w:gridCol w:w="4149.3286299212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assertCount($esperado, $array)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Verifica cantidad de elementos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$this-&gt;assertCount(3, $resultado);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assertContains($valor, $array)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Verifica que el valor esté en el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$this-&gt;assertContains('admin', $roles);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assertNotContains($valor, $array)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Verifica que el valor NO esté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$this-&gt;assertNotContains('banned', $tags);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assertArrayHasKey($key, $array)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Verifica que exista la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$this-&gt;assertArrayHasKey('email', $usuario);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assertArrayNotHasKey($key, $array)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Verifica que NO exista la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$this-&gt;assertArrayNotHasKey('password', $publicData);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nykaks82y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Strings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7.2095283321005"/>
        <w:gridCol w:w="940.9486366798822"/>
        <w:gridCol w:w="4447.353646011641"/>
        <w:tblGridChange w:id="0">
          <w:tblGrid>
            <w:gridCol w:w="3637.2095283321005"/>
            <w:gridCol w:w="940.9486366798822"/>
            <w:gridCol w:w="4447.3536460116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assertStringContainsString($needle, $haystack)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Busca substring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$this-&gt;assertStringContainsString('OK', $respuesta);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assertStringNotContainsString($needle, $haystack)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Verifica que NO esté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$this-&gt;assertStringNotContainsString('Error', $log);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assertMatchesRegularExpression($regex, $string)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Valida regex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$this-&gt;assertMatchesRegularExpression('/^user_\d+$/', $username);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m843vfsbh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Excepciones y errores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4.4272509414586"/>
        <w:gridCol w:w="1050.7963026360837"/>
        <w:gridCol w:w="4870.288257446081"/>
        <w:tblGridChange w:id="0">
          <w:tblGrid>
            <w:gridCol w:w="3104.4272509414586"/>
            <w:gridCol w:w="1050.7963026360837"/>
            <w:gridCol w:w="4870.28825744608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expectException(Clase::class)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Espera una 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$this-&gt;expectException(InvalidArgumentException::class);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expectExceptionMessage('texto')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Verifica mensaje de 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$this-&gt;expectExceptionMessage('No se puede dividir entre cero');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expectExceptionCode($codigo)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Verifica código de excepción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$this-&gt;expectExceptionCode(400);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75cj12322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Varios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1.3690221629645"/>
        <w:gridCol w:w="1028.466202108123"/>
        <w:gridCol w:w="4935.676586752535"/>
        <w:tblGridChange w:id="0">
          <w:tblGrid>
            <w:gridCol w:w="3061.3690221629645"/>
            <w:gridCol w:w="1028.466202108123"/>
            <w:gridCol w:w="4935.676586752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assertGreaterThan($min, 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Mayor 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$this-&gt;assertGreaterThan(0, $total);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assertLessThan($max, $valor)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Menor 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$this-&gt;assertLessThan(100, $porcentaje);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markTestSkipped('razón')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Salta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$this-&gt;markTestSkipped('Funcionalidad no implementada aún');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