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i0mahx2ey8r" w:id="0"/>
      <w:bookmarkEnd w:id="0"/>
      <w:r w:rsidDel="00000000" w:rsidR="00000000" w:rsidRPr="00000000">
        <w:rPr>
          <w:b w:val="1"/>
          <w:bCs w:val="1"/>
          <w:sz w:val="46"/>
          <w:szCs w:val="46"/>
          <w:rtl w:val="0"/>
        </w:rPr>
        <w:t xml:space="preserve">Philosophie et transition écologique : enjeux épistémologiques et éthiques</w:t>
      </w:r>
    </w:p>
    <w:p w:rsidR="00000000" w:rsidDel="00000000" w:rsidP="00000000" w:rsidRDefault="00000000" w:rsidRPr="00000000" w14:paraId="00000002">
      <w:pPr>
        <w:spacing w:after="240" w:before="240" w:lineRule="auto"/>
        <w:rPr/>
      </w:pPr>
      <w:r w:rsidDel="00000000" w:rsidR="00000000" w:rsidRPr="00000000">
        <w:rPr>
          <w:rtl w:val="0"/>
        </w:rPr>
        <w:t xml:space="preserve">Ce document de breffage synthétise les réflexions fondamentales issues de la philosophie des sciences et de l'éthique environnementale pour éclairer les enjeux de la transition écologique et du développement durable (TEDS).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fwzil6i1qsuz" w:id="1"/>
      <w:bookmarkEnd w:id="1"/>
      <w:r w:rsidDel="00000000" w:rsidR="00000000" w:rsidRPr="00000000">
        <w:rPr>
          <w:b w:val="1"/>
          <w:bCs w:val="1"/>
          <w:sz w:val="34"/>
          <w:szCs w:val="34"/>
          <w:rtl w:val="0"/>
        </w:rPr>
        <w:t xml:space="preserve">Synthèse : la philosophie au cœur de la transition</w:t>
      </w:r>
    </w:p>
    <w:p w:rsidR="00000000" w:rsidDel="00000000" w:rsidP="00000000" w:rsidRDefault="00000000" w:rsidRPr="00000000" w14:paraId="00000004">
      <w:pPr>
        <w:spacing w:after="240" w:before="240" w:lineRule="auto"/>
        <w:rPr/>
      </w:pPr>
      <w:r w:rsidDel="00000000" w:rsidR="00000000" w:rsidRPr="00000000">
        <w:rPr>
          <w:rtl w:val="0"/>
        </w:rPr>
        <w:t xml:space="preserve">La philosophie ne se limite pas à une observation théorique de la crise écologique ; elle constitue le socle analytique permettant de penser la complexité des enjeux actuels. Selon les sources analysées, l'apport de la discipline à la TEDS s'articule autour de trois axes majeurs :</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Le questionnement des finalités :</w:t>
      </w:r>
      <w:r w:rsidDel="00000000" w:rsidR="00000000" w:rsidRPr="00000000">
        <w:rPr>
          <w:rtl w:val="0"/>
        </w:rPr>
        <w:t xml:space="preserve"> Elle interroge les présupposés culturels du progrès et de la modernité, remettant en cause l'idée d'une croissance sans bornes.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La déconstruction des dualismes :</w:t>
      </w:r>
      <w:r w:rsidDel="00000000" w:rsidR="00000000" w:rsidRPr="00000000">
        <w:rPr>
          <w:rtl w:val="0"/>
        </w:rPr>
        <w:t xml:space="preserve"> Elle critique les séparations traditionnelles entre nature et culture, ou entre humains et non-humains, pour proposer de nouvelles représentations du vivant.</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b w:val="1"/>
          <w:bCs w:val="1"/>
          <w:rtl w:val="0"/>
        </w:rPr>
        <w:t xml:space="preserve">L'élaboration d'une éthique de la responsabilité :</w:t>
      </w:r>
      <w:r w:rsidDel="00000000" w:rsidR="00000000" w:rsidRPr="00000000">
        <w:rPr>
          <w:rtl w:val="0"/>
        </w:rPr>
        <w:t xml:space="preserve"> Elle prépare aux choix politiques et existentiels en définissant les conditions d'une démocratie écologique et d'une responsabilité partagée, tant historique qu'intergénérationnelle.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3hw49rlgdycn" w:id="2"/>
      <w:bookmarkEnd w:id="2"/>
      <w:r w:rsidDel="00000000" w:rsidR="00000000" w:rsidRPr="00000000">
        <w:rPr>
          <w:b w:val="1"/>
          <w:bCs w:val="1"/>
          <w:color w:val="000000"/>
          <w:sz w:val="26"/>
          <w:szCs w:val="26"/>
          <w:rtl w:val="0"/>
        </w:rPr>
        <w:t xml:space="preserve">Points clés et enseignements critiques</w:t>
      </w:r>
    </w:p>
    <w:p w:rsidR="00000000" w:rsidDel="00000000" w:rsidP="00000000" w:rsidRDefault="00000000" w:rsidRPr="00000000" w14:paraId="00000009">
      <w:pPr>
        <w:numPr>
          <w:ilvl w:val="0"/>
          <w:numId w:val="15"/>
        </w:numPr>
        <w:spacing w:after="0" w:afterAutospacing="0" w:before="240" w:lineRule="auto"/>
        <w:ind w:left="720" w:hanging="360"/>
      </w:pPr>
      <w:r w:rsidDel="00000000" w:rsidR="00000000" w:rsidRPr="00000000">
        <w:rPr>
          <w:b w:val="1"/>
          <w:bCs w:val="1"/>
          <w:rtl w:val="0"/>
        </w:rPr>
        <w:t xml:space="preserve">Rupture avec l'idéologie du progrès :</w:t>
      </w:r>
      <w:r w:rsidDel="00000000" w:rsidR="00000000" w:rsidRPr="00000000">
        <w:rPr>
          <w:rtl w:val="0"/>
        </w:rPr>
        <w:t xml:space="preserve"> La TEDS marque la fin de l'automaticité du progrès technique héritée de la modernité (Bacon, Descartes). La technique, devenue potentiellement destructrice des conditions d'existence, impose désormais la recherche de limites.</w:t>
      </w:r>
    </w:p>
    <w:p w:rsidR="00000000" w:rsidDel="00000000" w:rsidP="00000000" w:rsidRDefault="00000000" w:rsidRPr="00000000" w14:paraId="0000000A">
      <w:pPr>
        <w:numPr>
          <w:ilvl w:val="0"/>
          <w:numId w:val="15"/>
        </w:numPr>
        <w:spacing w:after="0" w:afterAutospacing="0" w:before="0" w:beforeAutospacing="0" w:lineRule="auto"/>
        <w:ind w:left="720" w:hanging="360"/>
      </w:pPr>
      <w:r w:rsidDel="00000000" w:rsidR="00000000" w:rsidRPr="00000000">
        <w:rPr>
          <w:b w:val="1"/>
          <w:bCs w:val="1"/>
          <w:rtl w:val="0"/>
        </w:rPr>
        <w:t xml:space="preserve">Le "Principe responsabilité" (Hans Jonas) :</w:t>
      </w:r>
      <w:r w:rsidDel="00000000" w:rsidR="00000000" w:rsidRPr="00000000">
        <w:rPr>
          <w:rtl w:val="0"/>
        </w:rPr>
        <w:t xml:space="preserve"> Inversion de la source de responsabilité ; ce n'est plus l'acte passé qui oblige, mais l'avenir de l'humanité qui commande l'action présente.</w:t>
      </w:r>
    </w:p>
    <w:p w:rsidR="00000000" w:rsidDel="00000000" w:rsidP="00000000" w:rsidRDefault="00000000" w:rsidRPr="00000000" w14:paraId="0000000B">
      <w:pPr>
        <w:numPr>
          <w:ilvl w:val="0"/>
          <w:numId w:val="15"/>
        </w:numPr>
        <w:spacing w:after="0" w:afterAutospacing="0" w:before="0" w:beforeAutospacing="0" w:lineRule="auto"/>
        <w:ind w:left="720" w:hanging="360"/>
      </w:pPr>
      <w:r w:rsidDel="00000000" w:rsidR="00000000" w:rsidRPr="00000000">
        <w:rPr>
          <w:b w:val="1"/>
          <w:bCs w:val="1"/>
          <w:rtl w:val="0"/>
        </w:rPr>
        <w:t xml:space="preserve">Modèle du "Pilote" vs "Démiurge" :</w:t>
      </w:r>
      <w:r w:rsidDel="00000000" w:rsidR="00000000" w:rsidRPr="00000000">
        <w:rPr>
          <w:rtl w:val="0"/>
        </w:rPr>
        <w:t xml:space="preserve"> Transition d'une ingénierie de fabrication (domination de la matière) vers une ingénierie de pilotage (partenariat avec les processus naturels et l'auto-organisation du vivant).</w:t>
      </w:r>
    </w:p>
    <w:p w:rsidR="00000000" w:rsidDel="00000000" w:rsidP="00000000" w:rsidRDefault="00000000" w:rsidRPr="00000000" w14:paraId="0000000C">
      <w:pPr>
        <w:numPr>
          <w:ilvl w:val="0"/>
          <w:numId w:val="15"/>
        </w:numPr>
        <w:spacing w:after="0" w:afterAutospacing="0" w:before="0" w:beforeAutospacing="0" w:lineRule="auto"/>
        <w:ind w:left="720" w:hanging="360"/>
      </w:pPr>
      <w:r w:rsidDel="00000000" w:rsidR="00000000" w:rsidRPr="00000000">
        <w:rPr>
          <w:b w:val="1"/>
          <w:bCs w:val="1"/>
          <w:rtl w:val="0"/>
        </w:rPr>
        <w:t xml:space="preserve">Le principe de précaution comme outil délibératif :</w:t>
      </w:r>
      <w:r w:rsidDel="00000000" w:rsidR="00000000" w:rsidRPr="00000000">
        <w:rPr>
          <w:rtl w:val="0"/>
        </w:rPr>
        <w:t xml:space="preserve"> Défini à Rio (1992), il impose l'action en contexte d'incertitude scientifique face à des risques graves ou irréversibles. Il doit être un processus horizontal de dialogue et non un simple blocage idéologique.</w:t>
      </w:r>
    </w:p>
    <w:p w:rsidR="00000000" w:rsidDel="00000000" w:rsidP="00000000" w:rsidRDefault="00000000" w:rsidRPr="00000000" w14:paraId="0000000D">
      <w:pPr>
        <w:numPr>
          <w:ilvl w:val="0"/>
          <w:numId w:val="15"/>
        </w:numPr>
        <w:spacing w:after="240" w:before="0" w:beforeAutospacing="0" w:lineRule="auto"/>
        <w:ind w:left="720" w:hanging="360"/>
      </w:pPr>
      <w:r w:rsidDel="00000000" w:rsidR="00000000" w:rsidRPr="00000000">
        <w:rPr>
          <w:b w:val="1"/>
          <w:bCs w:val="1"/>
          <w:rtl w:val="0"/>
        </w:rPr>
        <w:t xml:space="preserve">Défis du relativisme :</w:t>
      </w:r>
      <w:r w:rsidDel="00000000" w:rsidR="00000000" w:rsidRPr="00000000">
        <w:rPr>
          <w:rtl w:val="0"/>
        </w:rPr>
        <w:t xml:space="preserve"> La confrontation entre savoirs scientifiques et croyances traditionnelles (ex: créationnisme vs darwinisme) soulève la question de l'universalité de la connaissance face aux cadres de référence culturels.</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2wk0d6i5ubbt" w:id="3"/>
      <w:bookmarkEnd w:id="3"/>
      <w:r w:rsidDel="00000000" w:rsidR="00000000" w:rsidRPr="00000000">
        <w:rPr>
          <w:b w:val="1"/>
          <w:bCs w:val="1"/>
          <w:sz w:val="34"/>
          <w:szCs w:val="34"/>
          <w:rtl w:val="0"/>
        </w:rPr>
        <w:t xml:space="preserve">I. Mutations de l'éthique et de la technique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oqrc2v6h43my" w:id="4"/>
      <w:bookmarkEnd w:id="4"/>
      <w:r w:rsidDel="00000000" w:rsidR="00000000" w:rsidRPr="00000000">
        <w:rPr>
          <w:b w:val="1"/>
          <w:bCs w:val="1"/>
          <w:color w:val="000000"/>
          <w:sz w:val="26"/>
          <w:szCs w:val="26"/>
          <w:rtl w:val="0"/>
        </w:rPr>
        <w:t xml:space="preserve">1. De la domination au partenariat</w:t>
      </w:r>
    </w:p>
    <w:p w:rsidR="00000000" w:rsidDel="00000000" w:rsidP="00000000" w:rsidRDefault="00000000" w:rsidRPr="00000000" w14:paraId="00000011">
      <w:pPr>
        <w:spacing w:after="240" w:before="240" w:lineRule="auto"/>
        <w:rPr/>
      </w:pPr>
      <w:r w:rsidDel="00000000" w:rsidR="00000000" w:rsidRPr="00000000">
        <w:rPr>
          <w:rtl w:val="0"/>
        </w:rPr>
        <w:t xml:space="preserve">La tradition occidentale, depuis le XVIIe siècle, a assigné à la technique la mission de rendre l'homme « maître et possesseur de la nature ». Cette vision démiurgique est aujourd'hui confrontée aux limites planétaires.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58.7903225806451"/>
        <w:gridCol w:w="2141.8548387096776"/>
        <w:gridCol w:w="2439.0725806451615"/>
        <w:gridCol w:w="2920.2822580645166"/>
        <w:tblGridChange w:id="0">
          <w:tblGrid>
            <w:gridCol w:w="1858.7903225806451"/>
            <w:gridCol w:w="2141.8548387096776"/>
            <w:gridCol w:w="2439.0725806451615"/>
            <w:gridCol w:w="2920.2822580645166"/>
          </w:tblGrid>
        </w:tblGridChange>
      </w:tblGrid>
      <w:tr>
        <w:trPr>
          <w:cantSplit w:val="0"/>
          <w:trHeight w:val="93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Modèle technique</w:t>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Figure centrale</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Conception de la nature</w:t>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Objectif</w:t>
            </w:r>
          </w:p>
        </w:tc>
      </w:tr>
      <w:tr>
        <w:trPr>
          <w:cantSplit w:val="0"/>
          <w:trHeight w:val="1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rPr>
                <w:b w:val="1"/>
                <w:bCs w:val="1"/>
              </w:rPr>
            </w:pPr>
            <w:r w:rsidDel="00000000" w:rsidR="00000000" w:rsidRPr="00000000">
              <w:rPr>
                <w:b w:val="1"/>
                <w:bCs w:val="1"/>
                <w:rtl w:val="0"/>
              </w:rPr>
              <w:t xml:space="preserve">Démiurge / Fabricateur</w:t>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Ingénieur classique / Biologie de synthèse</w:t>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Matière passive, automate réglé par des lois physiques.</w:t>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Transformation, extraction, dépassement de l'évolution.</w:t>
            </w:r>
          </w:p>
        </w:tc>
      </w:tr>
      <w:tr>
        <w:trPr>
          <w:cantSplit w:val="0"/>
          <w:trHeight w:val="1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A">
            <w:pPr>
              <w:rPr>
                <w:b w:val="1"/>
                <w:bCs w:val="1"/>
              </w:rPr>
            </w:pPr>
            <w:r w:rsidDel="00000000" w:rsidR="00000000" w:rsidRPr="00000000">
              <w:rPr>
                <w:b w:val="1"/>
                <w:bCs w:val="1"/>
                <w:rtl w:val="0"/>
              </w:rPr>
              <w:t xml:space="preserve">Pilote / Navigateur</w:t>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Ingénieur écologue / Thérapeute</w:t>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Substance autonome, créatrice, capable de surprise.</w:t>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Co-évolution, rétablissement de la santé des écosystèmes.</w:t>
            </w:r>
          </w:p>
        </w:tc>
      </w:tr>
    </w:tbl>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uh4xll1mzlij" w:id="5"/>
      <w:bookmarkEnd w:id="5"/>
      <w:r w:rsidDel="00000000" w:rsidR="00000000" w:rsidRPr="00000000">
        <w:rPr>
          <w:b w:val="1"/>
          <w:bCs w:val="1"/>
          <w:color w:val="000000"/>
          <w:sz w:val="26"/>
          <w:szCs w:val="26"/>
          <w:rtl w:val="0"/>
        </w:rPr>
        <w:t xml:space="preserve">2. L'éthique du futur de Hans Jonas</w:t>
      </w:r>
    </w:p>
    <w:p w:rsidR="00000000" w:rsidDel="00000000" w:rsidP="00000000" w:rsidRDefault="00000000" w:rsidRPr="00000000" w14:paraId="0000001F">
      <w:pPr>
        <w:spacing w:after="240" w:before="240" w:lineRule="auto"/>
        <w:rPr/>
      </w:pPr>
      <w:r w:rsidDel="00000000" w:rsidR="00000000" w:rsidRPr="00000000">
        <w:rPr>
          <w:rtl w:val="0"/>
        </w:rPr>
        <w:t xml:space="preserve">Hans Jonas introduit un impératif catégorique nouveau : « Agis de façon que les effets de ton action soient compatibles avec la permanence d'une vie authentiquement humaine sur terre ».</w:t>
      </w:r>
    </w:p>
    <w:p w:rsidR="00000000" w:rsidDel="00000000" w:rsidP="00000000" w:rsidRDefault="00000000" w:rsidRPr="00000000" w14:paraId="00000020">
      <w:pPr>
        <w:numPr>
          <w:ilvl w:val="0"/>
          <w:numId w:val="9"/>
        </w:numPr>
        <w:spacing w:after="0" w:afterAutospacing="0" w:before="240" w:lineRule="auto"/>
        <w:ind w:left="720" w:hanging="360"/>
      </w:pPr>
      <w:r w:rsidDel="00000000" w:rsidR="00000000" w:rsidRPr="00000000">
        <w:rPr>
          <w:b w:val="1"/>
          <w:bCs w:val="1"/>
          <w:rtl w:val="0"/>
        </w:rPr>
        <w:t xml:space="preserve">Asymétrie de la responsabilité :</w:t>
      </w:r>
      <w:r w:rsidDel="00000000" w:rsidR="00000000" w:rsidRPr="00000000">
        <w:rPr>
          <w:rtl w:val="0"/>
        </w:rPr>
        <w:t xml:space="preserve"> Les générations présentes ont des devoirs envers les générations futures, bien que ces dernières ne puissent revendiquer de droits actuels.</w:t>
      </w:r>
    </w:p>
    <w:p w:rsidR="00000000" w:rsidDel="00000000" w:rsidP="00000000" w:rsidRDefault="00000000" w:rsidRPr="00000000" w14:paraId="00000021">
      <w:pPr>
        <w:numPr>
          <w:ilvl w:val="0"/>
          <w:numId w:val="9"/>
        </w:numPr>
        <w:spacing w:after="240" w:before="0" w:beforeAutospacing="0" w:lineRule="auto"/>
        <w:ind w:left="720" w:hanging="360"/>
      </w:pPr>
      <w:r w:rsidDel="00000000" w:rsidR="00000000" w:rsidRPr="00000000">
        <w:rPr>
          <w:b w:val="1"/>
          <w:bCs w:val="1"/>
          <w:rtl w:val="0"/>
        </w:rPr>
        <w:t xml:space="preserve">Autolimitation :</w:t>
      </w:r>
      <w:r w:rsidDel="00000000" w:rsidR="00000000" w:rsidRPr="00000000">
        <w:rPr>
          <w:rtl w:val="0"/>
        </w:rPr>
        <w:t xml:space="preserve"> La survie de l'humanité exige une réduction de la consommation débridée des pays développés pour garantir l'intégrité de la biosphère.</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1osxb29n6ipn" w:id="6"/>
      <w:bookmarkEnd w:id="6"/>
      <w:r w:rsidDel="00000000" w:rsidR="00000000" w:rsidRPr="00000000">
        <w:rPr>
          <w:b w:val="1"/>
          <w:bCs w:val="1"/>
          <w:sz w:val="34"/>
          <w:szCs w:val="34"/>
          <w:rtl w:val="0"/>
        </w:rPr>
        <w:t xml:space="preserve">II. Éthiques environnementales : courants et valeurs</w:t>
      </w:r>
    </w:p>
    <w:p w:rsidR="00000000" w:rsidDel="00000000" w:rsidP="00000000" w:rsidRDefault="00000000" w:rsidRPr="00000000" w14:paraId="00000024">
      <w:pPr>
        <w:spacing w:after="240" w:before="240" w:lineRule="auto"/>
        <w:rPr/>
      </w:pPr>
      <w:r w:rsidDel="00000000" w:rsidR="00000000" w:rsidRPr="00000000">
        <w:rPr>
          <w:rtl w:val="0"/>
        </w:rPr>
        <w:t xml:space="preserve">La réflexion morale sur la nature se structure autour de la distinction entre valeur instrumentale (utilité économique) et valeur intrinsèque (valeur propre à l'être vivant, indépendamment de l'homme).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eln2vh9ajj30" w:id="7"/>
      <w:bookmarkEnd w:id="7"/>
      <w:r w:rsidDel="00000000" w:rsidR="00000000" w:rsidRPr="00000000">
        <w:rPr>
          <w:b w:val="1"/>
          <w:bCs w:val="1"/>
          <w:color w:val="000000"/>
          <w:sz w:val="26"/>
          <w:szCs w:val="26"/>
          <w:rtl w:val="0"/>
        </w:rPr>
        <w:t xml:space="preserve">1. Préservation vs conservation</w:t>
      </w:r>
    </w:p>
    <w:p w:rsidR="00000000" w:rsidDel="00000000" w:rsidP="00000000" w:rsidRDefault="00000000" w:rsidRPr="00000000" w14:paraId="00000026">
      <w:pPr>
        <w:spacing w:after="240" w:before="240" w:lineRule="auto"/>
        <w:rPr/>
      </w:pPr>
      <w:r w:rsidDel="00000000" w:rsidR="00000000" w:rsidRPr="00000000">
        <w:rPr>
          <w:rtl w:val="0"/>
        </w:rPr>
        <w:t xml:space="preserve">Deux visions historiques s'opposent, originaires des États-Unis à la fin du XIXe siècle :</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b w:val="1"/>
          <w:bCs w:val="1"/>
          <w:rtl w:val="0"/>
        </w:rPr>
        <w:t xml:space="preserve">La préservation (John Muir) :</w:t>
      </w:r>
      <w:r w:rsidDel="00000000" w:rsidR="00000000" w:rsidRPr="00000000">
        <w:rPr>
          <w:rtl w:val="0"/>
        </w:rPr>
        <w:t xml:space="preserve"> Nature sauvage (</w:t>
      </w:r>
      <w:r w:rsidDel="00000000" w:rsidR="00000000" w:rsidRPr="00000000">
        <w:rPr>
          <w:i w:val="1"/>
          <w:iCs w:val="1"/>
          <w:rtl w:val="0"/>
        </w:rPr>
        <w:t xml:space="preserve">wilderness</w:t>
      </w:r>
      <w:r w:rsidDel="00000000" w:rsidR="00000000" w:rsidRPr="00000000">
        <w:rPr>
          <w:rtl w:val="0"/>
        </w:rPr>
        <w:t xml:space="preserve">) protégée pour sa valeur métaphysique et religieuse. L'homme doit en être exclu.</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b w:val="1"/>
          <w:bCs w:val="1"/>
          <w:rtl w:val="0"/>
        </w:rPr>
        <w:t xml:space="preserve">La conservation (Gifford Pinchot) :</w:t>
      </w:r>
      <w:r w:rsidDel="00000000" w:rsidR="00000000" w:rsidRPr="00000000">
        <w:rPr>
          <w:rtl w:val="0"/>
        </w:rPr>
        <w:t xml:space="preserve"> Usage raisonné des ressources (</w:t>
      </w:r>
      <w:r w:rsidDel="00000000" w:rsidR="00000000" w:rsidRPr="00000000">
        <w:rPr>
          <w:i w:val="1"/>
          <w:iCs w:val="1"/>
          <w:rtl w:val="0"/>
        </w:rPr>
        <w:t xml:space="preserve">wise use</w:t>
      </w:r>
      <w:r w:rsidDel="00000000" w:rsidR="00000000" w:rsidRPr="00000000">
        <w:rPr>
          <w:rtl w:val="0"/>
        </w:rPr>
        <w:t xml:space="preserve">) pour les générations futures. C'est l'embryon du concept de développement durable.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6t91jh18skdi" w:id="8"/>
      <w:bookmarkEnd w:id="8"/>
      <w:r w:rsidDel="00000000" w:rsidR="00000000" w:rsidRPr="00000000">
        <w:rPr>
          <w:b w:val="1"/>
          <w:bCs w:val="1"/>
          <w:color w:val="000000"/>
          <w:sz w:val="26"/>
          <w:szCs w:val="26"/>
          <w:rtl w:val="0"/>
        </w:rPr>
        <w:t xml:space="preserve">2. Biocentrisme, anthropocentrisme et écocentrisme</w:t>
      </w:r>
    </w:p>
    <w:p w:rsidR="00000000" w:rsidDel="00000000" w:rsidP="00000000" w:rsidRDefault="00000000" w:rsidRPr="00000000" w14:paraId="0000002A">
      <w:pPr>
        <w:numPr>
          <w:ilvl w:val="0"/>
          <w:numId w:val="11"/>
        </w:numPr>
        <w:spacing w:after="0" w:afterAutospacing="0" w:before="240" w:lineRule="auto"/>
        <w:ind w:left="720" w:hanging="360"/>
      </w:pPr>
      <w:r w:rsidDel="00000000" w:rsidR="00000000" w:rsidRPr="00000000">
        <w:rPr>
          <w:b w:val="1"/>
          <w:bCs w:val="1"/>
          <w:rtl w:val="0"/>
        </w:rPr>
        <w:t xml:space="preserve">Biocentrisme :</w:t>
      </w:r>
      <w:r w:rsidDel="00000000" w:rsidR="00000000" w:rsidRPr="00000000">
        <w:rPr>
          <w:rtl w:val="0"/>
        </w:rPr>
        <w:t xml:space="preserve"> La vie est au centre ; chaque entité vivante possède une valeur égale.</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b w:val="1"/>
          <w:bCs w:val="1"/>
          <w:rtl w:val="0"/>
        </w:rPr>
        <w:t xml:space="preserve">Anthropocentrisme :</w:t>
      </w:r>
      <w:r w:rsidDel="00000000" w:rsidR="00000000" w:rsidRPr="00000000">
        <w:rPr>
          <w:rtl w:val="0"/>
        </w:rPr>
        <w:t xml:space="preserve"> La nature est valorisée en fonction des services qu'elle rend à l'homme (esthétiques, religieux, écosystémiques).</w:t>
      </w:r>
    </w:p>
    <w:p w:rsidR="00000000" w:rsidDel="00000000" w:rsidP="00000000" w:rsidRDefault="00000000" w:rsidRPr="00000000" w14:paraId="0000002C">
      <w:pPr>
        <w:numPr>
          <w:ilvl w:val="0"/>
          <w:numId w:val="11"/>
        </w:numPr>
        <w:spacing w:after="240" w:before="0" w:beforeAutospacing="0" w:lineRule="auto"/>
        <w:ind w:left="720" w:hanging="360"/>
      </w:pPr>
      <w:r w:rsidDel="00000000" w:rsidR="00000000" w:rsidRPr="00000000">
        <w:rPr>
          <w:b w:val="1"/>
          <w:bCs w:val="1"/>
          <w:rtl w:val="0"/>
        </w:rPr>
        <w:t xml:space="preserve">Écocentrisme (Aldo Leopold) :</w:t>
      </w:r>
      <w:r w:rsidDel="00000000" w:rsidR="00000000" w:rsidRPr="00000000">
        <w:rPr>
          <w:rtl w:val="0"/>
        </w:rPr>
        <w:t xml:space="preserve"> La « Land Ethic » définit la communauté biotique (écosystème) comme l'objet de la considération morale. Une action est juste quand elle préserve la beauté et l'intégrité de cette communauté.</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3c6wekm0ycf6" w:id="9"/>
      <w:bookmarkEnd w:id="9"/>
      <w:r w:rsidDel="00000000" w:rsidR="00000000" w:rsidRPr="00000000">
        <w:rPr>
          <w:b w:val="1"/>
          <w:bCs w:val="1"/>
          <w:sz w:val="34"/>
          <w:szCs w:val="34"/>
          <w:rtl w:val="0"/>
        </w:rPr>
        <w:t xml:space="preserve">III. Épistémologie et production de la connaissance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7n8a3ynt3qq" w:id="10"/>
      <w:bookmarkEnd w:id="10"/>
      <w:r w:rsidDel="00000000" w:rsidR="00000000" w:rsidRPr="00000000">
        <w:rPr>
          <w:b w:val="1"/>
          <w:bCs w:val="1"/>
          <w:color w:val="000000"/>
          <w:sz w:val="26"/>
          <w:szCs w:val="26"/>
          <w:rtl w:val="0"/>
        </w:rPr>
        <w:t xml:space="preserve">1. La nature du savoir scientifique</w:t>
      </w:r>
    </w:p>
    <w:p w:rsidR="00000000" w:rsidDel="00000000" w:rsidP="00000000" w:rsidRDefault="00000000" w:rsidRPr="00000000" w14:paraId="00000030">
      <w:pPr>
        <w:spacing w:after="240" w:before="240" w:lineRule="auto"/>
        <w:rPr/>
      </w:pPr>
      <w:r w:rsidDel="00000000" w:rsidR="00000000" w:rsidRPr="00000000">
        <w:rPr>
          <w:rtl w:val="0"/>
        </w:rPr>
        <w:t xml:space="preserve">La science ne fournit pas de vérités absolues mais des théories corroborées. Thomas Kuhn a montré que la science progresse par "paradigmes", lesquels peuvent être incommensurables entre eux (changement de vision du monde).</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b w:val="1"/>
          <w:bCs w:val="1"/>
          <w:rtl w:val="0"/>
        </w:rPr>
        <w:t xml:space="preserve">Expériences de pensée :</w:t>
      </w:r>
      <w:r w:rsidDel="00000000" w:rsidR="00000000" w:rsidRPr="00000000">
        <w:rPr>
          <w:rtl w:val="0"/>
        </w:rPr>
        <w:t xml:space="preserve"> Outils épistémiques (Galilée, Putnam) utilisant l'imagination pour produire de nouvelles connaissances à partir de données anciennes ou pour tester la cohérence logique d'une théorie.</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b w:val="1"/>
          <w:bCs w:val="1"/>
          <w:rtl w:val="0"/>
        </w:rPr>
        <w:t xml:space="preserve">Relativisme cognitif :</w:t>
      </w:r>
      <w:r w:rsidDel="00000000" w:rsidR="00000000" w:rsidRPr="00000000">
        <w:rPr>
          <w:rtl w:val="0"/>
        </w:rPr>
        <w:t xml:space="preserve"> Position affirmant que toute croyance est relative à un contexte (culturel, historique). Le relativisme "fort" peut mettre en péril l'idée de connaissance universelle en plaçant la science au même niveau que les mythes.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lbkny75zyq6t" w:id="11"/>
      <w:bookmarkEnd w:id="11"/>
      <w:r w:rsidDel="00000000" w:rsidR="00000000" w:rsidRPr="00000000">
        <w:rPr>
          <w:b w:val="1"/>
          <w:bCs w:val="1"/>
          <w:color w:val="000000"/>
          <w:sz w:val="26"/>
          <w:szCs w:val="26"/>
          <w:rtl w:val="0"/>
        </w:rPr>
        <w:t xml:space="preserve">2. Le défi de la problématisation</w:t>
      </w:r>
    </w:p>
    <w:p w:rsidR="00000000" w:rsidDel="00000000" w:rsidP="00000000" w:rsidRDefault="00000000" w:rsidRPr="00000000" w14:paraId="00000034">
      <w:pPr>
        <w:spacing w:after="240" w:before="240" w:lineRule="auto"/>
        <w:rPr/>
      </w:pPr>
      <w:r w:rsidDel="00000000" w:rsidR="00000000" w:rsidRPr="00000000">
        <w:rPr>
          <w:rtl w:val="0"/>
        </w:rPr>
        <w:t xml:space="preserve">L'éducation au développement durable repose sur la </w:t>
      </w:r>
      <w:r w:rsidDel="00000000" w:rsidR="00000000" w:rsidRPr="00000000">
        <w:rPr>
          <w:b w:val="1"/>
          <w:bCs w:val="1"/>
          <w:rtl w:val="0"/>
        </w:rPr>
        <w:t xml:space="preserve">démarche d'investigation</w:t>
      </w:r>
      <w:r w:rsidDel="00000000" w:rsidR="00000000" w:rsidRPr="00000000">
        <w:rPr>
          <w:rtl w:val="0"/>
        </w:rPr>
        <w:t xml:space="preserve">. Elle nécessite de distinguer les faits (donnés par la science) des convictions (qui donnent du sens à la vision globale). Débattre en philosophie de l'écologie implique d'accepter des questions "vraiment ouvertes" admettant plusieurs réponses valables.</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3sk0hl2jl68u" w:id="12"/>
      <w:bookmarkEnd w:id="12"/>
      <w:r w:rsidDel="00000000" w:rsidR="00000000" w:rsidRPr="00000000">
        <w:rPr>
          <w:b w:val="1"/>
          <w:bCs w:val="1"/>
          <w:sz w:val="34"/>
          <w:szCs w:val="34"/>
          <w:rtl w:val="0"/>
        </w:rPr>
        <w:t xml:space="preserve">IV. Risques, précaution et citoyenneté</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pcs5cboalppa" w:id="13"/>
      <w:bookmarkEnd w:id="13"/>
      <w:r w:rsidDel="00000000" w:rsidR="00000000" w:rsidRPr="00000000">
        <w:rPr>
          <w:b w:val="1"/>
          <w:bCs w:val="1"/>
          <w:color w:val="000000"/>
          <w:sz w:val="26"/>
          <w:szCs w:val="26"/>
          <w:rtl w:val="0"/>
        </w:rPr>
        <w:t xml:space="preserve">1. La double face du risque</w:t>
      </w:r>
    </w:p>
    <w:p w:rsidR="00000000" w:rsidDel="00000000" w:rsidP="00000000" w:rsidRDefault="00000000" w:rsidRPr="00000000" w14:paraId="00000038">
      <w:pPr>
        <w:spacing w:after="240" w:before="240" w:lineRule="auto"/>
        <w:rPr/>
      </w:pPr>
      <w:r w:rsidDel="00000000" w:rsidR="00000000" w:rsidRPr="00000000">
        <w:rPr>
          <w:rtl w:val="0"/>
        </w:rPr>
        <w:t xml:space="preserve">Le risque ne peut être réduit à un simple calcul mathématique (danger x probabilité).</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bCs w:val="1"/>
          <w:rtl w:val="0"/>
        </w:rPr>
        <w:t xml:space="preserve">Face objective :</w:t>
      </w:r>
      <w:r w:rsidDel="00000000" w:rsidR="00000000" w:rsidRPr="00000000">
        <w:rPr>
          <w:rtl w:val="0"/>
        </w:rPr>
        <w:t xml:space="preserve"> Données quantifiables.</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b w:val="1"/>
          <w:bCs w:val="1"/>
          <w:rtl w:val="0"/>
        </w:rPr>
        <w:t xml:space="preserve">Face subjective :</w:t>
      </w:r>
      <w:r w:rsidDel="00000000" w:rsidR="00000000" w:rsidRPr="00000000">
        <w:rPr>
          <w:rtl w:val="0"/>
        </w:rPr>
        <w:t xml:space="preserve"> Perception humaine liée à la justice (le risque est-il imposé ou choisi ?), à la réversibilité et au sentiment de catastrophisme.</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yvukt73a8oje" w:id="14"/>
      <w:bookmarkEnd w:id="14"/>
      <w:r w:rsidDel="00000000" w:rsidR="00000000" w:rsidRPr="00000000">
        <w:rPr>
          <w:b w:val="1"/>
          <w:bCs w:val="1"/>
          <w:color w:val="000000"/>
          <w:sz w:val="26"/>
          <w:szCs w:val="26"/>
          <w:rtl w:val="0"/>
        </w:rPr>
        <w:t xml:space="preserve">2. Le principe de précaution en pratique : le cas des OGM</w:t>
      </w:r>
    </w:p>
    <w:p w:rsidR="00000000" w:rsidDel="00000000" w:rsidP="00000000" w:rsidRDefault="00000000" w:rsidRPr="00000000" w14:paraId="0000003C">
      <w:pPr>
        <w:spacing w:after="240" w:before="240" w:lineRule="auto"/>
        <w:rPr/>
      </w:pPr>
      <w:r w:rsidDel="00000000" w:rsidR="00000000" w:rsidRPr="00000000">
        <w:rPr>
          <w:rtl w:val="0"/>
        </w:rPr>
        <w:t xml:space="preserve">L'exemple des organismes génétiquement manipulés (OGM) illustre les tensions du principe de précaution :</w:t>
      </w:r>
    </w:p>
    <w:p w:rsidR="00000000" w:rsidDel="00000000" w:rsidP="00000000" w:rsidRDefault="00000000" w:rsidRPr="00000000" w14:paraId="0000003D">
      <w:pPr>
        <w:numPr>
          <w:ilvl w:val="0"/>
          <w:numId w:val="12"/>
        </w:numPr>
        <w:spacing w:after="0" w:afterAutospacing="0" w:before="240" w:lineRule="auto"/>
        <w:ind w:left="720" w:hanging="360"/>
      </w:pPr>
      <w:r w:rsidDel="00000000" w:rsidR="00000000" w:rsidRPr="00000000">
        <w:rPr>
          <w:b w:val="1"/>
          <w:bCs w:val="1"/>
          <w:rtl w:val="0"/>
        </w:rPr>
        <w:t xml:space="preserve">Incertitude vs preuve :</w:t>
      </w:r>
      <w:r w:rsidDel="00000000" w:rsidR="00000000" w:rsidRPr="00000000">
        <w:rPr>
          <w:rtl w:val="0"/>
        </w:rPr>
        <w:t xml:space="preserve"> Jusqu'alors, l'action n'était limitée que par la preuve de la dangerosité. La précaution autorise l'action préventive dès l'apparition d'un risque sérieux, même non prouvé.</w:t>
      </w:r>
    </w:p>
    <w:p w:rsidR="00000000" w:rsidDel="00000000" w:rsidP="00000000" w:rsidRDefault="00000000" w:rsidRPr="00000000" w14:paraId="0000003E">
      <w:pPr>
        <w:numPr>
          <w:ilvl w:val="0"/>
          <w:numId w:val="12"/>
        </w:numPr>
        <w:spacing w:after="0" w:afterAutospacing="0" w:before="0" w:beforeAutospacing="0" w:lineRule="auto"/>
        <w:ind w:left="720" w:hanging="360"/>
      </w:pPr>
      <w:r w:rsidDel="00000000" w:rsidR="00000000" w:rsidRPr="00000000">
        <w:rPr>
          <w:b w:val="1"/>
          <w:bCs w:val="1"/>
          <w:rtl w:val="0"/>
        </w:rPr>
        <w:t xml:space="preserve">Conflits d'intérêts :</w:t>
      </w:r>
      <w:r w:rsidDel="00000000" w:rsidR="00000000" w:rsidRPr="00000000">
        <w:rPr>
          <w:rtl w:val="0"/>
        </w:rPr>
        <w:t xml:space="preserve"> La recherche scientifique est souvent financée par les industriels, posant la question de l'indépendance de l'expertise.</w:t>
      </w:r>
    </w:p>
    <w:p w:rsidR="00000000" w:rsidDel="00000000" w:rsidP="00000000" w:rsidRDefault="00000000" w:rsidRPr="00000000" w14:paraId="0000003F">
      <w:pPr>
        <w:numPr>
          <w:ilvl w:val="0"/>
          <w:numId w:val="12"/>
        </w:numPr>
        <w:spacing w:after="0" w:afterAutospacing="0" w:before="0" w:beforeAutospacing="0" w:lineRule="auto"/>
        <w:ind w:left="720" w:hanging="360"/>
      </w:pPr>
      <w:r w:rsidDel="00000000" w:rsidR="00000000" w:rsidRPr="00000000">
        <w:rPr>
          <w:b w:val="1"/>
          <w:bCs w:val="1"/>
          <w:rtl w:val="0"/>
        </w:rPr>
        <w:t xml:space="preserve">Niveaux de débat :</w:t>
      </w:r>
    </w:p>
    <w:p w:rsidR="00000000" w:rsidDel="00000000" w:rsidP="00000000" w:rsidRDefault="00000000" w:rsidRPr="00000000" w14:paraId="00000040">
      <w:pPr>
        <w:numPr>
          <w:ilvl w:val="1"/>
          <w:numId w:val="12"/>
        </w:numPr>
        <w:spacing w:after="0" w:afterAutospacing="0" w:before="0" w:beforeAutospacing="0" w:lineRule="auto"/>
        <w:ind w:left="1440" w:hanging="360"/>
      </w:pPr>
      <w:r w:rsidDel="00000000" w:rsidR="00000000" w:rsidRPr="00000000">
        <w:rPr>
          <w:rtl w:val="0"/>
        </w:rPr>
        <w:t xml:space="preserve">Évaluation technique du risque (toxicité).</w:t>
      </w:r>
    </w:p>
    <w:p w:rsidR="00000000" w:rsidDel="00000000" w:rsidP="00000000" w:rsidRDefault="00000000" w:rsidRPr="00000000" w14:paraId="00000041">
      <w:pPr>
        <w:numPr>
          <w:ilvl w:val="1"/>
          <w:numId w:val="12"/>
        </w:numPr>
        <w:spacing w:after="0" w:afterAutospacing="0" w:before="0" w:beforeAutospacing="0" w:lineRule="auto"/>
        <w:ind w:left="1440" w:hanging="360"/>
      </w:pPr>
      <w:r w:rsidDel="00000000" w:rsidR="00000000" w:rsidRPr="00000000">
        <w:rPr>
          <w:rtl w:val="0"/>
        </w:rPr>
        <w:t xml:space="preserve">Déclenchement des mesures de précaution.</w:t>
      </w:r>
    </w:p>
    <w:p w:rsidR="00000000" w:rsidDel="00000000" w:rsidP="00000000" w:rsidRDefault="00000000" w:rsidRPr="00000000" w14:paraId="00000042">
      <w:pPr>
        <w:numPr>
          <w:ilvl w:val="1"/>
          <w:numId w:val="12"/>
        </w:numPr>
        <w:spacing w:after="240" w:before="0" w:beforeAutospacing="0" w:lineRule="auto"/>
        <w:ind w:left="1440" w:hanging="360"/>
      </w:pPr>
      <w:r w:rsidDel="00000000" w:rsidR="00000000" w:rsidRPr="00000000">
        <w:rPr>
          <w:b w:val="1"/>
          <w:bCs w:val="1"/>
          <w:rtl w:val="0"/>
        </w:rPr>
        <w:t xml:space="preserve">Le débat de fond :</w:t>
      </w:r>
      <w:r w:rsidDel="00000000" w:rsidR="00000000" w:rsidRPr="00000000">
        <w:rPr>
          <w:rtl w:val="0"/>
        </w:rPr>
        <w:t xml:space="preserve"> Quelle vision du monde souhaite-t-on ? (artificialisation, brevetabilité du vivant, disparition de la paysannerie).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luismyduj905" w:id="15"/>
      <w:bookmarkEnd w:id="15"/>
      <w:r w:rsidDel="00000000" w:rsidR="00000000" w:rsidRPr="00000000">
        <w:rPr>
          <w:b w:val="1"/>
          <w:bCs w:val="1"/>
          <w:color w:val="000000"/>
          <w:sz w:val="26"/>
          <w:szCs w:val="26"/>
          <w:rtl w:val="0"/>
        </w:rPr>
        <w:t xml:space="preserve">3. Vers une démocratie écologique</w:t>
      </w:r>
    </w:p>
    <w:p w:rsidR="00000000" w:rsidDel="00000000" w:rsidP="00000000" w:rsidRDefault="00000000" w:rsidRPr="00000000" w14:paraId="00000044">
      <w:pPr>
        <w:spacing w:after="240" w:before="240" w:lineRule="auto"/>
        <w:rPr/>
      </w:pPr>
      <w:r w:rsidDel="00000000" w:rsidR="00000000" w:rsidRPr="00000000">
        <w:rPr>
          <w:rtl w:val="0"/>
        </w:rPr>
        <w:t xml:space="preserve">La philosophie appelle à une science consciente de ses limites, intégrée dans une délibération citoyenne. La transition écologique nécessite une "raison raisonnable" qui intègre les valeurs et les choix de vie, et non une simple "rationalité calculatoire" déléguée aux seuls experts.</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yg30jiaipc83" w:id="16"/>
      <w:bookmarkEnd w:id="16"/>
      <w:r w:rsidDel="00000000" w:rsidR="00000000" w:rsidRPr="00000000">
        <w:rPr>
          <w:b w:val="1"/>
          <w:bCs w:val="1"/>
          <w:sz w:val="34"/>
          <w:szCs w:val="34"/>
          <w:rtl w:val="0"/>
        </w:rPr>
        <w:t xml:space="preserve">Bibliographie</w:t>
      </w:r>
    </w:p>
    <w:p w:rsidR="00000000" w:rsidDel="00000000" w:rsidP="00000000" w:rsidRDefault="00000000" w:rsidRPr="00000000" w14:paraId="00000047">
      <w:pPr>
        <w:numPr>
          <w:ilvl w:val="0"/>
          <w:numId w:val="14"/>
        </w:numPr>
        <w:ind w:left="720" w:hanging="360"/>
        <w:rPr>
          <w:u w:val="none"/>
        </w:rPr>
      </w:pPr>
      <w:hyperlink r:id="rId6">
        <w:r w:rsidDel="00000000" w:rsidR="00000000" w:rsidRPr="00000000">
          <w:rPr>
            <w:color w:val="1155cc"/>
            <w:u w:val="single"/>
            <w:rtl w:val="0"/>
          </w:rPr>
          <w:t xml:space="preserve">Philosophie et Transition écologique</w:t>
        </w:r>
      </w:hyperlink>
      <w:r w:rsidDel="00000000" w:rsidR="00000000" w:rsidRPr="00000000">
        <w:rPr>
          <w:rtl w:val="0"/>
        </w:rPr>
      </w:r>
    </w:p>
    <w:p w:rsidR="00000000" w:rsidDel="00000000" w:rsidP="00000000" w:rsidRDefault="00000000" w:rsidRPr="00000000" w14:paraId="00000048">
      <w:pPr>
        <w:pStyle w:val="Heading3"/>
        <w:rPr/>
      </w:pPr>
      <w:bookmarkStart w:colFirst="0" w:colLast="0" w:name="_7dtqz9yi6yd8" w:id="17"/>
      <w:bookmarkEnd w:id="17"/>
      <w:r w:rsidDel="00000000" w:rsidR="00000000" w:rsidRPr="00000000">
        <w:rPr>
          <w:rtl w:val="0"/>
        </w:rPr>
        <w:t xml:space="preserve">Philosophie générale</w:t>
      </w:r>
    </w:p>
    <w:p w:rsidR="00000000" w:rsidDel="00000000" w:rsidP="00000000" w:rsidRDefault="00000000" w:rsidRPr="00000000" w14:paraId="00000049">
      <w:pPr>
        <w:numPr>
          <w:ilvl w:val="0"/>
          <w:numId w:val="8"/>
        </w:numPr>
        <w:ind w:left="720" w:hanging="360"/>
        <w:rPr>
          <w:u w:val="none"/>
        </w:rPr>
      </w:pPr>
      <w:hyperlink r:id="rId7">
        <w:r w:rsidDel="00000000" w:rsidR="00000000" w:rsidRPr="00000000">
          <w:rPr>
            <w:color w:val="1155cc"/>
            <w:u w:val="single"/>
            <w:rtl w:val="0"/>
          </w:rPr>
          <w:t xml:space="preserve">Philosophie et développement durable</w:t>
        </w:r>
      </w:hyperlink>
      <w:r w:rsidDel="00000000" w:rsidR="00000000" w:rsidRPr="00000000">
        <w:rPr>
          <w:rtl w:val="0"/>
        </w:rPr>
      </w:r>
    </w:p>
    <w:p w:rsidR="00000000" w:rsidDel="00000000" w:rsidP="00000000" w:rsidRDefault="00000000" w:rsidRPr="00000000" w14:paraId="0000004A">
      <w:pPr>
        <w:pStyle w:val="Heading3"/>
        <w:rPr/>
      </w:pPr>
      <w:bookmarkStart w:colFirst="0" w:colLast="0" w:name="_gjpiu7wv5nv1" w:id="18"/>
      <w:bookmarkEnd w:id="18"/>
      <w:r w:rsidDel="00000000" w:rsidR="00000000" w:rsidRPr="00000000">
        <w:rPr>
          <w:rtl w:val="0"/>
        </w:rPr>
        <w:t xml:space="preserve">Grands débats contemporains</w:t>
      </w:r>
    </w:p>
    <w:p w:rsidR="00000000" w:rsidDel="00000000" w:rsidP="00000000" w:rsidRDefault="00000000" w:rsidRPr="00000000" w14:paraId="0000004B">
      <w:pPr>
        <w:numPr>
          <w:ilvl w:val="0"/>
          <w:numId w:val="10"/>
        </w:numPr>
        <w:ind w:left="720" w:hanging="360"/>
        <w:rPr>
          <w:u w:val="none"/>
        </w:rPr>
      </w:pPr>
      <w:hyperlink r:id="rId8">
        <w:r w:rsidDel="00000000" w:rsidR="00000000" w:rsidRPr="00000000">
          <w:rPr>
            <w:color w:val="1155cc"/>
            <w:u w:val="single"/>
            <w:rtl w:val="0"/>
          </w:rPr>
          <w:t xml:space="preserve">Les Objectifs de Développement Durable comme nouvelle citoyenneté mondiale</w:t>
        </w:r>
      </w:hyperlink>
      <w:r w:rsidDel="00000000" w:rsidR="00000000" w:rsidRPr="00000000">
        <w:rPr>
          <w:rtl w:val="0"/>
        </w:rPr>
      </w:r>
    </w:p>
    <w:p w:rsidR="00000000" w:rsidDel="00000000" w:rsidP="00000000" w:rsidRDefault="00000000" w:rsidRPr="00000000" w14:paraId="0000004C">
      <w:pPr>
        <w:numPr>
          <w:ilvl w:val="0"/>
          <w:numId w:val="10"/>
        </w:numPr>
        <w:ind w:left="720" w:hanging="360"/>
        <w:rPr>
          <w:u w:val="none"/>
        </w:rPr>
      </w:pPr>
      <w:hyperlink r:id="rId9">
        <w:r w:rsidDel="00000000" w:rsidR="00000000" w:rsidRPr="00000000">
          <w:rPr>
            <w:color w:val="1155cc"/>
            <w:u w:val="single"/>
            <w:rtl w:val="0"/>
          </w:rPr>
          <w:t xml:space="preserve">L’humain dans la biodiversité</w:t>
        </w:r>
      </w:hyperlink>
      <w:r w:rsidDel="00000000" w:rsidR="00000000" w:rsidRPr="00000000">
        <w:rPr>
          <w:rtl w:val="0"/>
        </w:rPr>
      </w:r>
    </w:p>
    <w:p w:rsidR="00000000" w:rsidDel="00000000" w:rsidP="00000000" w:rsidRDefault="00000000" w:rsidRPr="00000000" w14:paraId="0000004D">
      <w:pPr>
        <w:numPr>
          <w:ilvl w:val="0"/>
          <w:numId w:val="10"/>
        </w:numPr>
        <w:ind w:left="720" w:hanging="360"/>
        <w:rPr>
          <w:u w:val="none"/>
        </w:rPr>
      </w:pPr>
      <w:hyperlink r:id="rId10">
        <w:r w:rsidDel="00000000" w:rsidR="00000000" w:rsidRPr="00000000">
          <w:rPr>
            <w:color w:val="1155cc"/>
            <w:u w:val="single"/>
            <w:rtl w:val="0"/>
          </w:rPr>
          <w:t xml:space="preserve">Nous et les autres animaux demain : approche philosophique</w:t>
        </w:r>
      </w:hyperlink>
      <w:r w:rsidDel="00000000" w:rsidR="00000000" w:rsidRPr="00000000">
        <w:rPr>
          <w:rtl w:val="0"/>
        </w:rPr>
      </w:r>
    </w:p>
    <w:p w:rsidR="00000000" w:rsidDel="00000000" w:rsidP="00000000" w:rsidRDefault="00000000" w:rsidRPr="00000000" w14:paraId="0000004E">
      <w:pPr>
        <w:numPr>
          <w:ilvl w:val="0"/>
          <w:numId w:val="10"/>
        </w:numPr>
        <w:ind w:left="720" w:hanging="360"/>
        <w:rPr>
          <w:u w:val="none"/>
        </w:rPr>
      </w:pPr>
      <w:hyperlink r:id="rId11">
        <w:r w:rsidDel="00000000" w:rsidR="00000000" w:rsidRPr="00000000">
          <w:rPr>
            <w:color w:val="1155cc"/>
            <w:u w:val="single"/>
            <w:rtl w:val="0"/>
          </w:rPr>
          <w:t xml:space="preserve">Ingénierie écologique et biologie de synthèse</w:t>
        </w:r>
      </w:hyperlink>
      <w:r w:rsidDel="00000000" w:rsidR="00000000" w:rsidRPr="00000000">
        <w:rPr>
          <w:rtl w:val="0"/>
        </w:rPr>
      </w:r>
    </w:p>
    <w:p w:rsidR="00000000" w:rsidDel="00000000" w:rsidP="00000000" w:rsidRDefault="00000000" w:rsidRPr="00000000" w14:paraId="0000004F">
      <w:pPr>
        <w:pStyle w:val="Heading3"/>
        <w:rPr/>
      </w:pPr>
      <w:bookmarkStart w:colFirst="0" w:colLast="0" w:name="_a8n66fhqv19e" w:id="19"/>
      <w:bookmarkEnd w:id="19"/>
      <w:r w:rsidDel="00000000" w:rsidR="00000000" w:rsidRPr="00000000">
        <w:rPr>
          <w:rtl w:val="0"/>
        </w:rPr>
        <w:t xml:space="preserve">Ethique de la technique</w:t>
      </w:r>
    </w:p>
    <w:p w:rsidR="00000000" w:rsidDel="00000000" w:rsidP="00000000" w:rsidRDefault="00000000" w:rsidRPr="00000000" w14:paraId="00000050">
      <w:pPr>
        <w:numPr>
          <w:ilvl w:val="0"/>
          <w:numId w:val="16"/>
        </w:numPr>
        <w:ind w:left="720" w:hanging="360"/>
        <w:rPr>
          <w:u w:val="none"/>
        </w:rPr>
      </w:pPr>
      <w:hyperlink r:id="rId12">
        <w:r w:rsidDel="00000000" w:rsidR="00000000" w:rsidRPr="00000000">
          <w:rPr>
            <w:color w:val="1155cc"/>
            <w:u w:val="single"/>
            <w:rtl w:val="0"/>
          </w:rPr>
          <w:t xml:space="preserve">Ethique de la technique</w:t>
        </w:r>
      </w:hyperlink>
      <w:r w:rsidDel="00000000" w:rsidR="00000000" w:rsidRPr="00000000">
        <w:rPr>
          <w:rtl w:val="0"/>
        </w:rPr>
      </w:r>
    </w:p>
    <w:p w:rsidR="00000000" w:rsidDel="00000000" w:rsidP="00000000" w:rsidRDefault="00000000" w:rsidRPr="00000000" w14:paraId="00000051">
      <w:pPr>
        <w:numPr>
          <w:ilvl w:val="0"/>
          <w:numId w:val="16"/>
        </w:numPr>
        <w:ind w:left="720" w:hanging="360"/>
        <w:rPr>
          <w:u w:val="none"/>
        </w:rPr>
      </w:pPr>
      <w:hyperlink r:id="rId13">
        <w:r w:rsidDel="00000000" w:rsidR="00000000" w:rsidRPr="00000000">
          <w:rPr>
            <w:color w:val="1155cc"/>
            <w:u w:val="single"/>
            <w:rtl w:val="0"/>
          </w:rPr>
          <w:t xml:space="preserve">Ethique de l’ingénierie écologique</w:t>
        </w:r>
      </w:hyperlink>
      <w:r w:rsidDel="00000000" w:rsidR="00000000" w:rsidRPr="00000000">
        <w:rPr>
          <w:rtl w:val="0"/>
        </w:rPr>
      </w:r>
    </w:p>
    <w:p w:rsidR="00000000" w:rsidDel="00000000" w:rsidP="00000000" w:rsidRDefault="00000000" w:rsidRPr="00000000" w14:paraId="00000052">
      <w:pPr>
        <w:numPr>
          <w:ilvl w:val="0"/>
          <w:numId w:val="16"/>
        </w:numPr>
        <w:ind w:left="720" w:hanging="360"/>
        <w:rPr>
          <w:u w:val="none"/>
        </w:rPr>
      </w:pPr>
      <w:hyperlink r:id="rId14">
        <w:r w:rsidDel="00000000" w:rsidR="00000000" w:rsidRPr="00000000">
          <w:rPr>
            <w:color w:val="1155cc"/>
            <w:u w:val="single"/>
            <w:rtl w:val="0"/>
          </w:rPr>
          <w:t xml:space="preserve">L’éthique du futur de Jonas</w:t>
        </w:r>
      </w:hyperlink>
      <w:r w:rsidDel="00000000" w:rsidR="00000000" w:rsidRPr="00000000">
        <w:rPr>
          <w:rtl w:val="0"/>
        </w:rPr>
      </w:r>
    </w:p>
    <w:p w:rsidR="00000000" w:rsidDel="00000000" w:rsidP="00000000" w:rsidRDefault="00000000" w:rsidRPr="00000000" w14:paraId="00000053">
      <w:pPr>
        <w:pStyle w:val="Heading3"/>
        <w:rPr/>
      </w:pPr>
      <w:bookmarkStart w:colFirst="0" w:colLast="0" w:name="_mcv9rvg0fmcx" w:id="20"/>
      <w:bookmarkEnd w:id="20"/>
      <w:r w:rsidDel="00000000" w:rsidR="00000000" w:rsidRPr="00000000">
        <w:rPr>
          <w:rtl w:val="0"/>
        </w:rPr>
        <w:t xml:space="preserve">Ethique environnementale</w:t>
      </w:r>
    </w:p>
    <w:p w:rsidR="00000000" w:rsidDel="00000000" w:rsidP="00000000" w:rsidRDefault="00000000" w:rsidRPr="00000000" w14:paraId="00000054">
      <w:pPr>
        <w:numPr>
          <w:ilvl w:val="0"/>
          <w:numId w:val="3"/>
        </w:numPr>
        <w:ind w:left="720" w:hanging="360"/>
        <w:rPr>
          <w:u w:val="none"/>
        </w:rPr>
      </w:pPr>
      <w:hyperlink r:id="rId15">
        <w:r w:rsidDel="00000000" w:rsidR="00000000" w:rsidRPr="00000000">
          <w:rPr>
            <w:color w:val="1155cc"/>
            <w:u w:val="single"/>
            <w:rtl w:val="0"/>
          </w:rPr>
          <w:t xml:space="preserve">Ethiques de la protection de la nature</w:t>
        </w:r>
      </w:hyperlink>
      <w:r w:rsidDel="00000000" w:rsidR="00000000" w:rsidRPr="00000000">
        <w:rPr>
          <w:rtl w:val="0"/>
        </w:rPr>
      </w:r>
    </w:p>
    <w:p w:rsidR="00000000" w:rsidDel="00000000" w:rsidP="00000000" w:rsidRDefault="00000000" w:rsidRPr="00000000" w14:paraId="00000055">
      <w:pPr>
        <w:numPr>
          <w:ilvl w:val="0"/>
          <w:numId w:val="3"/>
        </w:numPr>
        <w:ind w:left="720" w:hanging="360"/>
        <w:rPr>
          <w:u w:val="none"/>
        </w:rPr>
      </w:pPr>
      <w:hyperlink r:id="rId16">
        <w:r w:rsidDel="00000000" w:rsidR="00000000" w:rsidRPr="00000000">
          <w:rPr>
            <w:color w:val="1155cc"/>
            <w:u w:val="single"/>
            <w:rtl w:val="0"/>
          </w:rPr>
          <w:t xml:space="preserve">Ethiques environnementales</w:t>
        </w:r>
      </w:hyperlink>
      <w:r w:rsidDel="00000000" w:rsidR="00000000" w:rsidRPr="00000000">
        <w:rPr>
          <w:rtl w:val="0"/>
        </w:rPr>
      </w:r>
    </w:p>
    <w:p w:rsidR="00000000" w:rsidDel="00000000" w:rsidP="00000000" w:rsidRDefault="00000000" w:rsidRPr="00000000" w14:paraId="00000056">
      <w:pPr>
        <w:numPr>
          <w:ilvl w:val="0"/>
          <w:numId w:val="3"/>
        </w:numPr>
        <w:ind w:left="720" w:hanging="360"/>
        <w:rPr>
          <w:u w:val="none"/>
        </w:rPr>
      </w:pPr>
      <w:hyperlink r:id="rId17">
        <w:r w:rsidDel="00000000" w:rsidR="00000000" w:rsidRPr="00000000">
          <w:rPr>
            <w:color w:val="1155cc"/>
            <w:u w:val="single"/>
            <w:rtl w:val="0"/>
          </w:rPr>
          <w:t xml:space="preserve">Ethique environnementale et développement durable</w:t>
        </w:r>
      </w:hyperlink>
      <w:r w:rsidDel="00000000" w:rsidR="00000000" w:rsidRPr="00000000">
        <w:rPr>
          <w:rtl w:val="0"/>
        </w:rPr>
      </w:r>
    </w:p>
    <w:p w:rsidR="00000000" w:rsidDel="00000000" w:rsidP="00000000" w:rsidRDefault="00000000" w:rsidRPr="00000000" w14:paraId="00000057">
      <w:pPr>
        <w:numPr>
          <w:ilvl w:val="0"/>
          <w:numId w:val="3"/>
        </w:numPr>
        <w:ind w:left="720" w:hanging="360"/>
        <w:rPr>
          <w:u w:val="none"/>
        </w:rPr>
      </w:pPr>
      <w:hyperlink r:id="rId18">
        <w:r w:rsidDel="00000000" w:rsidR="00000000" w:rsidRPr="00000000">
          <w:rPr>
            <w:color w:val="1155cc"/>
            <w:u w:val="single"/>
            <w:rtl w:val="0"/>
          </w:rPr>
          <w:t xml:space="preserve">Epistémologie, éthique et ingénierie écologique</w:t>
        </w:r>
      </w:hyperlink>
      <w:r w:rsidDel="00000000" w:rsidR="00000000" w:rsidRPr="00000000">
        <w:rPr>
          <w:rtl w:val="0"/>
        </w:rPr>
      </w:r>
    </w:p>
    <w:p w:rsidR="00000000" w:rsidDel="00000000" w:rsidP="00000000" w:rsidRDefault="00000000" w:rsidRPr="00000000" w14:paraId="00000058">
      <w:pPr>
        <w:pStyle w:val="Heading3"/>
        <w:rPr/>
      </w:pPr>
      <w:bookmarkStart w:colFirst="0" w:colLast="0" w:name="_29d2yolz0h0h" w:id="21"/>
      <w:bookmarkEnd w:id="21"/>
      <w:r w:rsidDel="00000000" w:rsidR="00000000" w:rsidRPr="00000000">
        <w:rPr>
          <w:rtl w:val="0"/>
        </w:rPr>
        <w:t xml:space="preserve">Philosophie et Education au développement durable</w:t>
      </w:r>
    </w:p>
    <w:p w:rsidR="00000000" w:rsidDel="00000000" w:rsidP="00000000" w:rsidRDefault="00000000" w:rsidRPr="00000000" w14:paraId="00000059">
      <w:pPr>
        <w:numPr>
          <w:ilvl w:val="0"/>
          <w:numId w:val="7"/>
        </w:numPr>
        <w:ind w:left="720" w:hanging="360"/>
        <w:rPr>
          <w:u w:val="none"/>
        </w:rPr>
      </w:pPr>
      <w:hyperlink r:id="rId19">
        <w:r w:rsidDel="00000000" w:rsidR="00000000" w:rsidRPr="00000000">
          <w:rPr>
            <w:color w:val="1155cc"/>
            <w:u w:val="single"/>
            <w:rtl w:val="0"/>
          </w:rPr>
          <w:t xml:space="preserve">Le débat et les discussions à visée philosophique</w:t>
        </w:r>
      </w:hyperlink>
      <w:r w:rsidDel="00000000" w:rsidR="00000000" w:rsidRPr="00000000">
        <w:rPr>
          <w:rtl w:val="0"/>
        </w:rPr>
      </w:r>
    </w:p>
    <w:p w:rsidR="00000000" w:rsidDel="00000000" w:rsidP="00000000" w:rsidRDefault="00000000" w:rsidRPr="00000000" w14:paraId="0000005A">
      <w:pPr>
        <w:numPr>
          <w:ilvl w:val="0"/>
          <w:numId w:val="7"/>
        </w:numPr>
        <w:ind w:left="720" w:hanging="360"/>
        <w:rPr>
          <w:u w:val="none"/>
        </w:rPr>
      </w:pPr>
      <w:hyperlink r:id="rId20">
        <w:r w:rsidDel="00000000" w:rsidR="00000000" w:rsidRPr="00000000">
          <w:rPr>
            <w:color w:val="1155cc"/>
            <w:u w:val="single"/>
            <w:rtl w:val="0"/>
          </w:rPr>
          <w:t xml:space="preserve">Problématisation, investigation et interdisciplinarité</w:t>
        </w:r>
      </w:hyperlink>
      <w:r w:rsidDel="00000000" w:rsidR="00000000" w:rsidRPr="00000000">
        <w:rPr>
          <w:rtl w:val="0"/>
        </w:rPr>
      </w:r>
    </w:p>
    <w:p w:rsidR="00000000" w:rsidDel="00000000" w:rsidP="00000000" w:rsidRDefault="00000000" w:rsidRPr="00000000" w14:paraId="0000005B">
      <w:pPr>
        <w:pStyle w:val="Heading3"/>
        <w:rPr/>
      </w:pPr>
      <w:bookmarkStart w:colFirst="0" w:colLast="0" w:name="_j5bli0xg1wqz" w:id="22"/>
      <w:bookmarkEnd w:id="22"/>
      <w:r w:rsidDel="00000000" w:rsidR="00000000" w:rsidRPr="00000000">
        <w:rPr>
          <w:rtl w:val="0"/>
        </w:rPr>
        <w:t xml:space="preserve">Philosophie des sciences</w:t>
      </w:r>
    </w:p>
    <w:p w:rsidR="00000000" w:rsidDel="00000000" w:rsidP="00000000" w:rsidRDefault="00000000" w:rsidRPr="00000000" w14:paraId="0000005C">
      <w:pPr>
        <w:numPr>
          <w:ilvl w:val="0"/>
          <w:numId w:val="13"/>
        </w:numPr>
        <w:ind w:left="720" w:hanging="360"/>
        <w:rPr>
          <w:u w:val="none"/>
        </w:rPr>
      </w:pPr>
      <w:hyperlink r:id="rId21">
        <w:r w:rsidDel="00000000" w:rsidR="00000000" w:rsidRPr="00000000">
          <w:rPr>
            <w:color w:val="1155cc"/>
            <w:u w:val="single"/>
            <w:rtl w:val="0"/>
          </w:rPr>
          <w:t xml:space="preserve">3 questions clés de philosophie des sciences : le principe de précaution, le relativisme, les expériences de pensée</w:t>
        </w:r>
      </w:hyperlink>
      <w:r w:rsidDel="00000000" w:rsidR="00000000" w:rsidRPr="00000000">
        <w:rPr>
          <w:rtl w:val="0"/>
        </w:rPr>
      </w:r>
    </w:p>
    <w:p w:rsidR="00000000" w:rsidDel="00000000" w:rsidP="00000000" w:rsidRDefault="00000000" w:rsidRPr="00000000" w14:paraId="0000005D">
      <w:pPr>
        <w:pStyle w:val="Heading3"/>
        <w:rPr/>
      </w:pPr>
      <w:bookmarkStart w:colFirst="0" w:colLast="0" w:name="_v1ioitlk8zg8" w:id="23"/>
      <w:bookmarkEnd w:id="23"/>
      <w:r w:rsidDel="00000000" w:rsidR="00000000" w:rsidRPr="00000000">
        <w:rPr>
          <w:rtl w:val="0"/>
        </w:rPr>
        <w:t xml:space="preserve">Ressources complémentaires (via WeLearn)</w:t>
      </w:r>
    </w:p>
    <w:p w:rsidR="00000000" w:rsidDel="00000000" w:rsidP="00000000" w:rsidRDefault="00000000" w:rsidRPr="00000000" w14:paraId="0000005E">
      <w:pPr>
        <w:numPr>
          <w:ilvl w:val="0"/>
          <w:numId w:val="6"/>
        </w:numPr>
        <w:ind w:left="720" w:hanging="360"/>
        <w:rPr>
          <w:u w:val="none"/>
        </w:rPr>
      </w:pPr>
      <w:hyperlink r:id="rId22">
        <w:r w:rsidDel="00000000" w:rsidR="00000000" w:rsidRPr="00000000">
          <w:rPr>
            <w:color w:val="1155cc"/>
            <w:u w:val="single"/>
            <w:rtl w:val="0"/>
          </w:rPr>
          <w:t xml:space="preserve">Exploring the diversity of conceptualizations of nature in East and South-East Asia</w:t>
        </w:r>
      </w:hyperlink>
      <w:r w:rsidDel="00000000" w:rsidR="00000000" w:rsidRPr="00000000">
        <w:rPr>
          <w:rtl w:val="0"/>
        </w:rPr>
      </w:r>
    </w:p>
    <w:p w:rsidR="00000000" w:rsidDel="00000000" w:rsidP="00000000" w:rsidRDefault="00000000" w:rsidRPr="00000000" w14:paraId="0000005F">
      <w:pPr>
        <w:numPr>
          <w:ilvl w:val="0"/>
          <w:numId w:val="6"/>
        </w:numPr>
        <w:ind w:left="720" w:hanging="360"/>
        <w:rPr>
          <w:u w:val="none"/>
        </w:rPr>
      </w:pPr>
      <w:hyperlink r:id="rId23">
        <w:r w:rsidDel="00000000" w:rsidR="00000000" w:rsidRPr="00000000">
          <w:rPr>
            <w:color w:val="1155cc"/>
            <w:u w:val="single"/>
            <w:rtl w:val="0"/>
          </w:rPr>
          <w:t xml:space="preserve">Stewardship: An Ethics for Environmental Respectability in Africa</w:t>
        </w:r>
      </w:hyperlink>
      <w:r w:rsidDel="00000000" w:rsidR="00000000" w:rsidRPr="00000000">
        <w:rPr>
          <w:rtl w:val="0"/>
        </w:rPr>
      </w:r>
    </w:p>
    <w:p w:rsidR="00000000" w:rsidDel="00000000" w:rsidP="00000000" w:rsidRDefault="00000000" w:rsidRPr="00000000" w14:paraId="00000060">
      <w:pPr>
        <w:numPr>
          <w:ilvl w:val="0"/>
          <w:numId w:val="6"/>
        </w:numPr>
        <w:ind w:left="720" w:hanging="360"/>
        <w:rPr>
          <w:u w:val="none"/>
        </w:rPr>
      </w:pPr>
      <w:hyperlink r:id="rId24">
        <w:r w:rsidDel="00000000" w:rsidR="00000000" w:rsidRPr="00000000">
          <w:rPr>
            <w:color w:val="1155cc"/>
            <w:u w:val="single"/>
            <w:rtl w:val="0"/>
          </w:rPr>
          <w:t xml:space="preserve">Éthique de l'environnement</w:t>
        </w:r>
      </w:hyperlink>
      <w:r w:rsidDel="00000000" w:rsidR="00000000" w:rsidRPr="00000000">
        <w:rPr>
          <w:rtl w:val="0"/>
        </w:rPr>
      </w:r>
    </w:p>
    <w:p w:rsidR="00000000" w:rsidDel="00000000" w:rsidP="00000000" w:rsidRDefault="00000000" w:rsidRPr="00000000" w14:paraId="00000061">
      <w:pPr>
        <w:numPr>
          <w:ilvl w:val="0"/>
          <w:numId w:val="6"/>
        </w:numPr>
        <w:ind w:left="720" w:hanging="360"/>
        <w:rPr>
          <w:u w:val="none"/>
        </w:rPr>
      </w:pPr>
      <w:hyperlink r:id="rId25">
        <w:r w:rsidDel="00000000" w:rsidR="00000000" w:rsidRPr="00000000">
          <w:rPr>
            <w:color w:val="1155cc"/>
            <w:u w:val="single"/>
            <w:rtl w:val="0"/>
          </w:rPr>
          <w:t xml:space="preserve">Religious and secular ethics offer complementary strategies to achieve environmental sustainability</w:t>
        </w:r>
      </w:hyperlink>
      <w:r w:rsidDel="00000000" w:rsidR="00000000" w:rsidRPr="00000000">
        <w:rPr>
          <w:rtl w:val="0"/>
        </w:rPr>
      </w:r>
    </w:p>
    <w:p w:rsidR="00000000" w:rsidDel="00000000" w:rsidP="00000000" w:rsidRDefault="00000000" w:rsidRPr="00000000" w14:paraId="00000062">
      <w:pPr>
        <w:numPr>
          <w:ilvl w:val="0"/>
          <w:numId w:val="6"/>
        </w:numPr>
        <w:ind w:left="720" w:hanging="360"/>
        <w:rPr>
          <w:u w:val="none"/>
        </w:rPr>
      </w:pPr>
      <w:hyperlink r:id="rId26">
        <w:r w:rsidDel="00000000" w:rsidR="00000000" w:rsidRPr="00000000">
          <w:rPr>
            <w:color w:val="1155cc"/>
            <w:u w:val="single"/>
            <w:rtl w:val="0"/>
          </w:rPr>
          <w:t xml:space="preserve">Environmental and Climate Crises as a Factor in the Development of Modern Constitutionalism and Environmental Security</w:t>
        </w:r>
      </w:hyperlink>
      <w:r w:rsidDel="00000000" w:rsidR="00000000" w:rsidRPr="00000000">
        <w:rPr>
          <w:rtl w:val="0"/>
        </w:rPr>
      </w:r>
    </w:p>
    <w:p w:rsidR="00000000" w:rsidDel="00000000" w:rsidP="00000000" w:rsidRDefault="00000000" w:rsidRPr="00000000" w14:paraId="00000063">
      <w:pPr>
        <w:numPr>
          <w:ilvl w:val="0"/>
          <w:numId w:val="6"/>
        </w:numPr>
        <w:ind w:left="720" w:hanging="360"/>
        <w:rPr>
          <w:u w:val="none"/>
        </w:rPr>
      </w:pPr>
      <w:hyperlink r:id="rId27">
        <w:r w:rsidDel="00000000" w:rsidR="00000000" w:rsidRPr="00000000">
          <w:rPr>
            <w:color w:val="1155cc"/>
            <w:u w:val="single"/>
            <w:rtl w:val="0"/>
          </w:rPr>
          <w:t xml:space="preserve">AMBIGUOUS JANUS OF MODERN DEMOCRACY</w:t>
        </w:r>
      </w:hyperlink>
      <w:r w:rsidDel="00000000" w:rsidR="00000000" w:rsidRPr="00000000">
        <w:rPr>
          <w:rtl w:val="0"/>
        </w:rPr>
      </w:r>
    </w:p>
    <w:p w:rsidR="00000000" w:rsidDel="00000000" w:rsidP="00000000" w:rsidRDefault="00000000" w:rsidRPr="00000000" w14:paraId="00000064">
      <w:pPr>
        <w:numPr>
          <w:ilvl w:val="0"/>
          <w:numId w:val="6"/>
        </w:numPr>
        <w:ind w:left="720" w:hanging="360"/>
        <w:rPr>
          <w:u w:val="none"/>
        </w:rPr>
      </w:pPr>
      <w:hyperlink r:id="rId28">
        <w:r w:rsidDel="00000000" w:rsidR="00000000" w:rsidRPr="00000000">
          <w:rPr>
            <w:color w:val="1155cc"/>
            <w:u w:val="single"/>
            <w:rtl w:val="0"/>
          </w:rPr>
          <w:t xml:space="preserve">Environmental Stewardship: Confluence of Law and Religion?</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uved.fr/fiche/ressource/problematisation-investigation-et-interdisciplinarite" TargetMode="External"/><Relationship Id="rId22" Type="http://schemas.openxmlformats.org/officeDocument/2006/relationships/hyperlink" Target="https://openalex.org/W4281989409" TargetMode="External"/><Relationship Id="rId21" Type="http://schemas.openxmlformats.org/officeDocument/2006/relationships/hyperlink" Target="https://rpn.univ-lorraine.fr/UVED/TROIS_QUESTIONS_CLEFS_EN_PHILOSOPHIES_DES_SCIENCES/co/module_philo_3questions_cles.html" TargetMode="External"/><Relationship Id="rId24" Type="http://schemas.openxmlformats.org/officeDocument/2006/relationships/hyperlink" Target="https://fr.wikipedia.org/wiki/%C3%89thique_de_l'environnement" TargetMode="External"/><Relationship Id="rId23" Type="http://schemas.openxmlformats.org/officeDocument/2006/relationships/hyperlink" Target="https://openalex.org/W429064778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ved.fr/fiche/ressource/lhumain-dans-la-biodiversite" TargetMode="External"/><Relationship Id="rId26" Type="http://schemas.openxmlformats.org/officeDocument/2006/relationships/hyperlink" Target="https://openalex.org/W4313416013" TargetMode="External"/><Relationship Id="rId25" Type="http://schemas.openxmlformats.org/officeDocument/2006/relationships/hyperlink" Target="https://openalex.org/W3162277619" TargetMode="External"/><Relationship Id="rId28" Type="http://schemas.openxmlformats.org/officeDocument/2006/relationships/hyperlink" Target="https://openalex.org/W4312820734" TargetMode="External"/><Relationship Id="rId27" Type="http://schemas.openxmlformats.org/officeDocument/2006/relationships/hyperlink" Target="https://openalex.org/W2471203805" TargetMode="External"/><Relationship Id="rId5" Type="http://schemas.openxmlformats.org/officeDocument/2006/relationships/styles" Target="styles.xml"/><Relationship Id="rId6" Type="http://schemas.openxmlformats.org/officeDocument/2006/relationships/hyperlink" Target="https://www.uved.fr/fileadmin/user_upload/Documents/pdf/Fiches/Fiche_Philosophie_et_TEDS.pdf" TargetMode="External"/><Relationship Id="rId7" Type="http://schemas.openxmlformats.org/officeDocument/2006/relationships/hyperlink" Target="https://www.uved.fr/fiche/ressource/philosophie-et-developpement-durable" TargetMode="External"/><Relationship Id="rId8" Type="http://schemas.openxmlformats.org/officeDocument/2006/relationships/hyperlink" Target="https://www.uved.fr/fiche/ressource/les-odd-comme-nouvelle-citoyennete-mondiale" TargetMode="External"/><Relationship Id="rId11" Type="http://schemas.openxmlformats.org/officeDocument/2006/relationships/hyperlink" Target="https://www.uved.fr/fiche/ressource/ingenierie-ecologique-et-biologie-de-synthese" TargetMode="External"/><Relationship Id="rId10" Type="http://schemas.openxmlformats.org/officeDocument/2006/relationships/hyperlink" Target="https://www.uved.fr/fiche/ressource/nous-et-les-autres-animaux-demain-approche-philosophique" TargetMode="External"/><Relationship Id="rId13" Type="http://schemas.openxmlformats.org/officeDocument/2006/relationships/hyperlink" Target="https://www.uved.fr/fiche/ressource/ethique-de-lingenierie-ecologique" TargetMode="External"/><Relationship Id="rId12" Type="http://schemas.openxmlformats.org/officeDocument/2006/relationships/hyperlink" Target="https://www.uved.fr/fiche/ressource/ethique-de-la-technique" TargetMode="External"/><Relationship Id="rId15" Type="http://schemas.openxmlformats.org/officeDocument/2006/relationships/hyperlink" Target="https://www.uved.fr/fiche/ressource/ethiques-de-la-protection-de-la-nature" TargetMode="External"/><Relationship Id="rId14" Type="http://schemas.openxmlformats.org/officeDocument/2006/relationships/hyperlink" Target="https://www.uved.fr/fiche/ressource/lethique-du-futur-de-jonas" TargetMode="External"/><Relationship Id="rId17" Type="http://schemas.openxmlformats.org/officeDocument/2006/relationships/hyperlink" Target="https://www.uved.fr/fiche/ressource/ethique-environnementale-et-developpement-durable" TargetMode="External"/><Relationship Id="rId16" Type="http://schemas.openxmlformats.org/officeDocument/2006/relationships/hyperlink" Target="https://www.uved.fr/fiche/ressource/ethiques-environnementales" TargetMode="External"/><Relationship Id="rId19" Type="http://schemas.openxmlformats.org/officeDocument/2006/relationships/hyperlink" Target="https://www.uved.fr/fiche/ressource/le-debat-et-les-discussions-a-visee-philosophique" TargetMode="External"/><Relationship Id="rId18" Type="http://schemas.openxmlformats.org/officeDocument/2006/relationships/hyperlink" Target="https://www.uved.fr/fiche/ressource/epistemologie-ethique-et-ingenierie-ecologiq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