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727AE8" w:rsidR="00EA710F" w:rsidP="006403BD" w:rsidRDefault="00EA710F" w14:paraId="09C9000E" w14:textId="24510A6B"/>
    <w:p w:rsidRPr="001C4EA4" w:rsidR="006A56B3" w:rsidP="001C4EA4" w:rsidRDefault="005F110C" w14:paraId="73B74D5E" w14:textId="27EBBD6E">
      <w:pPr>
        <w:pStyle w:val="NoSpacing"/>
        <w:spacing w:line="276" w:lineRule="auto"/>
        <w:jc w:val="center"/>
        <w:rPr>
          <w:rFonts w:cs="Open Sans" w:asciiTheme="majorHAnsi" w:hAnsiTheme="majorHAnsi"/>
          <w:sz w:val="48"/>
          <w:szCs w:val="28"/>
        </w:rPr>
      </w:pPr>
      <w:r w:rsidRPr="001C4EA4">
        <w:rPr>
          <w:rFonts w:cs="Open Sans" w:asciiTheme="majorHAnsi" w:hAnsiTheme="majorHAnsi"/>
          <w:noProof/>
          <w:sz w:val="48"/>
          <w:szCs w:val="28"/>
          <w:lang w:eastAsia="es-ES"/>
        </w:rPr>
        <w:drawing>
          <wp:inline distT="0" distB="0" distL="0" distR="0" wp14:anchorId="19CEFD27" wp14:editId="34D292FE">
            <wp:extent cx="3843319" cy="865249"/>
            <wp:effectExtent l="0" t="0" r="0" b="0"/>
            <wp:docPr id="5126" name="Imagen 5126"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6" name="Imagen 5126" descr="Texto&#10;&#10;Descripción generada automáticamente"/>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bwMode="auto">
                    <a:xfrm>
                      <a:off x="0" y="0"/>
                      <a:ext cx="3843319" cy="865249"/>
                    </a:xfrm>
                    <a:prstGeom prst="rect">
                      <a:avLst/>
                    </a:prstGeom>
                    <a:noFill/>
                    <a:ln>
                      <a:noFill/>
                    </a:ln>
                  </pic:spPr>
                </pic:pic>
              </a:graphicData>
            </a:graphic>
          </wp:inline>
        </w:drawing>
      </w:r>
    </w:p>
    <w:p w:rsidRPr="00821D63" w:rsidR="0016080C" w:rsidP="00821D63" w:rsidRDefault="00821D63" w14:paraId="0DC95093" w14:textId="7E55C0FC">
      <w:pPr>
        <w:pStyle w:val="NoSpacing"/>
        <w:spacing w:line="276" w:lineRule="auto"/>
        <w:jc w:val="center"/>
        <w:rPr>
          <w:rFonts w:cs="Open Sans" w:asciiTheme="majorHAnsi" w:hAnsiTheme="majorHAnsi"/>
          <w:sz w:val="48"/>
          <w:szCs w:val="28"/>
        </w:rPr>
      </w:pPr>
      <w:r w:rsidRPr="00821D63">
        <w:rPr>
          <w:rFonts w:cs="Open Sans" w:asciiTheme="majorHAnsi" w:hAnsiTheme="majorHAnsi"/>
          <w:sz w:val="48"/>
          <w:szCs w:val="28"/>
        </w:rPr>
        <w:t>Universidad Internacional de La Rioja</w:t>
      </w:r>
    </w:p>
    <w:p w:rsidRPr="00821D63" w:rsidR="005B3AB6" w:rsidP="005B3AB6" w:rsidRDefault="005B3AB6" w14:paraId="3671F587" w14:textId="6E98CE14">
      <w:pPr>
        <w:pStyle w:val="NoSpacing"/>
        <w:spacing w:line="276" w:lineRule="auto"/>
        <w:jc w:val="center"/>
        <w:rPr>
          <w:rFonts w:cs="Open Sans" w:asciiTheme="majorHAnsi" w:hAnsiTheme="majorHAnsi"/>
          <w:sz w:val="40"/>
          <w:szCs w:val="28"/>
        </w:rPr>
      </w:pPr>
      <w:r w:rsidRPr="005B3AB6">
        <w:rPr>
          <w:rFonts w:cs="Open Sans" w:asciiTheme="majorHAnsi" w:hAnsiTheme="majorHAnsi"/>
          <w:sz w:val="40"/>
          <w:szCs w:val="28"/>
        </w:rPr>
        <w:t>Escuela Superior de Ingeniería y</w:t>
      </w:r>
      <w:r w:rsidR="00996948">
        <w:rPr>
          <w:rFonts w:cs="Open Sans" w:asciiTheme="majorHAnsi" w:hAnsiTheme="majorHAnsi"/>
          <w:sz w:val="40"/>
          <w:szCs w:val="28"/>
        </w:rPr>
        <w:t xml:space="preserve"> </w:t>
      </w:r>
      <w:r w:rsidRPr="005B3AB6">
        <w:rPr>
          <w:rFonts w:cs="Open Sans" w:asciiTheme="majorHAnsi" w:hAnsiTheme="majorHAnsi"/>
          <w:sz w:val="40"/>
          <w:szCs w:val="28"/>
        </w:rPr>
        <w:t>Tecnología</w:t>
      </w:r>
    </w:p>
    <w:p w:rsidR="00821D63" w:rsidP="00821D63" w:rsidRDefault="00821D63" w14:paraId="62ED148A" w14:textId="32640DEB">
      <w:pPr>
        <w:pStyle w:val="NoSpacing"/>
        <w:spacing w:line="276" w:lineRule="auto"/>
        <w:jc w:val="center"/>
        <w:rPr>
          <w:rFonts w:cs="Tahoma" w:asciiTheme="minorHAnsi" w:hAnsiTheme="minorHAnsi"/>
          <w:sz w:val="40"/>
          <w:szCs w:val="28"/>
        </w:rPr>
      </w:pPr>
    </w:p>
    <w:p w:rsidR="00FC4A7B" w:rsidP="00821D63" w:rsidRDefault="00FC4A7B" w14:paraId="4376B2C2" w14:textId="1FAD4F31">
      <w:pPr>
        <w:pStyle w:val="NoSpacing"/>
        <w:spacing w:line="276" w:lineRule="auto"/>
        <w:jc w:val="center"/>
        <w:rPr>
          <w:rFonts w:cs="Tahoma" w:asciiTheme="minorHAnsi" w:hAnsiTheme="minorHAnsi"/>
          <w:sz w:val="40"/>
          <w:szCs w:val="28"/>
        </w:rPr>
      </w:pPr>
    </w:p>
    <w:p w:rsidR="00FC4A7B" w:rsidP="00821D63" w:rsidRDefault="00FC4A7B" w14:paraId="56C3CC49" w14:textId="30810348">
      <w:pPr>
        <w:pStyle w:val="NoSpacing"/>
        <w:spacing w:line="276" w:lineRule="auto"/>
        <w:jc w:val="center"/>
        <w:rPr>
          <w:rFonts w:cs="Tahoma" w:asciiTheme="minorHAnsi" w:hAnsiTheme="minorHAnsi"/>
          <w:sz w:val="40"/>
          <w:szCs w:val="28"/>
        </w:rPr>
      </w:pPr>
    </w:p>
    <w:p w:rsidR="00FC4A7B" w:rsidP="00821D63" w:rsidRDefault="00FC4A7B" w14:paraId="6067B72C" w14:textId="77777777">
      <w:pPr>
        <w:pStyle w:val="NoSpacing"/>
        <w:spacing w:line="276" w:lineRule="auto"/>
        <w:jc w:val="center"/>
        <w:rPr>
          <w:rFonts w:cs="Tahoma" w:asciiTheme="minorHAnsi" w:hAnsiTheme="minorHAnsi"/>
          <w:sz w:val="40"/>
          <w:szCs w:val="28"/>
        </w:rPr>
      </w:pPr>
    </w:p>
    <w:p w:rsidR="00336EA6" w:rsidP="00821D63" w:rsidRDefault="00821D63" w14:paraId="271AF0C7" w14:textId="0C7F65AF">
      <w:pPr>
        <w:pStyle w:val="NoSpacing"/>
        <w:spacing w:line="276" w:lineRule="auto"/>
        <w:jc w:val="center"/>
        <w:rPr>
          <w:rFonts w:cs="Tahoma" w:asciiTheme="minorHAnsi" w:hAnsiTheme="minorHAnsi"/>
          <w:color w:val="0098CD"/>
          <w:sz w:val="52"/>
          <w:szCs w:val="28"/>
        </w:rPr>
      </w:pPr>
      <w:r w:rsidRPr="00336EA6">
        <w:rPr>
          <w:rFonts w:cs="Tahoma" w:asciiTheme="majorHAnsi" w:hAnsiTheme="majorHAnsi"/>
          <w:sz w:val="36"/>
          <w:szCs w:val="28"/>
        </w:rPr>
        <w:t xml:space="preserve">Máster </w:t>
      </w:r>
      <w:r w:rsidRPr="00336EA6" w:rsidR="00336EA6">
        <w:rPr>
          <w:rFonts w:cs="Tahoma" w:asciiTheme="majorHAnsi" w:hAnsiTheme="majorHAnsi"/>
          <w:sz w:val="36"/>
          <w:szCs w:val="28"/>
        </w:rPr>
        <w:t>Universitario en Análisis y Visualización de Datos Masivos</w:t>
      </w:r>
      <w:r w:rsidRPr="004A0536" w:rsidR="004A0536">
        <w:rPr>
          <w:rFonts w:cs="Tahoma" w:asciiTheme="majorHAnsi" w:hAnsiTheme="majorHAnsi"/>
          <w:sz w:val="36"/>
          <w:szCs w:val="28"/>
        </w:rPr>
        <w:t xml:space="preserve">/ Visual </w:t>
      </w:r>
      <w:proofErr w:type="spellStart"/>
      <w:r w:rsidRPr="004A0536" w:rsidR="004A0536">
        <w:rPr>
          <w:rFonts w:cs="Tahoma" w:asciiTheme="majorHAnsi" w:hAnsiTheme="majorHAnsi"/>
          <w:sz w:val="36"/>
          <w:szCs w:val="28"/>
        </w:rPr>
        <w:t>Analytics</w:t>
      </w:r>
      <w:proofErr w:type="spellEnd"/>
      <w:r w:rsidRPr="004A0536" w:rsidR="004A0536">
        <w:rPr>
          <w:rFonts w:cs="Tahoma" w:asciiTheme="majorHAnsi" w:hAnsiTheme="majorHAnsi"/>
          <w:sz w:val="36"/>
          <w:szCs w:val="28"/>
        </w:rPr>
        <w:t xml:space="preserve"> and Big Data</w:t>
      </w:r>
    </w:p>
    <w:p w:rsidRPr="00CA0785" w:rsidR="00821D63" w:rsidP="6DD20DB9" w:rsidRDefault="406D7466" w14:paraId="7E4DEE80" w14:textId="72648704">
      <w:pPr>
        <w:pStyle w:val="NoSpacing"/>
        <w:spacing w:line="276" w:lineRule="auto"/>
        <w:jc w:val="center"/>
        <w:rPr>
          <w:rFonts w:cs="Tahoma" w:asciiTheme="minorHAnsi" w:hAnsiTheme="minorHAnsi"/>
          <w:color w:val="0098CD"/>
          <w:sz w:val="52"/>
          <w:szCs w:val="52"/>
        </w:rPr>
      </w:pPr>
      <w:r w:rsidRPr="6DD20DB9">
        <w:rPr>
          <w:rFonts w:cs="Tahoma" w:asciiTheme="minorHAnsi" w:hAnsiTheme="minorHAnsi"/>
          <w:color w:val="0098CD"/>
          <w:sz w:val="52"/>
          <w:szCs w:val="52"/>
        </w:rPr>
        <w:t>Diseño y Desarrollo de una Plataforma Inteligente de Monitorización Operativa Mediante Cuadros de Mando Conectados a Sistemas OCR, Análisis Visual y Automatización con Agentes</w:t>
      </w:r>
    </w:p>
    <w:p w:rsidR="0016080C" w:rsidP="006403BD" w:rsidRDefault="0016080C" w14:paraId="6D71EAEA" w14:textId="464E026D">
      <w:pPr>
        <w:rPr>
          <w:lang w:eastAsia="en-US"/>
        </w:rPr>
      </w:pPr>
    </w:p>
    <w:p w:rsidR="0016080C" w:rsidP="006403BD" w:rsidRDefault="0016080C" w14:paraId="39BFED55" w14:textId="1300B8A3">
      <w:pPr>
        <w:rPr>
          <w:lang w:eastAsia="en-US"/>
        </w:rPr>
      </w:pPr>
    </w:p>
    <w:p w:rsidR="00CA0785" w:rsidP="006403BD" w:rsidRDefault="00CA0785" w14:paraId="14D3861C" w14:textId="74AC7333">
      <w:pPr>
        <w:rPr>
          <w:lang w:eastAsia="en-US"/>
        </w:rPr>
      </w:pPr>
      <w:r>
        <w:rPr>
          <w:lang w:eastAsia="en-US"/>
        </w:rPr>
        <w:tab/>
      </w:r>
    </w:p>
    <w:tbl>
      <w:tblPr>
        <w:tblStyle w:val="TableGrid"/>
        <w:tblpPr w:leftFromText="141" w:rightFromText="141" w:vertAnchor="page" w:horzAnchor="margin" w:tblpX="547" w:tblpY="12196"/>
        <w:tblW w:w="0" w:type="auto"/>
        <w:tblBorders>
          <w:top w:val="single" w:color="E7E6E6" w:themeColor="background2" w:sz="4" w:space="0"/>
          <w:left w:val="single" w:color="E7E6E6" w:themeColor="background2" w:sz="4" w:space="0"/>
          <w:bottom w:val="single" w:color="E7E6E6" w:themeColor="background2" w:sz="4" w:space="0"/>
          <w:right w:val="single" w:color="E7E6E6" w:themeColor="background2" w:sz="4" w:space="0"/>
          <w:insideH w:val="single" w:color="E7E6E6" w:themeColor="background2" w:sz="4" w:space="0"/>
          <w:insideV w:val="single" w:color="E7E6E6" w:themeColor="background2" w:sz="4" w:space="0"/>
        </w:tblBorders>
        <w:tblLook w:val="04A0" w:firstRow="1" w:lastRow="0" w:firstColumn="1" w:lastColumn="0" w:noHBand="0" w:noVBand="1"/>
      </w:tblPr>
      <w:tblGrid>
        <w:gridCol w:w="3964"/>
        <w:gridCol w:w="4549"/>
      </w:tblGrid>
      <w:tr w:rsidRPr="00CA0785" w:rsidR="00190B84" w:rsidTr="6DD20DB9" w14:paraId="5FB83D34" w14:textId="77777777">
        <w:tc>
          <w:tcPr>
            <w:tcW w:w="3964" w:type="dxa"/>
            <w:vAlign w:val="center"/>
          </w:tcPr>
          <w:p w:rsidRPr="00EF3680" w:rsidR="00190B84" w:rsidP="005C1C73" w:rsidRDefault="00190B84" w14:paraId="725EAB0B"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Trabajo fin de estudio presentado por:</w:t>
            </w:r>
          </w:p>
        </w:tc>
        <w:tc>
          <w:tcPr>
            <w:tcW w:w="4549" w:type="dxa"/>
            <w:vAlign w:val="center"/>
          </w:tcPr>
          <w:p w:rsidRPr="00EF3680" w:rsidR="00190B84" w:rsidP="6DD20DB9" w:rsidRDefault="2261F0FA" w14:paraId="34D4B889" w14:textId="0D32814C">
            <w:pPr>
              <w:pStyle w:val="NoSpacing"/>
              <w:spacing w:line="276" w:lineRule="auto"/>
              <w:rPr>
                <w:rFonts w:cs="Tahoma" w:asciiTheme="majorHAnsi" w:hAnsiTheme="majorHAnsi"/>
                <w:sz w:val="24"/>
                <w:szCs w:val="24"/>
              </w:rPr>
            </w:pPr>
            <w:r w:rsidRPr="6DD20DB9">
              <w:rPr>
                <w:rFonts w:cs="Tahoma" w:asciiTheme="majorHAnsi" w:hAnsiTheme="majorHAnsi"/>
                <w:sz w:val="24"/>
                <w:szCs w:val="24"/>
              </w:rPr>
              <w:t>Efrel Armando López Cáceres, José Miguel Torres Cámara y Víctor Romero Pardeiro</w:t>
            </w:r>
          </w:p>
        </w:tc>
      </w:tr>
      <w:tr w:rsidRPr="00CA0785" w:rsidR="00190B84" w:rsidTr="6DD20DB9" w14:paraId="0BAB4562" w14:textId="77777777">
        <w:tc>
          <w:tcPr>
            <w:tcW w:w="3964" w:type="dxa"/>
            <w:vAlign w:val="center"/>
          </w:tcPr>
          <w:p w:rsidRPr="00EF3680" w:rsidR="00190B84" w:rsidP="005C1C73" w:rsidRDefault="00190B84" w14:paraId="3A10E123"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Tipo de trabajo:</w:t>
            </w:r>
          </w:p>
        </w:tc>
        <w:tc>
          <w:tcPr>
            <w:tcW w:w="4549" w:type="dxa"/>
            <w:vAlign w:val="center"/>
          </w:tcPr>
          <w:p w:rsidRPr="00EF3680" w:rsidR="00190B84" w:rsidP="6DD20DB9" w:rsidRDefault="00602574" w14:paraId="3499CF1C" w14:textId="70458B14">
            <w:pPr>
              <w:pStyle w:val="NoSpacing"/>
              <w:spacing w:line="276" w:lineRule="auto"/>
              <w:rPr>
                <w:rFonts w:cs="Tahoma" w:asciiTheme="majorHAnsi" w:hAnsiTheme="majorHAnsi"/>
                <w:sz w:val="24"/>
                <w:szCs w:val="24"/>
              </w:rPr>
            </w:pPr>
            <w:r w:rsidRPr="6DD20DB9">
              <w:rPr>
                <w:rFonts w:cs="Tahoma" w:asciiTheme="majorHAnsi" w:hAnsiTheme="majorHAnsi"/>
                <w:sz w:val="24"/>
                <w:szCs w:val="24"/>
              </w:rPr>
              <w:t>Desarrollo</w:t>
            </w:r>
          </w:p>
        </w:tc>
      </w:tr>
      <w:tr w:rsidRPr="00CA0785" w:rsidR="00190B84" w:rsidTr="6DD20DB9" w14:paraId="058F6FE6" w14:textId="77777777">
        <w:tc>
          <w:tcPr>
            <w:tcW w:w="3964" w:type="dxa"/>
            <w:vAlign w:val="center"/>
          </w:tcPr>
          <w:p w:rsidRPr="00EF3680" w:rsidR="00190B84" w:rsidP="005C1C73" w:rsidRDefault="00190B84" w14:paraId="44917CC5"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Director/a:</w:t>
            </w:r>
          </w:p>
        </w:tc>
        <w:tc>
          <w:tcPr>
            <w:tcW w:w="4549" w:type="dxa"/>
            <w:vAlign w:val="center"/>
          </w:tcPr>
          <w:p w:rsidRPr="00EF3680" w:rsidR="00190B84" w:rsidP="6DD20DB9" w:rsidRDefault="07D62A84" w14:paraId="1C6C65F0" w14:textId="1A46F971">
            <w:pPr>
              <w:pStyle w:val="NoSpacing"/>
              <w:spacing w:line="276" w:lineRule="auto"/>
              <w:rPr>
                <w:rFonts w:cs="Tahoma" w:asciiTheme="majorHAnsi" w:hAnsiTheme="majorHAnsi"/>
                <w:sz w:val="24"/>
                <w:szCs w:val="24"/>
              </w:rPr>
            </w:pPr>
            <w:r w:rsidRPr="6DD20DB9">
              <w:rPr>
                <w:rFonts w:cs="Tahoma" w:asciiTheme="majorHAnsi" w:hAnsiTheme="majorHAnsi"/>
                <w:sz w:val="24"/>
                <w:szCs w:val="24"/>
              </w:rPr>
              <w:t>Rafael Martínez Ranera</w:t>
            </w:r>
          </w:p>
        </w:tc>
      </w:tr>
      <w:tr w:rsidRPr="00CA0785" w:rsidR="00190B84" w:rsidTr="6DD20DB9" w14:paraId="71316CBD" w14:textId="77777777">
        <w:tc>
          <w:tcPr>
            <w:tcW w:w="3964" w:type="dxa"/>
            <w:vAlign w:val="center"/>
          </w:tcPr>
          <w:p w:rsidRPr="00EF3680" w:rsidR="00190B84" w:rsidP="005C1C73" w:rsidRDefault="00190B84" w14:paraId="6AC47782" w14:textId="77777777">
            <w:pPr>
              <w:pStyle w:val="NoSpacing"/>
              <w:spacing w:line="276" w:lineRule="auto"/>
              <w:rPr>
                <w:rFonts w:cs="Tahoma" w:asciiTheme="majorHAnsi" w:hAnsiTheme="majorHAnsi"/>
                <w:sz w:val="24"/>
                <w:szCs w:val="28"/>
              </w:rPr>
            </w:pPr>
            <w:r w:rsidRPr="00EF3680">
              <w:rPr>
                <w:rFonts w:cs="Tahoma" w:asciiTheme="majorHAnsi" w:hAnsiTheme="majorHAnsi"/>
                <w:sz w:val="24"/>
                <w:szCs w:val="28"/>
              </w:rPr>
              <w:t>Fecha:</w:t>
            </w:r>
          </w:p>
        </w:tc>
        <w:tc>
          <w:tcPr>
            <w:tcW w:w="4549" w:type="dxa"/>
            <w:vAlign w:val="center"/>
          </w:tcPr>
          <w:p w:rsidRPr="00EF3680" w:rsidR="00190B84" w:rsidP="005C1C73" w:rsidRDefault="00190B84" w14:paraId="0E29B5D5" w14:textId="77777777">
            <w:pPr>
              <w:pStyle w:val="NoSpacing"/>
              <w:spacing w:line="276" w:lineRule="auto"/>
              <w:rPr>
                <w:rFonts w:cs="Tahoma" w:asciiTheme="majorHAnsi" w:hAnsiTheme="majorHAnsi"/>
                <w:sz w:val="24"/>
                <w:szCs w:val="28"/>
              </w:rPr>
            </w:pPr>
          </w:p>
        </w:tc>
      </w:tr>
    </w:tbl>
    <w:p w:rsidR="00CA0785" w:rsidP="006403BD" w:rsidRDefault="00CA0785" w14:paraId="4F7BA5B3" w14:textId="77777777">
      <w:pPr>
        <w:rPr>
          <w:lang w:eastAsia="en-US"/>
        </w:rPr>
      </w:pPr>
    </w:p>
    <w:p w:rsidR="008544B8" w:rsidP="006403BD" w:rsidRDefault="008544B8" w14:paraId="5A1FFC3E" w14:textId="7FC13AA7">
      <w:pPr>
        <w:pStyle w:val="Ttulondices"/>
      </w:pPr>
      <w:r w:rsidRPr="00034DA4">
        <w:rPr>
          <w:szCs w:val="22"/>
        </w:rPr>
        <w:br w:type="page"/>
      </w:r>
      <w:r w:rsidR="00D92F3B">
        <w:t xml:space="preserve">Resumen </w:t>
      </w:r>
    </w:p>
    <w:p w:rsidRPr="0097635A" w:rsidR="005A1CF6" w:rsidP="005A1CF6" w:rsidRDefault="005A1CF6" w14:paraId="06BDDD3B" w14:textId="77777777">
      <w:pPr>
        <w:rPr>
          <w:lang w:eastAsia="en-US"/>
        </w:rPr>
      </w:pPr>
      <w:r w:rsidRPr="0097635A">
        <w:rPr>
          <w:lang w:eastAsia="en-US"/>
        </w:rPr>
        <w:t>En este apartado se introducirá un breve resumen en español del trabajo realizado (extensión entre 150 y 300 palabras). Este resumen debe incluir el objetivo o propósito de la investigación, la metodología, los resultados y las conclusiones.</w:t>
      </w:r>
    </w:p>
    <w:p w:rsidR="00DB67DA" w:rsidP="005A1CF6" w:rsidRDefault="005A1CF6" w14:paraId="4B17D3E7" w14:textId="3CDCC9DF">
      <w:pPr>
        <w:rPr>
          <w:lang w:eastAsia="en-US"/>
        </w:rPr>
      </w:pPr>
      <w:r w:rsidRPr="0097635A">
        <w:rPr>
          <w:lang w:eastAsia="en-US"/>
        </w:rPr>
        <w:t>El resumen debe contener lo qué se ha pretendido realizar (objetivo o propósito de la investigación), cómo se ha realizado (método o proceso desarrollado) y para qué se ha realizado (resultados y conclusiones).</w:t>
      </w:r>
    </w:p>
    <w:p w:rsidR="006E42C4" w:rsidP="005A1CF6" w:rsidRDefault="006E42C4" w14:paraId="38D42EFE" w14:textId="77777777">
      <w:pPr>
        <w:rPr>
          <w:lang w:eastAsia="en-US"/>
        </w:rPr>
      </w:pPr>
    </w:p>
    <w:p w:rsidRPr="008163E0" w:rsidR="006E42C4" w:rsidP="006E42C4" w:rsidRDefault="00DF01CE" w14:paraId="1D7B26E0" w14:textId="72D1DD92">
      <w:pPr>
        <w:pStyle w:val="CuadroCmoestudiaryReferencias"/>
        <w:pBdr>
          <w:bottom w:val="single" w:color="0098CD" w:sz="4" w:space="0"/>
        </w:pBdr>
      </w:pPr>
      <w:r w:rsidRPr="0097635A">
        <w:rPr>
          <w:b/>
          <w:bCs/>
        </w:rPr>
        <w:t>Importante:</w:t>
      </w:r>
      <w:r w:rsidRPr="0097635A">
        <w:t xml:space="preserve"> En el caso de un TFE grupal, la extensión del TFE debe garantizar que cada uno de los integrantes del equipo ha dedicado a la elaboración y defensa del trabajo las competencias previstas en la memoria. A modo orientativo, y para garantizar la calidad y dedicación que requiere un TFE grupal, la extensión mínima ha de ser un 50% superior a lo previsto para un TFE individual. Por lo tanto, la extensión mínima en un TFE grupal es de </w:t>
      </w:r>
      <w:r w:rsidRPr="0097635A">
        <w:rPr>
          <w:b/>
          <w:bCs/>
        </w:rPr>
        <w:t>90 páginas</w:t>
      </w:r>
      <w:r w:rsidR="006E42C4">
        <w:t>.</w:t>
      </w:r>
    </w:p>
    <w:p w:rsidR="006E42C4" w:rsidP="005A1CF6" w:rsidRDefault="006E42C4" w14:paraId="1FC68222" w14:textId="77777777">
      <w:pPr>
        <w:rPr>
          <w:lang w:eastAsia="en-US"/>
        </w:rPr>
      </w:pPr>
    </w:p>
    <w:p w:rsidRPr="001C2FB3" w:rsidR="00DB67DA" w:rsidP="00DB67DA" w:rsidRDefault="00DB67DA" w14:paraId="6C292D97" w14:textId="05A6D4FA">
      <w:pPr>
        <w:rPr>
          <w:lang w:eastAsia="en-US"/>
        </w:rPr>
      </w:pPr>
      <w:r w:rsidRPr="00ED1546">
        <w:rPr>
          <w:b/>
          <w:lang w:eastAsia="en-US"/>
        </w:rPr>
        <w:t>Palabras clave:</w:t>
      </w:r>
      <w:r w:rsidRPr="001C2FB3">
        <w:rPr>
          <w:lang w:eastAsia="en-US"/>
        </w:rPr>
        <w:t xml:space="preserve"> (</w:t>
      </w:r>
      <w:r>
        <w:rPr>
          <w:lang w:eastAsia="en-US"/>
        </w:rPr>
        <w:t>De 3 a 5</w:t>
      </w:r>
      <w:r w:rsidRPr="001C2FB3">
        <w:rPr>
          <w:lang w:eastAsia="en-US"/>
        </w:rPr>
        <w:t xml:space="preserve"> palabras)</w:t>
      </w:r>
      <w:r w:rsidR="009F38E3">
        <w:rPr>
          <w:lang w:eastAsia="en-US"/>
        </w:rPr>
        <w:t xml:space="preserve"> </w:t>
      </w:r>
      <w:bookmarkStart w:name="_Hlk147741151" w:id="0"/>
      <w:r w:rsidR="009F38E3">
        <w:rPr>
          <w:lang w:eastAsia="en-US"/>
        </w:rPr>
        <w:t>D</w:t>
      </w:r>
      <w:r w:rsidRPr="00266D31" w:rsidR="009F38E3">
        <w:rPr>
          <w:lang w:eastAsia="en-US"/>
        </w:rPr>
        <w:t>escriptores del trabajo que lo enmarcan en unas temáticas determinadas. Serán los utilizados para localizar tu trabajo si llega a ser publicado.</w:t>
      </w:r>
      <w:bookmarkEnd w:id="0"/>
    </w:p>
    <w:p w:rsidR="008544B8" w:rsidP="006403BD" w:rsidRDefault="008544B8" w14:paraId="08B78616" w14:textId="451F0E3A">
      <w:pPr>
        <w:rPr>
          <w:lang w:eastAsia="en-US"/>
        </w:rPr>
      </w:pPr>
    </w:p>
    <w:p w:rsidRPr="00727AE8" w:rsidR="002B3E99" w:rsidP="006403BD" w:rsidRDefault="002B3E99" w14:paraId="5371A435" w14:textId="77777777">
      <w:pPr>
        <w:rPr>
          <w:lang w:eastAsia="en-US"/>
        </w:rPr>
      </w:pPr>
    </w:p>
    <w:p w:rsidR="00D92F3B" w:rsidRDefault="00D92F3B" w14:paraId="2829BB68" w14:textId="77777777">
      <w:pPr>
        <w:spacing w:before="0" w:after="0" w:line="240" w:lineRule="auto"/>
        <w:jc w:val="left"/>
        <w:rPr>
          <w:lang w:eastAsia="en-US"/>
        </w:rPr>
      </w:pPr>
      <w:bookmarkStart w:name="_Toc437509152" w:id="1"/>
      <w:r>
        <w:rPr>
          <w:lang w:eastAsia="en-US"/>
        </w:rPr>
        <w:br w:type="page"/>
      </w:r>
    </w:p>
    <w:p w:rsidR="00D92F3B" w:rsidP="00D92F3B" w:rsidRDefault="00D92F3B" w14:paraId="669DBB93" w14:textId="77777777">
      <w:pPr>
        <w:pStyle w:val="Ttulondices"/>
      </w:pPr>
      <w:proofErr w:type="spellStart"/>
      <w:r>
        <w:t>Abstract</w:t>
      </w:r>
      <w:proofErr w:type="spellEnd"/>
    </w:p>
    <w:p w:rsidR="00D92F3B" w:rsidP="00194057" w:rsidRDefault="00BB470D" w14:paraId="2EC983CA" w14:textId="6F6DDDE2">
      <w:r w:rsidRPr="0097635A">
        <w:t xml:space="preserve">En este apartado se introducirá un breve resumen en </w:t>
      </w:r>
      <w:r w:rsidRPr="0097635A">
        <w:rPr>
          <w:b/>
          <w:bCs/>
        </w:rPr>
        <w:t>inglés</w:t>
      </w:r>
      <w:r w:rsidRPr="0097635A">
        <w:t xml:space="preserve"> del trabajo realizado (extensión entre 150 y 300 palabras). Este resumen debe incluir el objetivo o propósito de la investigación, la metodología, los resultados y las conclusiones.</w:t>
      </w:r>
    </w:p>
    <w:p w:rsidR="00D92F3B" w:rsidP="00194057" w:rsidRDefault="00D92F3B" w14:paraId="1F5119FE" w14:textId="77777777"/>
    <w:p w:rsidR="00947B4F" w:rsidRDefault="00D92F3B" w14:paraId="1530E4DA" w14:textId="61552137">
      <w:proofErr w:type="spellStart"/>
      <w:r w:rsidRPr="00194057">
        <w:rPr>
          <w:b/>
          <w:bCs/>
        </w:rPr>
        <w:t>Keywords</w:t>
      </w:r>
      <w:proofErr w:type="spellEnd"/>
      <w:r>
        <w:t xml:space="preserve">: </w:t>
      </w:r>
    </w:p>
    <w:p w:rsidR="00947B4F" w:rsidRDefault="00947B4F" w14:paraId="0CEB3211" w14:textId="77777777"/>
    <w:p w:rsidR="00947B4F" w:rsidRDefault="00947B4F" w14:paraId="4AC61005" w14:textId="77777777"/>
    <w:p w:rsidR="001C2FB3" w:rsidRDefault="001C2FB3" w14:paraId="5043D940" w14:textId="35EC715F">
      <w:r>
        <w:br w:type="page"/>
      </w:r>
    </w:p>
    <w:bookmarkEnd w:id="1"/>
    <w:p w:rsidR="008544B8" w:rsidP="006403BD" w:rsidRDefault="007B76BF" w14:paraId="37509664" w14:textId="52E8292E">
      <w:pPr>
        <w:pStyle w:val="Ttulondices"/>
      </w:pPr>
      <w:r>
        <w:t xml:space="preserve">Índice </w:t>
      </w:r>
      <w:r w:rsidR="00FA21E3">
        <w:t>de contenidos</w:t>
      </w:r>
    </w:p>
    <w:p w:rsidR="00C20B13" w:rsidRDefault="00423E85" w14:paraId="222876D1" w14:textId="7853B087">
      <w:pPr>
        <w:pStyle w:val="TOC1"/>
        <w:tabs>
          <w:tab w:val="left" w:pos="440"/>
          <w:tab w:val="right" w:leader="dot" w:pos="9061"/>
        </w:tabs>
        <w:rPr>
          <w:rFonts w:eastAsiaTheme="minorEastAsia" w:cstheme="minorBidi"/>
          <w:noProof/>
          <w:kern w:val="2"/>
          <w14:ligatures w14:val="standardContextual"/>
        </w:rPr>
      </w:pPr>
      <w:r>
        <w:rPr>
          <w:sz w:val="22"/>
        </w:rPr>
        <w:fldChar w:fldCharType="begin"/>
      </w:r>
      <w:r>
        <w:rPr>
          <w:sz w:val="22"/>
        </w:rPr>
        <w:instrText xml:space="preserve"> TOC \o "1-3" \h \z \u </w:instrText>
      </w:r>
      <w:r>
        <w:rPr>
          <w:sz w:val="22"/>
        </w:rPr>
        <w:fldChar w:fldCharType="separate"/>
      </w:r>
      <w:hyperlink w:history="1" w:anchor="_Toc155946734">
        <w:r w:rsidRPr="00580868" w:rsidR="00C20B13">
          <w:rPr>
            <w:rStyle w:val="Hyperlink"/>
            <w:noProof/>
          </w:rPr>
          <w:t>1.</w:t>
        </w:r>
        <w:r w:rsidR="00C20B13">
          <w:rPr>
            <w:rFonts w:eastAsiaTheme="minorEastAsia" w:cstheme="minorBidi"/>
            <w:noProof/>
            <w:kern w:val="2"/>
            <w14:ligatures w14:val="standardContextual"/>
          </w:rPr>
          <w:tab/>
        </w:r>
        <w:r w:rsidRPr="00580868" w:rsidR="00C20B13">
          <w:rPr>
            <w:rStyle w:val="Hyperlink"/>
            <w:noProof/>
          </w:rPr>
          <w:t>Introducción</w:t>
        </w:r>
        <w:r w:rsidR="00C20B13">
          <w:rPr>
            <w:noProof/>
            <w:webHidden/>
          </w:rPr>
          <w:tab/>
        </w:r>
        <w:r w:rsidR="00C20B13">
          <w:rPr>
            <w:noProof/>
            <w:webHidden/>
          </w:rPr>
          <w:fldChar w:fldCharType="begin"/>
        </w:r>
        <w:r w:rsidR="00C20B13">
          <w:rPr>
            <w:noProof/>
            <w:webHidden/>
          </w:rPr>
          <w:instrText xml:space="preserve"> PAGEREF _Toc155946734 \h </w:instrText>
        </w:r>
        <w:r w:rsidR="00C20B13">
          <w:rPr>
            <w:noProof/>
            <w:webHidden/>
          </w:rPr>
        </w:r>
        <w:r w:rsidR="00C20B13">
          <w:rPr>
            <w:noProof/>
            <w:webHidden/>
          </w:rPr>
          <w:fldChar w:fldCharType="separate"/>
        </w:r>
        <w:r w:rsidR="00C20B13">
          <w:rPr>
            <w:noProof/>
            <w:webHidden/>
          </w:rPr>
          <w:t>1</w:t>
        </w:r>
        <w:r w:rsidR="00C20B13">
          <w:rPr>
            <w:noProof/>
            <w:webHidden/>
          </w:rPr>
          <w:fldChar w:fldCharType="end"/>
        </w:r>
      </w:hyperlink>
    </w:p>
    <w:p w:rsidR="00C20B13" w:rsidRDefault="00C20B13" w14:paraId="0562F84F" w14:textId="54B1DFA2">
      <w:pPr>
        <w:pStyle w:val="TOC2"/>
        <w:tabs>
          <w:tab w:val="left" w:pos="960"/>
          <w:tab w:val="right" w:leader="dot" w:pos="9061"/>
        </w:tabs>
        <w:rPr>
          <w:rFonts w:eastAsiaTheme="minorEastAsia" w:cstheme="minorBidi"/>
          <w:noProof/>
          <w:kern w:val="2"/>
          <w14:ligatures w14:val="standardContextual"/>
        </w:rPr>
      </w:pPr>
      <w:hyperlink w:history="1" w:anchor="_Toc155946735">
        <w:r w:rsidRPr="00580868">
          <w:rPr>
            <w:rStyle w:val="Hyperlink"/>
            <w:noProof/>
          </w:rPr>
          <w:t>1.1.</w:t>
        </w:r>
        <w:r>
          <w:rPr>
            <w:rFonts w:eastAsiaTheme="minorEastAsia" w:cstheme="minorBidi"/>
            <w:noProof/>
            <w:kern w:val="2"/>
            <w14:ligatures w14:val="standardContextual"/>
          </w:rPr>
          <w:tab/>
        </w:r>
        <w:r w:rsidRPr="00580868">
          <w:rPr>
            <w:rStyle w:val="Hyperlink"/>
            <w:noProof/>
          </w:rPr>
          <w:t>Motivación</w:t>
        </w:r>
        <w:r>
          <w:rPr>
            <w:noProof/>
            <w:webHidden/>
          </w:rPr>
          <w:tab/>
        </w:r>
        <w:r>
          <w:rPr>
            <w:noProof/>
            <w:webHidden/>
          </w:rPr>
          <w:fldChar w:fldCharType="begin"/>
        </w:r>
        <w:r>
          <w:rPr>
            <w:noProof/>
            <w:webHidden/>
          </w:rPr>
          <w:instrText xml:space="preserve"> PAGEREF _Toc155946735 \h </w:instrText>
        </w:r>
        <w:r>
          <w:rPr>
            <w:noProof/>
            <w:webHidden/>
          </w:rPr>
        </w:r>
        <w:r>
          <w:rPr>
            <w:noProof/>
            <w:webHidden/>
          </w:rPr>
          <w:fldChar w:fldCharType="separate"/>
        </w:r>
        <w:r>
          <w:rPr>
            <w:noProof/>
            <w:webHidden/>
          </w:rPr>
          <w:t>1</w:t>
        </w:r>
        <w:r>
          <w:rPr>
            <w:noProof/>
            <w:webHidden/>
          </w:rPr>
          <w:fldChar w:fldCharType="end"/>
        </w:r>
      </w:hyperlink>
    </w:p>
    <w:p w:rsidR="00C20B13" w:rsidRDefault="00C20B13" w14:paraId="40DCB402" w14:textId="17613FCC">
      <w:pPr>
        <w:pStyle w:val="TOC2"/>
        <w:tabs>
          <w:tab w:val="left" w:pos="960"/>
          <w:tab w:val="right" w:leader="dot" w:pos="9061"/>
        </w:tabs>
        <w:rPr>
          <w:rFonts w:eastAsiaTheme="minorEastAsia" w:cstheme="minorBidi"/>
          <w:noProof/>
          <w:kern w:val="2"/>
          <w14:ligatures w14:val="standardContextual"/>
        </w:rPr>
      </w:pPr>
      <w:hyperlink w:history="1" w:anchor="_Toc155946736">
        <w:r w:rsidRPr="00580868">
          <w:rPr>
            <w:rStyle w:val="Hyperlink"/>
            <w:noProof/>
          </w:rPr>
          <w:t>1.2.</w:t>
        </w:r>
        <w:r>
          <w:rPr>
            <w:rFonts w:eastAsiaTheme="minorEastAsia" w:cstheme="minorBidi"/>
            <w:noProof/>
            <w:kern w:val="2"/>
            <w14:ligatures w14:val="standardContextual"/>
          </w:rPr>
          <w:tab/>
        </w:r>
        <w:r w:rsidRPr="00580868">
          <w:rPr>
            <w:rStyle w:val="Hyperlink"/>
            <w:noProof/>
          </w:rPr>
          <w:t>Planteamiento del trabajo</w:t>
        </w:r>
        <w:r>
          <w:rPr>
            <w:noProof/>
            <w:webHidden/>
          </w:rPr>
          <w:tab/>
        </w:r>
        <w:r>
          <w:rPr>
            <w:noProof/>
            <w:webHidden/>
          </w:rPr>
          <w:fldChar w:fldCharType="begin"/>
        </w:r>
        <w:r>
          <w:rPr>
            <w:noProof/>
            <w:webHidden/>
          </w:rPr>
          <w:instrText xml:space="preserve"> PAGEREF _Toc155946736 \h </w:instrText>
        </w:r>
        <w:r>
          <w:rPr>
            <w:noProof/>
            <w:webHidden/>
          </w:rPr>
        </w:r>
        <w:r>
          <w:rPr>
            <w:noProof/>
            <w:webHidden/>
          </w:rPr>
          <w:fldChar w:fldCharType="separate"/>
        </w:r>
        <w:r>
          <w:rPr>
            <w:noProof/>
            <w:webHidden/>
          </w:rPr>
          <w:t>3</w:t>
        </w:r>
        <w:r>
          <w:rPr>
            <w:noProof/>
            <w:webHidden/>
          </w:rPr>
          <w:fldChar w:fldCharType="end"/>
        </w:r>
      </w:hyperlink>
    </w:p>
    <w:p w:rsidR="00C20B13" w:rsidRDefault="00C20B13" w14:paraId="6DF28B3D" w14:textId="497B7B49">
      <w:pPr>
        <w:pStyle w:val="TOC2"/>
        <w:tabs>
          <w:tab w:val="left" w:pos="960"/>
          <w:tab w:val="right" w:leader="dot" w:pos="9061"/>
        </w:tabs>
        <w:rPr>
          <w:rFonts w:eastAsiaTheme="minorEastAsia" w:cstheme="minorBidi"/>
          <w:noProof/>
          <w:kern w:val="2"/>
          <w14:ligatures w14:val="standardContextual"/>
        </w:rPr>
      </w:pPr>
      <w:hyperlink w:history="1" w:anchor="_Toc155946737">
        <w:r w:rsidRPr="00580868">
          <w:rPr>
            <w:rStyle w:val="Hyperlink"/>
            <w:noProof/>
          </w:rPr>
          <w:t>1.3.</w:t>
        </w:r>
        <w:r>
          <w:rPr>
            <w:rFonts w:eastAsiaTheme="minorEastAsia" w:cstheme="minorBidi"/>
            <w:noProof/>
            <w:kern w:val="2"/>
            <w14:ligatures w14:val="standardContextual"/>
          </w:rPr>
          <w:tab/>
        </w:r>
        <w:r w:rsidRPr="00580868">
          <w:rPr>
            <w:rStyle w:val="Hyperlink"/>
            <w:noProof/>
          </w:rPr>
          <w:t>Estructura del trabajo</w:t>
        </w:r>
        <w:r>
          <w:rPr>
            <w:noProof/>
            <w:webHidden/>
          </w:rPr>
          <w:tab/>
        </w:r>
        <w:r>
          <w:rPr>
            <w:noProof/>
            <w:webHidden/>
          </w:rPr>
          <w:fldChar w:fldCharType="begin"/>
        </w:r>
        <w:r>
          <w:rPr>
            <w:noProof/>
            <w:webHidden/>
          </w:rPr>
          <w:instrText xml:space="preserve"> PAGEREF _Toc155946737 \h </w:instrText>
        </w:r>
        <w:r>
          <w:rPr>
            <w:noProof/>
            <w:webHidden/>
          </w:rPr>
        </w:r>
        <w:r>
          <w:rPr>
            <w:noProof/>
            <w:webHidden/>
          </w:rPr>
          <w:fldChar w:fldCharType="separate"/>
        </w:r>
        <w:r>
          <w:rPr>
            <w:noProof/>
            <w:webHidden/>
          </w:rPr>
          <w:t>3</w:t>
        </w:r>
        <w:r>
          <w:rPr>
            <w:noProof/>
            <w:webHidden/>
          </w:rPr>
          <w:fldChar w:fldCharType="end"/>
        </w:r>
      </w:hyperlink>
    </w:p>
    <w:p w:rsidR="00C20B13" w:rsidRDefault="00C20B13" w14:paraId="0CD48D30" w14:textId="5C9A0A43">
      <w:pPr>
        <w:pStyle w:val="TOC1"/>
        <w:tabs>
          <w:tab w:val="left" w:pos="440"/>
          <w:tab w:val="right" w:leader="dot" w:pos="9061"/>
        </w:tabs>
        <w:rPr>
          <w:rFonts w:eastAsiaTheme="minorEastAsia" w:cstheme="minorBidi"/>
          <w:noProof/>
          <w:kern w:val="2"/>
          <w14:ligatures w14:val="standardContextual"/>
        </w:rPr>
      </w:pPr>
      <w:hyperlink w:history="1" w:anchor="_Toc155946738">
        <w:r w:rsidRPr="00580868">
          <w:rPr>
            <w:rStyle w:val="Hyperlink"/>
            <w:noProof/>
          </w:rPr>
          <w:t>2.</w:t>
        </w:r>
        <w:r>
          <w:rPr>
            <w:rFonts w:eastAsiaTheme="minorEastAsia" w:cstheme="minorBidi"/>
            <w:noProof/>
            <w:kern w:val="2"/>
            <w14:ligatures w14:val="standardContextual"/>
          </w:rPr>
          <w:tab/>
        </w:r>
        <w:r w:rsidRPr="00580868">
          <w:rPr>
            <w:rStyle w:val="Hyperlink"/>
            <w:noProof/>
          </w:rPr>
          <w:t>Contexto y estado del arte</w:t>
        </w:r>
        <w:r>
          <w:rPr>
            <w:noProof/>
            <w:webHidden/>
          </w:rPr>
          <w:tab/>
        </w:r>
        <w:r>
          <w:rPr>
            <w:noProof/>
            <w:webHidden/>
          </w:rPr>
          <w:fldChar w:fldCharType="begin"/>
        </w:r>
        <w:r>
          <w:rPr>
            <w:noProof/>
            <w:webHidden/>
          </w:rPr>
          <w:instrText xml:space="preserve"> PAGEREF _Toc155946738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1391ED0" w14:textId="7A56F0BB">
      <w:pPr>
        <w:pStyle w:val="TOC2"/>
        <w:tabs>
          <w:tab w:val="left" w:pos="960"/>
          <w:tab w:val="right" w:leader="dot" w:pos="9061"/>
        </w:tabs>
        <w:rPr>
          <w:rFonts w:eastAsiaTheme="minorEastAsia" w:cstheme="minorBidi"/>
          <w:noProof/>
          <w:kern w:val="2"/>
          <w14:ligatures w14:val="standardContextual"/>
        </w:rPr>
      </w:pPr>
      <w:hyperlink w:history="1" w:anchor="_Toc155946739">
        <w:r w:rsidRPr="00580868">
          <w:rPr>
            <w:rStyle w:val="Hyperlink"/>
            <w:noProof/>
          </w:rPr>
          <w:t>2.1.</w:t>
        </w:r>
        <w:r>
          <w:rPr>
            <w:rFonts w:eastAsiaTheme="minorEastAsia" w:cstheme="minorBidi"/>
            <w:noProof/>
            <w:kern w:val="2"/>
            <w14:ligatures w14:val="standardContextual"/>
          </w:rPr>
          <w:tab/>
        </w:r>
        <w:r w:rsidRPr="00580868">
          <w:rPr>
            <w:rStyle w:val="Hyperlink"/>
            <w:noProof/>
          </w:rPr>
          <w:t>Contexto del problema</w:t>
        </w:r>
        <w:r>
          <w:rPr>
            <w:noProof/>
            <w:webHidden/>
          </w:rPr>
          <w:tab/>
        </w:r>
        <w:r>
          <w:rPr>
            <w:noProof/>
            <w:webHidden/>
          </w:rPr>
          <w:fldChar w:fldCharType="begin"/>
        </w:r>
        <w:r>
          <w:rPr>
            <w:noProof/>
            <w:webHidden/>
          </w:rPr>
          <w:instrText xml:space="preserve"> PAGEREF _Toc155946739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175FEA21" w14:textId="26467AEA">
      <w:pPr>
        <w:pStyle w:val="TOC2"/>
        <w:tabs>
          <w:tab w:val="left" w:pos="960"/>
          <w:tab w:val="right" w:leader="dot" w:pos="9061"/>
        </w:tabs>
        <w:rPr>
          <w:rFonts w:eastAsiaTheme="minorEastAsia" w:cstheme="minorBidi"/>
          <w:noProof/>
          <w:kern w:val="2"/>
          <w14:ligatures w14:val="standardContextual"/>
        </w:rPr>
      </w:pPr>
      <w:hyperlink w:history="1" w:anchor="_Toc155946740">
        <w:r w:rsidRPr="00580868">
          <w:rPr>
            <w:rStyle w:val="Hyperlink"/>
            <w:noProof/>
          </w:rPr>
          <w:t>2.2.</w:t>
        </w:r>
        <w:r>
          <w:rPr>
            <w:rFonts w:eastAsiaTheme="minorEastAsia" w:cstheme="minorBidi"/>
            <w:noProof/>
            <w:kern w:val="2"/>
            <w14:ligatures w14:val="standardContextual"/>
          </w:rPr>
          <w:tab/>
        </w:r>
        <w:r w:rsidRPr="00580868">
          <w:rPr>
            <w:rStyle w:val="Hyperlink"/>
            <w:noProof/>
          </w:rPr>
          <w:t>Estado del arte</w:t>
        </w:r>
        <w:r>
          <w:rPr>
            <w:noProof/>
            <w:webHidden/>
          </w:rPr>
          <w:tab/>
        </w:r>
        <w:r>
          <w:rPr>
            <w:noProof/>
            <w:webHidden/>
          </w:rPr>
          <w:fldChar w:fldCharType="begin"/>
        </w:r>
        <w:r>
          <w:rPr>
            <w:noProof/>
            <w:webHidden/>
          </w:rPr>
          <w:instrText xml:space="preserve"> PAGEREF _Toc155946740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5A5C24A" w14:textId="37A3073D">
      <w:pPr>
        <w:pStyle w:val="TOC2"/>
        <w:tabs>
          <w:tab w:val="left" w:pos="960"/>
          <w:tab w:val="right" w:leader="dot" w:pos="9061"/>
        </w:tabs>
        <w:rPr>
          <w:rFonts w:eastAsiaTheme="minorEastAsia" w:cstheme="minorBidi"/>
          <w:noProof/>
          <w:kern w:val="2"/>
          <w14:ligatures w14:val="standardContextual"/>
        </w:rPr>
      </w:pPr>
      <w:hyperlink w:history="1" w:anchor="_Toc155946741">
        <w:r w:rsidRPr="00580868">
          <w:rPr>
            <w:rStyle w:val="Hyperlink"/>
            <w:noProof/>
          </w:rPr>
          <w:t>2.3.</w:t>
        </w:r>
        <w:r>
          <w:rPr>
            <w:rFonts w:eastAsiaTheme="minorEastAsia" w:cstheme="minorBidi"/>
            <w:noProof/>
            <w:kern w:val="2"/>
            <w14:ligatures w14:val="standardContextual"/>
          </w:rPr>
          <w:tab/>
        </w:r>
        <w:r w:rsidRPr="00580868">
          <w:rPr>
            <w:rStyle w:val="Hyperlink"/>
            <w:noProof/>
          </w:rPr>
          <w:t>Coclusiones</w:t>
        </w:r>
        <w:r>
          <w:rPr>
            <w:noProof/>
            <w:webHidden/>
          </w:rPr>
          <w:tab/>
        </w:r>
        <w:r>
          <w:rPr>
            <w:noProof/>
            <w:webHidden/>
          </w:rPr>
          <w:fldChar w:fldCharType="begin"/>
        </w:r>
        <w:r>
          <w:rPr>
            <w:noProof/>
            <w:webHidden/>
          </w:rPr>
          <w:instrText xml:space="preserve"> PAGEREF _Toc155946741 \h </w:instrText>
        </w:r>
        <w:r>
          <w:rPr>
            <w:noProof/>
            <w:webHidden/>
          </w:rPr>
        </w:r>
        <w:r>
          <w:rPr>
            <w:noProof/>
            <w:webHidden/>
          </w:rPr>
          <w:fldChar w:fldCharType="separate"/>
        </w:r>
        <w:r>
          <w:rPr>
            <w:noProof/>
            <w:webHidden/>
          </w:rPr>
          <w:t>4</w:t>
        </w:r>
        <w:r>
          <w:rPr>
            <w:noProof/>
            <w:webHidden/>
          </w:rPr>
          <w:fldChar w:fldCharType="end"/>
        </w:r>
      </w:hyperlink>
    </w:p>
    <w:p w:rsidR="00C20B13" w:rsidRDefault="00C20B13" w14:paraId="531B639A" w14:textId="36BF4B44">
      <w:pPr>
        <w:pStyle w:val="TOC1"/>
        <w:tabs>
          <w:tab w:val="left" w:pos="440"/>
          <w:tab w:val="right" w:leader="dot" w:pos="9061"/>
        </w:tabs>
        <w:rPr>
          <w:rFonts w:eastAsiaTheme="minorEastAsia" w:cstheme="minorBidi"/>
          <w:noProof/>
          <w:kern w:val="2"/>
          <w14:ligatures w14:val="standardContextual"/>
        </w:rPr>
      </w:pPr>
      <w:hyperlink w:history="1" w:anchor="_Toc155946742">
        <w:r w:rsidRPr="00580868">
          <w:rPr>
            <w:rStyle w:val="Hyperlink"/>
            <w:noProof/>
          </w:rPr>
          <w:t>3.</w:t>
        </w:r>
        <w:r>
          <w:rPr>
            <w:rFonts w:eastAsiaTheme="minorEastAsia" w:cstheme="minorBidi"/>
            <w:noProof/>
            <w:kern w:val="2"/>
            <w14:ligatures w14:val="standardContextual"/>
          </w:rPr>
          <w:tab/>
        </w:r>
        <w:r w:rsidRPr="00580868">
          <w:rPr>
            <w:rStyle w:val="Hyperlink"/>
            <w:noProof/>
          </w:rPr>
          <w:t>Objetivos concretos y metodología de trabajo</w:t>
        </w:r>
        <w:r>
          <w:rPr>
            <w:noProof/>
            <w:webHidden/>
          </w:rPr>
          <w:tab/>
        </w:r>
        <w:r>
          <w:rPr>
            <w:noProof/>
            <w:webHidden/>
          </w:rPr>
          <w:fldChar w:fldCharType="begin"/>
        </w:r>
        <w:r>
          <w:rPr>
            <w:noProof/>
            <w:webHidden/>
          </w:rPr>
          <w:instrText xml:space="preserve"> PAGEREF _Toc155946742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5CC8F92A" w14:textId="5B0683AF">
      <w:pPr>
        <w:pStyle w:val="TOC2"/>
        <w:tabs>
          <w:tab w:val="left" w:pos="960"/>
          <w:tab w:val="right" w:leader="dot" w:pos="9061"/>
        </w:tabs>
        <w:rPr>
          <w:rFonts w:eastAsiaTheme="minorEastAsia" w:cstheme="minorBidi"/>
          <w:noProof/>
          <w:kern w:val="2"/>
          <w14:ligatures w14:val="standardContextual"/>
        </w:rPr>
      </w:pPr>
      <w:hyperlink w:history="1" w:anchor="_Toc155946743">
        <w:r w:rsidRPr="00580868">
          <w:rPr>
            <w:rStyle w:val="Hyperlink"/>
            <w:noProof/>
          </w:rPr>
          <w:t>3.1.</w:t>
        </w:r>
        <w:r>
          <w:rPr>
            <w:rFonts w:eastAsiaTheme="minorEastAsia" w:cstheme="minorBidi"/>
            <w:noProof/>
            <w:kern w:val="2"/>
            <w14:ligatures w14:val="standardContextual"/>
          </w:rPr>
          <w:tab/>
        </w:r>
        <w:r w:rsidRPr="00580868">
          <w:rPr>
            <w:rStyle w:val="Hyperlink"/>
            <w:noProof/>
          </w:rPr>
          <w:t>Objetivo general</w:t>
        </w:r>
        <w:r>
          <w:rPr>
            <w:noProof/>
            <w:webHidden/>
          </w:rPr>
          <w:tab/>
        </w:r>
        <w:r>
          <w:rPr>
            <w:noProof/>
            <w:webHidden/>
          </w:rPr>
          <w:fldChar w:fldCharType="begin"/>
        </w:r>
        <w:r>
          <w:rPr>
            <w:noProof/>
            <w:webHidden/>
          </w:rPr>
          <w:instrText xml:space="preserve"> PAGEREF _Toc155946743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250BA184" w14:textId="747E9F80">
      <w:pPr>
        <w:pStyle w:val="TOC2"/>
        <w:tabs>
          <w:tab w:val="left" w:pos="960"/>
          <w:tab w:val="right" w:leader="dot" w:pos="9061"/>
        </w:tabs>
        <w:rPr>
          <w:rFonts w:eastAsiaTheme="minorEastAsia" w:cstheme="minorBidi"/>
          <w:noProof/>
          <w:kern w:val="2"/>
          <w14:ligatures w14:val="standardContextual"/>
        </w:rPr>
      </w:pPr>
      <w:hyperlink w:history="1" w:anchor="_Toc155946744">
        <w:r w:rsidRPr="00580868">
          <w:rPr>
            <w:rStyle w:val="Hyperlink"/>
            <w:noProof/>
          </w:rPr>
          <w:t>3.2.</w:t>
        </w:r>
        <w:r>
          <w:rPr>
            <w:rFonts w:eastAsiaTheme="minorEastAsia" w:cstheme="minorBidi"/>
            <w:noProof/>
            <w:kern w:val="2"/>
            <w14:ligatures w14:val="standardContextual"/>
          </w:rPr>
          <w:tab/>
        </w:r>
        <w:r w:rsidRPr="00580868">
          <w:rPr>
            <w:rStyle w:val="Hyperlink"/>
            <w:noProof/>
          </w:rPr>
          <w:t>Objetivos específicos</w:t>
        </w:r>
        <w:r>
          <w:rPr>
            <w:noProof/>
            <w:webHidden/>
          </w:rPr>
          <w:tab/>
        </w:r>
        <w:r>
          <w:rPr>
            <w:noProof/>
            <w:webHidden/>
          </w:rPr>
          <w:fldChar w:fldCharType="begin"/>
        </w:r>
        <w:r>
          <w:rPr>
            <w:noProof/>
            <w:webHidden/>
          </w:rPr>
          <w:instrText xml:space="preserve"> PAGEREF _Toc155946744 \h </w:instrText>
        </w:r>
        <w:r>
          <w:rPr>
            <w:noProof/>
            <w:webHidden/>
          </w:rPr>
        </w:r>
        <w:r>
          <w:rPr>
            <w:noProof/>
            <w:webHidden/>
          </w:rPr>
          <w:fldChar w:fldCharType="separate"/>
        </w:r>
        <w:r>
          <w:rPr>
            <w:noProof/>
            <w:webHidden/>
          </w:rPr>
          <w:t>5</w:t>
        </w:r>
        <w:r>
          <w:rPr>
            <w:noProof/>
            <w:webHidden/>
          </w:rPr>
          <w:fldChar w:fldCharType="end"/>
        </w:r>
      </w:hyperlink>
    </w:p>
    <w:p w:rsidR="00C20B13" w:rsidRDefault="00C20B13" w14:paraId="4A4015F3" w14:textId="60EEB2FB">
      <w:pPr>
        <w:pStyle w:val="TOC2"/>
        <w:tabs>
          <w:tab w:val="left" w:pos="960"/>
          <w:tab w:val="right" w:leader="dot" w:pos="9061"/>
        </w:tabs>
        <w:rPr>
          <w:rFonts w:eastAsiaTheme="minorEastAsia" w:cstheme="minorBidi"/>
          <w:noProof/>
          <w:kern w:val="2"/>
          <w14:ligatures w14:val="standardContextual"/>
        </w:rPr>
      </w:pPr>
      <w:hyperlink w:history="1" w:anchor="_Toc155946745">
        <w:r w:rsidRPr="00580868">
          <w:rPr>
            <w:rStyle w:val="Hyperlink"/>
            <w:noProof/>
          </w:rPr>
          <w:t>3.3.</w:t>
        </w:r>
        <w:r>
          <w:rPr>
            <w:rFonts w:eastAsiaTheme="minorEastAsia" w:cstheme="minorBidi"/>
            <w:noProof/>
            <w:kern w:val="2"/>
            <w14:ligatures w14:val="standardContextual"/>
          </w:rPr>
          <w:tab/>
        </w:r>
        <w:r w:rsidRPr="00580868">
          <w:rPr>
            <w:rStyle w:val="Hyperlink"/>
            <w:noProof/>
          </w:rPr>
          <w:t>Metodología del trabajo</w:t>
        </w:r>
        <w:r>
          <w:rPr>
            <w:noProof/>
            <w:webHidden/>
          </w:rPr>
          <w:tab/>
        </w:r>
        <w:r>
          <w:rPr>
            <w:noProof/>
            <w:webHidden/>
          </w:rPr>
          <w:fldChar w:fldCharType="begin"/>
        </w:r>
        <w:r>
          <w:rPr>
            <w:noProof/>
            <w:webHidden/>
          </w:rPr>
          <w:instrText xml:space="preserve"> PAGEREF _Toc155946745 \h </w:instrText>
        </w:r>
        <w:r>
          <w:rPr>
            <w:noProof/>
            <w:webHidden/>
          </w:rPr>
        </w:r>
        <w:r>
          <w:rPr>
            <w:noProof/>
            <w:webHidden/>
          </w:rPr>
          <w:fldChar w:fldCharType="separate"/>
        </w:r>
        <w:r>
          <w:rPr>
            <w:noProof/>
            <w:webHidden/>
          </w:rPr>
          <w:t>6</w:t>
        </w:r>
        <w:r>
          <w:rPr>
            <w:noProof/>
            <w:webHidden/>
          </w:rPr>
          <w:fldChar w:fldCharType="end"/>
        </w:r>
      </w:hyperlink>
    </w:p>
    <w:p w:rsidR="00C20B13" w:rsidRDefault="00C20B13" w14:paraId="1796F2AE" w14:textId="5F891717">
      <w:pPr>
        <w:pStyle w:val="TOC1"/>
        <w:tabs>
          <w:tab w:val="left" w:pos="440"/>
          <w:tab w:val="right" w:leader="dot" w:pos="9061"/>
        </w:tabs>
        <w:rPr>
          <w:rFonts w:eastAsiaTheme="minorEastAsia" w:cstheme="minorBidi"/>
          <w:noProof/>
          <w:kern w:val="2"/>
          <w14:ligatures w14:val="standardContextual"/>
        </w:rPr>
      </w:pPr>
      <w:hyperlink w:history="1" w:anchor="_Toc155946746">
        <w:r w:rsidRPr="00580868">
          <w:rPr>
            <w:rStyle w:val="Hyperlink"/>
            <w:noProof/>
          </w:rPr>
          <w:t>4.</w:t>
        </w:r>
        <w:r>
          <w:rPr>
            <w:rFonts w:eastAsiaTheme="minorEastAsia" w:cstheme="minorBidi"/>
            <w:noProof/>
            <w:kern w:val="2"/>
            <w14:ligatures w14:val="standardContextual"/>
          </w:rPr>
          <w:tab/>
        </w:r>
        <w:r w:rsidRPr="00580868">
          <w:rPr>
            <w:rStyle w:val="Hyperlink"/>
            <w:noProof/>
          </w:rPr>
          <w:t>Marco normativo</w:t>
        </w:r>
        <w:r>
          <w:rPr>
            <w:noProof/>
            <w:webHidden/>
          </w:rPr>
          <w:tab/>
        </w:r>
        <w:r>
          <w:rPr>
            <w:noProof/>
            <w:webHidden/>
          </w:rPr>
          <w:fldChar w:fldCharType="begin"/>
        </w:r>
        <w:r>
          <w:rPr>
            <w:noProof/>
            <w:webHidden/>
          </w:rPr>
          <w:instrText xml:space="preserve"> PAGEREF _Toc155946746 \h </w:instrText>
        </w:r>
        <w:r>
          <w:rPr>
            <w:noProof/>
            <w:webHidden/>
          </w:rPr>
        </w:r>
        <w:r>
          <w:rPr>
            <w:noProof/>
            <w:webHidden/>
          </w:rPr>
          <w:fldChar w:fldCharType="separate"/>
        </w:r>
        <w:r>
          <w:rPr>
            <w:noProof/>
            <w:webHidden/>
          </w:rPr>
          <w:t>7</w:t>
        </w:r>
        <w:r>
          <w:rPr>
            <w:noProof/>
            <w:webHidden/>
          </w:rPr>
          <w:fldChar w:fldCharType="end"/>
        </w:r>
      </w:hyperlink>
    </w:p>
    <w:p w:rsidR="00C20B13" w:rsidRDefault="00C20B13" w14:paraId="14E8CA2A" w14:textId="2869C097">
      <w:pPr>
        <w:pStyle w:val="TOC1"/>
        <w:tabs>
          <w:tab w:val="left" w:pos="440"/>
          <w:tab w:val="right" w:leader="dot" w:pos="9061"/>
        </w:tabs>
        <w:rPr>
          <w:rFonts w:eastAsiaTheme="minorEastAsia" w:cstheme="minorBidi"/>
          <w:noProof/>
          <w:kern w:val="2"/>
          <w14:ligatures w14:val="standardContextual"/>
        </w:rPr>
      </w:pPr>
      <w:hyperlink w:history="1" w:anchor="_Toc155946747">
        <w:r w:rsidRPr="00580868">
          <w:rPr>
            <w:rStyle w:val="Hyperlink"/>
            <w:noProof/>
          </w:rPr>
          <w:t>5.</w:t>
        </w:r>
        <w:r>
          <w:rPr>
            <w:rFonts w:eastAsiaTheme="minorEastAsia" w:cstheme="minorBidi"/>
            <w:noProof/>
            <w:kern w:val="2"/>
            <w14:ligatures w14:val="standardContextual"/>
          </w:rPr>
          <w:tab/>
        </w:r>
        <w:r w:rsidRPr="00580868">
          <w:rPr>
            <w:rStyle w:val="Hyperlink"/>
            <w:noProof/>
          </w:rPr>
          <w:t>Desarrollo específico de la contribución</w:t>
        </w:r>
        <w:r>
          <w:rPr>
            <w:noProof/>
            <w:webHidden/>
          </w:rPr>
          <w:tab/>
        </w:r>
        <w:r>
          <w:rPr>
            <w:noProof/>
            <w:webHidden/>
          </w:rPr>
          <w:fldChar w:fldCharType="begin"/>
        </w:r>
        <w:r>
          <w:rPr>
            <w:noProof/>
            <w:webHidden/>
          </w:rPr>
          <w:instrText xml:space="preserve"> PAGEREF _Toc155946747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1A075A4" w14:textId="269738DA">
      <w:pPr>
        <w:pStyle w:val="TOC2"/>
        <w:tabs>
          <w:tab w:val="left" w:pos="960"/>
          <w:tab w:val="right" w:leader="dot" w:pos="9061"/>
        </w:tabs>
        <w:rPr>
          <w:rFonts w:eastAsiaTheme="minorEastAsia" w:cstheme="minorBidi"/>
          <w:noProof/>
          <w:kern w:val="2"/>
          <w14:ligatures w14:val="standardContextual"/>
        </w:rPr>
      </w:pPr>
      <w:hyperlink w:history="1" w:anchor="_Toc155946748">
        <w:r w:rsidRPr="00580868">
          <w:rPr>
            <w:rStyle w:val="Hyperlink"/>
            <w:noProof/>
          </w:rPr>
          <w:t>5.1.</w:t>
        </w:r>
        <w:r>
          <w:rPr>
            <w:rFonts w:eastAsiaTheme="minorEastAsia" w:cstheme="minorBidi"/>
            <w:noProof/>
            <w:kern w:val="2"/>
            <w14:ligatures w14:val="standardContextual"/>
          </w:rPr>
          <w:tab/>
        </w:r>
        <w:r w:rsidRPr="00580868">
          <w:rPr>
            <w:rStyle w:val="Hyperlink"/>
            <w:noProof/>
          </w:rPr>
          <w:t>“Título 2” del menú de estilos</w:t>
        </w:r>
        <w:r>
          <w:rPr>
            <w:noProof/>
            <w:webHidden/>
          </w:rPr>
          <w:tab/>
        </w:r>
        <w:r>
          <w:rPr>
            <w:noProof/>
            <w:webHidden/>
          </w:rPr>
          <w:fldChar w:fldCharType="begin"/>
        </w:r>
        <w:r>
          <w:rPr>
            <w:noProof/>
            <w:webHidden/>
          </w:rPr>
          <w:instrText xml:space="preserve"> PAGEREF _Toc155946748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3CDD9E3" w14:textId="2FD27DFB">
      <w:pPr>
        <w:pStyle w:val="TOC2"/>
        <w:tabs>
          <w:tab w:val="left" w:pos="960"/>
          <w:tab w:val="right" w:leader="dot" w:pos="9061"/>
        </w:tabs>
        <w:rPr>
          <w:rFonts w:eastAsiaTheme="minorEastAsia" w:cstheme="minorBidi"/>
          <w:noProof/>
          <w:kern w:val="2"/>
          <w14:ligatures w14:val="standardContextual"/>
        </w:rPr>
      </w:pPr>
      <w:hyperlink w:history="1" w:anchor="_Toc155946749">
        <w:r w:rsidRPr="00580868">
          <w:rPr>
            <w:rStyle w:val="Hyperlink"/>
            <w:noProof/>
          </w:rPr>
          <w:t>5.2.</w:t>
        </w:r>
        <w:r>
          <w:rPr>
            <w:rFonts w:eastAsiaTheme="minorEastAsia" w:cstheme="minorBidi"/>
            <w:noProof/>
            <w:kern w:val="2"/>
            <w14:ligatures w14:val="standardContextual"/>
          </w:rPr>
          <w:tab/>
        </w:r>
        <w:r w:rsidRPr="00580868">
          <w:rPr>
            <w:rStyle w:val="Hyperlink"/>
            <w:noProof/>
          </w:rPr>
          <w:t>“Título 2” del menú de estilos</w:t>
        </w:r>
        <w:r>
          <w:rPr>
            <w:noProof/>
            <w:webHidden/>
          </w:rPr>
          <w:tab/>
        </w:r>
        <w:r>
          <w:rPr>
            <w:noProof/>
            <w:webHidden/>
          </w:rPr>
          <w:fldChar w:fldCharType="begin"/>
        </w:r>
        <w:r>
          <w:rPr>
            <w:noProof/>
            <w:webHidden/>
          </w:rPr>
          <w:instrText xml:space="preserve"> PAGEREF _Toc155946749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4B2CB3FA" w14:textId="39AC12C6">
      <w:pPr>
        <w:pStyle w:val="TOC3"/>
        <w:tabs>
          <w:tab w:val="left" w:pos="1440"/>
          <w:tab w:val="right" w:leader="dot" w:pos="9061"/>
        </w:tabs>
        <w:rPr>
          <w:rFonts w:eastAsiaTheme="minorEastAsia" w:cstheme="minorBidi"/>
          <w:noProof/>
          <w:kern w:val="2"/>
          <w14:ligatures w14:val="standardContextual"/>
        </w:rPr>
      </w:pPr>
      <w:hyperlink w:history="1" w:anchor="_Toc155946750">
        <w:r w:rsidRPr="00580868">
          <w:rPr>
            <w:rStyle w:val="Hyperlink"/>
            <w:noProof/>
          </w:rPr>
          <w:t>5.2.1.</w:t>
        </w:r>
        <w:r>
          <w:rPr>
            <w:rFonts w:eastAsiaTheme="minorEastAsia" w:cstheme="minorBidi"/>
            <w:noProof/>
            <w:kern w:val="2"/>
            <w14:ligatures w14:val="standardContextual"/>
          </w:rPr>
          <w:tab/>
        </w:r>
        <w:r w:rsidRPr="00580868">
          <w:rPr>
            <w:rStyle w:val="Hyperlink"/>
            <w:noProof/>
          </w:rPr>
          <w:t>“Título 3” del menú de estilos</w:t>
        </w:r>
        <w:r>
          <w:rPr>
            <w:noProof/>
            <w:webHidden/>
          </w:rPr>
          <w:tab/>
        </w:r>
        <w:r>
          <w:rPr>
            <w:noProof/>
            <w:webHidden/>
          </w:rPr>
          <w:fldChar w:fldCharType="begin"/>
        </w:r>
        <w:r>
          <w:rPr>
            <w:noProof/>
            <w:webHidden/>
          </w:rPr>
          <w:instrText xml:space="preserve"> PAGEREF _Toc155946750 \h </w:instrText>
        </w:r>
        <w:r>
          <w:rPr>
            <w:noProof/>
            <w:webHidden/>
          </w:rPr>
        </w:r>
        <w:r>
          <w:rPr>
            <w:noProof/>
            <w:webHidden/>
          </w:rPr>
          <w:fldChar w:fldCharType="separate"/>
        </w:r>
        <w:r>
          <w:rPr>
            <w:noProof/>
            <w:webHidden/>
          </w:rPr>
          <w:t>8</w:t>
        </w:r>
        <w:r>
          <w:rPr>
            <w:noProof/>
            <w:webHidden/>
          </w:rPr>
          <w:fldChar w:fldCharType="end"/>
        </w:r>
      </w:hyperlink>
    </w:p>
    <w:p w:rsidR="00C20B13" w:rsidRDefault="00C20B13" w14:paraId="0D0167D9" w14:textId="1A424272">
      <w:pPr>
        <w:pStyle w:val="TOC1"/>
        <w:tabs>
          <w:tab w:val="left" w:pos="440"/>
          <w:tab w:val="right" w:leader="dot" w:pos="9061"/>
        </w:tabs>
        <w:rPr>
          <w:rFonts w:eastAsiaTheme="minorEastAsia" w:cstheme="minorBidi"/>
          <w:noProof/>
          <w:kern w:val="2"/>
          <w14:ligatures w14:val="standardContextual"/>
        </w:rPr>
      </w:pPr>
      <w:hyperlink w:history="1" w:anchor="_Toc155946751">
        <w:r w:rsidRPr="00580868">
          <w:rPr>
            <w:rStyle w:val="Hyperlink"/>
            <w:noProof/>
          </w:rPr>
          <w:t>6.</w:t>
        </w:r>
        <w:r>
          <w:rPr>
            <w:rFonts w:eastAsiaTheme="minorEastAsia" w:cstheme="minorBidi"/>
            <w:noProof/>
            <w:kern w:val="2"/>
            <w14:ligatures w14:val="standardContextual"/>
          </w:rPr>
          <w:tab/>
        </w:r>
        <w:r w:rsidRPr="00580868">
          <w:rPr>
            <w:rStyle w:val="Hyperlink"/>
            <w:noProof/>
          </w:rPr>
          <w:t>Código fuente y datos analizados</w:t>
        </w:r>
        <w:r>
          <w:rPr>
            <w:noProof/>
            <w:webHidden/>
          </w:rPr>
          <w:tab/>
        </w:r>
        <w:r>
          <w:rPr>
            <w:noProof/>
            <w:webHidden/>
          </w:rPr>
          <w:fldChar w:fldCharType="begin"/>
        </w:r>
        <w:r>
          <w:rPr>
            <w:noProof/>
            <w:webHidden/>
          </w:rPr>
          <w:instrText xml:space="preserve"> PAGEREF _Toc155946751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09F9A423" w14:textId="5B41374D">
      <w:pPr>
        <w:pStyle w:val="TOC2"/>
        <w:tabs>
          <w:tab w:val="left" w:pos="960"/>
          <w:tab w:val="right" w:leader="dot" w:pos="9061"/>
        </w:tabs>
        <w:rPr>
          <w:rFonts w:eastAsiaTheme="minorEastAsia" w:cstheme="minorBidi"/>
          <w:noProof/>
          <w:kern w:val="2"/>
          <w14:ligatures w14:val="standardContextual"/>
        </w:rPr>
      </w:pPr>
      <w:hyperlink w:history="1" w:anchor="_Toc155946752">
        <w:r w:rsidRPr="00580868">
          <w:rPr>
            <w:rStyle w:val="Hyperlink"/>
            <w:noProof/>
          </w:rPr>
          <w:t>6.1.</w:t>
        </w:r>
        <w:r>
          <w:rPr>
            <w:rFonts w:eastAsiaTheme="minorEastAsia" w:cstheme="minorBidi"/>
            <w:noProof/>
            <w:kern w:val="2"/>
            <w14:ligatures w14:val="standardContextual"/>
          </w:rPr>
          <w:tab/>
        </w:r>
        <w:r w:rsidRPr="00580868">
          <w:rPr>
            <w:rStyle w:val="Hyperlink"/>
            <w:noProof/>
          </w:rPr>
          <w:t>Código fuente</w:t>
        </w:r>
        <w:r>
          <w:rPr>
            <w:noProof/>
            <w:webHidden/>
          </w:rPr>
          <w:tab/>
        </w:r>
        <w:r>
          <w:rPr>
            <w:noProof/>
            <w:webHidden/>
          </w:rPr>
          <w:fldChar w:fldCharType="begin"/>
        </w:r>
        <w:r>
          <w:rPr>
            <w:noProof/>
            <w:webHidden/>
          </w:rPr>
          <w:instrText xml:space="preserve"> PAGEREF _Toc155946752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491A7DF3" w14:textId="0A6F4042">
      <w:pPr>
        <w:pStyle w:val="TOC2"/>
        <w:tabs>
          <w:tab w:val="left" w:pos="960"/>
          <w:tab w:val="right" w:leader="dot" w:pos="9061"/>
        </w:tabs>
        <w:rPr>
          <w:rFonts w:eastAsiaTheme="minorEastAsia" w:cstheme="minorBidi"/>
          <w:noProof/>
          <w:kern w:val="2"/>
          <w14:ligatures w14:val="standardContextual"/>
        </w:rPr>
      </w:pPr>
      <w:hyperlink w:history="1" w:anchor="_Toc155946753">
        <w:r w:rsidRPr="00580868">
          <w:rPr>
            <w:rStyle w:val="Hyperlink"/>
            <w:noProof/>
          </w:rPr>
          <w:t>6.2.</w:t>
        </w:r>
        <w:r>
          <w:rPr>
            <w:rFonts w:eastAsiaTheme="minorEastAsia" w:cstheme="minorBidi"/>
            <w:noProof/>
            <w:kern w:val="2"/>
            <w14:ligatures w14:val="standardContextual"/>
          </w:rPr>
          <w:tab/>
        </w:r>
        <w:r w:rsidRPr="00580868">
          <w:rPr>
            <w:rStyle w:val="Hyperlink"/>
            <w:noProof/>
          </w:rPr>
          <w:t>Datos Analizados</w:t>
        </w:r>
        <w:r>
          <w:rPr>
            <w:noProof/>
            <w:webHidden/>
          </w:rPr>
          <w:tab/>
        </w:r>
        <w:r>
          <w:rPr>
            <w:noProof/>
            <w:webHidden/>
          </w:rPr>
          <w:fldChar w:fldCharType="begin"/>
        </w:r>
        <w:r>
          <w:rPr>
            <w:noProof/>
            <w:webHidden/>
          </w:rPr>
          <w:instrText xml:space="preserve"> PAGEREF _Toc155946753 \h </w:instrText>
        </w:r>
        <w:r>
          <w:rPr>
            <w:noProof/>
            <w:webHidden/>
          </w:rPr>
        </w:r>
        <w:r>
          <w:rPr>
            <w:noProof/>
            <w:webHidden/>
          </w:rPr>
          <w:fldChar w:fldCharType="separate"/>
        </w:r>
        <w:r>
          <w:rPr>
            <w:noProof/>
            <w:webHidden/>
          </w:rPr>
          <w:t>9</w:t>
        </w:r>
        <w:r>
          <w:rPr>
            <w:noProof/>
            <w:webHidden/>
          </w:rPr>
          <w:fldChar w:fldCharType="end"/>
        </w:r>
      </w:hyperlink>
    </w:p>
    <w:p w:rsidR="00C20B13" w:rsidRDefault="00C20B13" w14:paraId="185EA5B4" w14:textId="41119FA6">
      <w:pPr>
        <w:pStyle w:val="TOC1"/>
        <w:tabs>
          <w:tab w:val="left" w:pos="440"/>
          <w:tab w:val="right" w:leader="dot" w:pos="9061"/>
        </w:tabs>
        <w:rPr>
          <w:rFonts w:eastAsiaTheme="minorEastAsia" w:cstheme="minorBidi"/>
          <w:noProof/>
          <w:kern w:val="2"/>
          <w14:ligatures w14:val="standardContextual"/>
        </w:rPr>
      </w:pPr>
      <w:hyperlink w:history="1" w:anchor="_Toc155946754">
        <w:r w:rsidRPr="00580868">
          <w:rPr>
            <w:rStyle w:val="Hyperlink"/>
            <w:noProof/>
          </w:rPr>
          <w:t>7.</w:t>
        </w:r>
        <w:r>
          <w:rPr>
            <w:rFonts w:eastAsiaTheme="minorEastAsia" w:cstheme="minorBidi"/>
            <w:noProof/>
            <w:kern w:val="2"/>
            <w14:ligatures w14:val="standardContextual"/>
          </w:rPr>
          <w:tab/>
        </w:r>
        <w:r w:rsidRPr="00580868">
          <w:rPr>
            <w:rStyle w:val="Hyperlink"/>
            <w:noProof/>
          </w:rPr>
          <w:t>Conclusiones</w:t>
        </w:r>
        <w:r>
          <w:rPr>
            <w:noProof/>
            <w:webHidden/>
          </w:rPr>
          <w:tab/>
        </w:r>
        <w:r>
          <w:rPr>
            <w:noProof/>
            <w:webHidden/>
          </w:rPr>
          <w:fldChar w:fldCharType="begin"/>
        </w:r>
        <w:r>
          <w:rPr>
            <w:noProof/>
            <w:webHidden/>
          </w:rPr>
          <w:instrText xml:space="preserve"> PAGEREF _Toc155946754 \h </w:instrText>
        </w:r>
        <w:r>
          <w:rPr>
            <w:noProof/>
            <w:webHidden/>
          </w:rPr>
        </w:r>
        <w:r>
          <w:rPr>
            <w:noProof/>
            <w:webHidden/>
          </w:rPr>
          <w:fldChar w:fldCharType="separate"/>
        </w:r>
        <w:r>
          <w:rPr>
            <w:noProof/>
            <w:webHidden/>
          </w:rPr>
          <w:t>10</w:t>
        </w:r>
        <w:r>
          <w:rPr>
            <w:noProof/>
            <w:webHidden/>
          </w:rPr>
          <w:fldChar w:fldCharType="end"/>
        </w:r>
      </w:hyperlink>
    </w:p>
    <w:p w:rsidR="00C20B13" w:rsidRDefault="00C20B13" w14:paraId="02079661" w14:textId="39E5EA65">
      <w:pPr>
        <w:pStyle w:val="TOC1"/>
        <w:tabs>
          <w:tab w:val="left" w:pos="440"/>
          <w:tab w:val="right" w:leader="dot" w:pos="9061"/>
        </w:tabs>
        <w:rPr>
          <w:rFonts w:eastAsiaTheme="minorEastAsia" w:cstheme="minorBidi"/>
          <w:noProof/>
          <w:kern w:val="2"/>
          <w14:ligatures w14:val="standardContextual"/>
        </w:rPr>
      </w:pPr>
      <w:hyperlink w:history="1" w:anchor="_Toc155946755">
        <w:r w:rsidRPr="00580868">
          <w:rPr>
            <w:rStyle w:val="Hyperlink"/>
            <w:noProof/>
          </w:rPr>
          <w:t>8.</w:t>
        </w:r>
        <w:r>
          <w:rPr>
            <w:rFonts w:eastAsiaTheme="minorEastAsia" w:cstheme="minorBidi"/>
            <w:noProof/>
            <w:kern w:val="2"/>
            <w14:ligatures w14:val="standardContextual"/>
          </w:rPr>
          <w:tab/>
        </w:r>
        <w:r w:rsidRPr="00580868">
          <w:rPr>
            <w:rStyle w:val="Hyperlink"/>
            <w:noProof/>
          </w:rPr>
          <w:t>Limitaciones y prospectiva</w:t>
        </w:r>
        <w:r>
          <w:rPr>
            <w:noProof/>
            <w:webHidden/>
          </w:rPr>
          <w:tab/>
        </w:r>
        <w:r>
          <w:rPr>
            <w:noProof/>
            <w:webHidden/>
          </w:rPr>
          <w:fldChar w:fldCharType="begin"/>
        </w:r>
        <w:r>
          <w:rPr>
            <w:noProof/>
            <w:webHidden/>
          </w:rPr>
          <w:instrText xml:space="preserve"> PAGEREF _Toc155946755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7820AC40" w14:textId="5AA2A4F3">
      <w:pPr>
        <w:pStyle w:val="TOC2"/>
        <w:tabs>
          <w:tab w:val="left" w:pos="960"/>
          <w:tab w:val="right" w:leader="dot" w:pos="9061"/>
        </w:tabs>
        <w:rPr>
          <w:rFonts w:eastAsiaTheme="minorEastAsia" w:cstheme="minorBidi"/>
          <w:noProof/>
          <w:kern w:val="2"/>
          <w14:ligatures w14:val="standardContextual"/>
        </w:rPr>
      </w:pPr>
      <w:hyperlink w:history="1" w:anchor="_Toc155946756">
        <w:r w:rsidRPr="00580868">
          <w:rPr>
            <w:rStyle w:val="Hyperlink"/>
            <w:noProof/>
          </w:rPr>
          <w:t>8.1.</w:t>
        </w:r>
        <w:r>
          <w:rPr>
            <w:rFonts w:eastAsiaTheme="minorEastAsia" w:cstheme="minorBidi"/>
            <w:noProof/>
            <w:kern w:val="2"/>
            <w14:ligatures w14:val="standardContextual"/>
          </w:rPr>
          <w:tab/>
        </w:r>
        <w:r w:rsidRPr="00580868">
          <w:rPr>
            <w:rStyle w:val="Hyperlink"/>
            <w:noProof/>
          </w:rPr>
          <w:t>Limitaciones</w:t>
        </w:r>
        <w:r>
          <w:rPr>
            <w:noProof/>
            <w:webHidden/>
          </w:rPr>
          <w:tab/>
        </w:r>
        <w:r>
          <w:rPr>
            <w:noProof/>
            <w:webHidden/>
          </w:rPr>
          <w:fldChar w:fldCharType="begin"/>
        </w:r>
        <w:r>
          <w:rPr>
            <w:noProof/>
            <w:webHidden/>
          </w:rPr>
          <w:instrText xml:space="preserve"> PAGEREF _Toc155946756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187D091E" w14:textId="2DC841DD">
      <w:pPr>
        <w:pStyle w:val="TOC2"/>
        <w:tabs>
          <w:tab w:val="left" w:pos="960"/>
          <w:tab w:val="right" w:leader="dot" w:pos="9061"/>
        </w:tabs>
        <w:rPr>
          <w:rFonts w:eastAsiaTheme="minorEastAsia" w:cstheme="minorBidi"/>
          <w:noProof/>
          <w:kern w:val="2"/>
          <w14:ligatures w14:val="standardContextual"/>
        </w:rPr>
      </w:pPr>
      <w:hyperlink w:history="1" w:anchor="_Toc155946757">
        <w:r w:rsidRPr="00580868">
          <w:rPr>
            <w:rStyle w:val="Hyperlink"/>
            <w:noProof/>
          </w:rPr>
          <w:t>8.2.</w:t>
        </w:r>
        <w:r>
          <w:rPr>
            <w:rFonts w:eastAsiaTheme="minorEastAsia" w:cstheme="minorBidi"/>
            <w:noProof/>
            <w:kern w:val="2"/>
            <w14:ligatures w14:val="standardContextual"/>
          </w:rPr>
          <w:tab/>
        </w:r>
        <w:r w:rsidRPr="00580868">
          <w:rPr>
            <w:rStyle w:val="Hyperlink"/>
            <w:noProof/>
          </w:rPr>
          <w:t>Trabajo futuro</w:t>
        </w:r>
        <w:r>
          <w:rPr>
            <w:noProof/>
            <w:webHidden/>
          </w:rPr>
          <w:tab/>
        </w:r>
        <w:r>
          <w:rPr>
            <w:noProof/>
            <w:webHidden/>
          </w:rPr>
          <w:fldChar w:fldCharType="begin"/>
        </w:r>
        <w:r>
          <w:rPr>
            <w:noProof/>
            <w:webHidden/>
          </w:rPr>
          <w:instrText xml:space="preserve"> PAGEREF _Toc155946757 \h </w:instrText>
        </w:r>
        <w:r>
          <w:rPr>
            <w:noProof/>
            <w:webHidden/>
          </w:rPr>
        </w:r>
        <w:r>
          <w:rPr>
            <w:noProof/>
            <w:webHidden/>
          </w:rPr>
          <w:fldChar w:fldCharType="separate"/>
        </w:r>
        <w:r>
          <w:rPr>
            <w:noProof/>
            <w:webHidden/>
          </w:rPr>
          <w:t>11</w:t>
        </w:r>
        <w:r>
          <w:rPr>
            <w:noProof/>
            <w:webHidden/>
          </w:rPr>
          <w:fldChar w:fldCharType="end"/>
        </w:r>
      </w:hyperlink>
    </w:p>
    <w:p w:rsidR="00C20B13" w:rsidRDefault="00C20B13" w14:paraId="0FD383AA" w14:textId="1A5A4B38">
      <w:pPr>
        <w:pStyle w:val="TOC1"/>
        <w:tabs>
          <w:tab w:val="right" w:leader="dot" w:pos="9061"/>
        </w:tabs>
        <w:rPr>
          <w:rFonts w:eastAsiaTheme="minorEastAsia" w:cstheme="minorBidi"/>
          <w:noProof/>
          <w:kern w:val="2"/>
          <w14:ligatures w14:val="standardContextual"/>
        </w:rPr>
      </w:pPr>
      <w:hyperlink w:history="1" w:anchor="_Toc155946758">
        <w:r w:rsidRPr="00580868">
          <w:rPr>
            <w:rStyle w:val="Hyperlink"/>
            <w:noProof/>
          </w:rPr>
          <w:t>Referencias bibliográficas</w:t>
        </w:r>
        <w:r>
          <w:rPr>
            <w:noProof/>
            <w:webHidden/>
          </w:rPr>
          <w:tab/>
        </w:r>
        <w:r>
          <w:rPr>
            <w:noProof/>
            <w:webHidden/>
          </w:rPr>
          <w:fldChar w:fldCharType="begin"/>
        </w:r>
        <w:r>
          <w:rPr>
            <w:noProof/>
            <w:webHidden/>
          </w:rPr>
          <w:instrText xml:space="preserve"> PAGEREF _Toc155946758 \h </w:instrText>
        </w:r>
        <w:r>
          <w:rPr>
            <w:noProof/>
            <w:webHidden/>
          </w:rPr>
        </w:r>
        <w:r>
          <w:rPr>
            <w:noProof/>
            <w:webHidden/>
          </w:rPr>
          <w:fldChar w:fldCharType="separate"/>
        </w:r>
        <w:r>
          <w:rPr>
            <w:noProof/>
            <w:webHidden/>
          </w:rPr>
          <w:t>12</w:t>
        </w:r>
        <w:r>
          <w:rPr>
            <w:noProof/>
            <w:webHidden/>
          </w:rPr>
          <w:fldChar w:fldCharType="end"/>
        </w:r>
      </w:hyperlink>
    </w:p>
    <w:p w:rsidR="00C20B13" w:rsidRDefault="00C20B13" w14:paraId="406EDA56" w14:textId="5357453E">
      <w:pPr>
        <w:pStyle w:val="TOC1"/>
        <w:tabs>
          <w:tab w:val="left" w:pos="1200"/>
          <w:tab w:val="right" w:leader="dot" w:pos="9061"/>
        </w:tabs>
        <w:rPr>
          <w:rFonts w:eastAsiaTheme="minorEastAsia" w:cstheme="minorBidi"/>
          <w:noProof/>
          <w:kern w:val="2"/>
          <w14:ligatures w14:val="standardContextual"/>
        </w:rPr>
      </w:pPr>
      <w:hyperlink w:history="1" w:anchor="_Toc155946759">
        <w:r w:rsidRPr="00580868">
          <w:rPr>
            <w:rStyle w:val="Hyperlink"/>
            <w:noProof/>
          </w:rPr>
          <w:t>Anexo A.</w:t>
        </w:r>
        <w:r>
          <w:rPr>
            <w:rFonts w:eastAsiaTheme="minorEastAsia" w:cstheme="minorBidi"/>
            <w:noProof/>
            <w:kern w:val="2"/>
            <w14:ligatures w14:val="standardContextual"/>
          </w:rPr>
          <w:tab/>
        </w:r>
        <w:r w:rsidRPr="00580868">
          <w:rPr>
            <w:rStyle w:val="Hyperlink"/>
            <w:noProof/>
          </w:rPr>
          <w:t>Privacidad y protección de datos</w:t>
        </w:r>
        <w:r>
          <w:rPr>
            <w:noProof/>
            <w:webHidden/>
          </w:rPr>
          <w:tab/>
        </w:r>
        <w:r>
          <w:rPr>
            <w:noProof/>
            <w:webHidden/>
          </w:rPr>
          <w:fldChar w:fldCharType="begin"/>
        </w:r>
        <w:r>
          <w:rPr>
            <w:noProof/>
            <w:webHidden/>
          </w:rPr>
          <w:instrText xml:space="preserve"> PAGEREF _Toc155946759 \h </w:instrText>
        </w:r>
        <w:r>
          <w:rPr>
            <w:noProof/>
            <w:webHidden/>
          </w:rPr>
        </w:r>
        <w:r>
          <w:rPr>
            <w:noProof/>
            <w:webHidden/>
          </w:rPr>
          <w:fldChar w:fldCharType="separate"/>
        </w:r>
        <w:r>
          <w:rPr>
            <w:noProof/>
            <w:webHidden/>
          </w:rPr>
          <w:t>13</w:t>
        </w:r>
        <w:r>
          <w:rPr>
            <w:noProof/>
            <w:webHidden/>
          </w:rPr>
          <w:fldChar w:fldCharType="end"/>
        </w:r>
      </w:hyperlink>
    </w:p>
    <w:p w:rsidRPr="00727AE8" w:rsidR="00166012" w:rsidP="00166012" w:rsidRDefault="00423E85" w14:paraId="6611B0BB" w14:textId="77BAFD51">
      <w:pPr>
        <w:pStyle w:val="Ttulondices"/>
      </w:pPr>
      <w:r>
        <w:rPr>
          <w:rFonts w:cs="Times New Roman" w:asciiTheme="minorHAnsi" w:hAnsiTheme="minorHAnsi"/>
          <w:sz w:val="22"/>
          <w:szCs w:val="24"/>
          <w:lang w:eastAsia="es-ES"/>
        </w:rPr>
        <w:fldChar w:fldCharType="end"/>
      </w:r>
      <w:r w:rsidRPr="00727AE8" w:rsidR="005D549B">
        <w:br w:type="page"/>
      </w:r>
      <w:r w:rsidR="00166012">
        <w:t>Í</w:t>
      </w:r>
      <w:r w:rsidRPr="00727AE8" w:rsidR="00166012">
        <w:t xml:space="preserve">ndice de figuras </w:t>
      </w:r>
    </w:p>
    <w:p w:rsidR="00C20B13" w:rsidRDefault="00166012" w14:paraId="4745205E" w14:textId="00AE7004">
      <w:pPr>
        <w:pStyle w:val="TableofFigures"/>
        <w:tabs>
          <w:tab w:val="right" w:leader="dot" w:pos="9061"/>
        </w:tabs>
        <w:rPr>
          <w:rFonts w:eastAsiaTheme="minorEastAsia" w:cstheme="minorBidi"/>
          <w:noProof/>
          <w:kern w:val="2"/>
          <w14:ligatures w14:val="standardContextual"/>
        </w:rPr>
      </w:pPr>
      <w:r>
        <w:rPr>
          <w:rFonts w:cs="Arial"/>
          <w:highlight w:val="yellow"/>
        </w:rPr>
        <w:fldChar w:fldCharType="begin"/>
      </w:r>
      <w:r>
        <w:rPr>
          <w:rFonts w:cs="Arial"/>
          <w:highlight w:val="yellow"/>
        </w:rPr>
        <w:instrText xml:space="preserve"> TOC \f c \h \z \t "Título 9;1;Figuras;1" \c "Figura" </w:instrText>
      </w:r>
      <w:r>
        <w:rPr>
          <w:rFonts w:cs="Arial"/>
          <w:highlight w:val="yellow"/>
        </w:rPr>
        <w:fldChar w:fldCharType="separate"/>
      </w:r>
      <w:hyperlink w:history="1" w:anchor="_Toc155946760">
        <w:r w:rsidRPr="00C74B55" w:rsidR="00C20B13">
          <w:rPr>
            <w:rStyle w:val="Hyperlink"/>
            <w:noProof/>
          </w:rPr>
          <w:t xml:space="preserve">Figura 1. </w:t>
        </w:r>
        <w:r w:rsidRPr="00C74B55" w:rsidR="00C20B13">
          <w:rPr>
            <w:rStyle w:val="Hyperlink"/>
            <w:i/>
            <w:iCs/>
            <w:noProof/>
          </w:rPr>
          <w:t>Ejemplo de figura realizada para nuestro trabajo.</w:t>
        </w:r>
        <w:r w:rsidR="00C20B13">
          <w:rPr>
            <w:noProof/>
            <w:webHidden/>
          </w:rPr>
          <w:tab/>
        </w:r>
        <w:r w:rsidR="00C20B13">
          <w:rPr>
            <w:noProof/>
            <w:webHidden/>
          </w:rPr>
          <w:fldChar w:fldCharType="begin"/>
        </w:r>
        <w:r w:rsidR="00C20B13">
          <w:rPr>
            <w:noProof/>
            <w:webHidden/>
          </w:rPr>
          <w:instrText xml:space="preserve"> PAGEREF _Toc155946760 \h </w:instrText>
        </w:r>
        <w:r w:rsidR="00C20B13">
          <w:rPr>
            <w:noProof/>
            <w:webHidden/>
          </w:rPr>
        </w:r>
        <w:r w:rsidR="00C20B13">
          <w:rPr>
            <w:noProof/>
            <w:webHidden/>
          </w:rPr>
          <w:fldChar w:fldCharType="separate"/>
        </w:r>
        <w:r w:rsidR="00C20B13">
          <w:rPr>
            <w:noProof/>
            <w:webHidden/>
          </w:rPr>
          <w:t>2</w:t>
        </w:r>
        <w:r w:rsidR="00C20B13">
          <w:rPr>
            <w:noProof/>
            <w:webHidden/>
          </w:rPr>
          <w:fldChar w:fldCharType="end"/>
        </w:r>
      </w:hyperlink>
    </w:p>
    <w:p w:rsidRPr="0097635A" w:rsidR="00092996" w:rsidP="00092996" w:rsidRDefault="00166012" w14:paraId="03D5A139" w14:textId="77777777">
      <w:pPr>
        <w:pStyle w:val="Ttulondices"/>
      </w:pPr>
      <w:r>
        <w:rPr>
          <w:highlight w:val="yellow"/>
        </w:rPr>
        <w:fldChar w:fldCharType="end"/>
      </w:r>
      <w:r w:rsidRPr="00727AE8" w:rsidR="005D549B">
        <w:br w:type="page"/>
      </w:r>
      <w:r w:rsidRPr="0097635A" w:rsidR="00092996">
        <w:t>Índice de tablas</w:t>
      </w:r>
    </w:p>
    <w:p w:rsidR="00327D49" w:rsidRDefault="00092996" w14:paraId="23544A1A" w14:textId="51E7AC83">
      <w:pPr>
        <w:pStyle w:val="TableofFigures"/>
        <w:tabs>
          <w:tab w:val="right" w:leader="dot" w:pos="9061"/>
        </w:tabs>
        <w:rPr>
          <w:rFonts w:eastAsiaTheme="minorEastAsia" w:cstheme="minorBidi"/>
          <w:noProof/>
          <w:kern w:val="2"/>
          <w14:ligatures w14:val="standardContextual"/>
        </w:rPr>
      </w:pPr>
      <w:r w:rsidRPr="0097635A">
        <w:rPr>
          <w:b/>
        </w:rPr>
        <w:fldChar w:fldCharType="begin"/>
      </w:r>
      <w:r w:rsidRPr="0097635A">
        <w:rPr>
          <w:b/>
        </w:rPr>
        <w:instrText xml:space="preserve"> TOC \h \z \t "Tablas;1" \c "Tabla" </w:instrText>
      </w:r>
      <w:r w:rsidRPr="0097635A">
        <w:rPr>
          <w:b/>
        </w:rPr>
        <w:fldChar w:fldCharType="separate"/>
      </w:r>
      <w:hyperlink w:history="1" w:anchor="_Toc155949097">
        <w:r w:rsidRPr="00E12610" w:rsidR="00327D49">
          <w:rPr>
            <w:rStyle w:val="Hyperlink"/>
            <w:noProof/>
          </w:rPr>
          <w:t xml:space="preserve">Tabla 1. </w:t>
        </w:r>
        <w:r w:rsidRPr="00E12610" w:rsidR="00327D49">
          <w:rPr>
            <w:rStyle w:val="Hyperlink"/>
            <w:i/>
            <w:iCs/>
            <w:noProof/>
          </w:rPr>
          <w:t>Organización del trabajo en grupo.</w:t>
        </w:r>
        <w:r w:rsidR="00327D49">
          <w:rPr>
            <w:noProof/>
            <w:webHidden/>
          </w:rPr>
          <w:tab/>
        </w:r>
        <w:r w:rsidR="00327D49">
          <w:rPr>
            <w:noProof/>
            <w:webHidden/>
          </w:rPr>
          <w:fldChar w:fldCharType="begin"/>
        </w:r>
        <w:r w:rsidR="00327D49">
          <w:rPr>
            <w:noProof/>
            <w:webHidden/>
          </w:rPr>
          <w:instrText xml:space="preserve"> PAGEREF _Toc155949097 \h </w:instrText>
        </w:r>
        <w:r w:rsidR="00327D49">
          <w:rPr>
            <w:noProof/>
            <w:webHidden/>
          </w:rPr>
        </w:r>
        <w:r w:rsidR="00327D49">
          <w:rPr>
            <w:noProof/>
            <w:webHidden/>
          </w:rPr>
          <w:fldChar w:fldCharType="separate"/>
        </w:r>
        <w:r w:rsidR="00327D49">
          <w:rPr>
            <w:noProof/>
            <w:webHidden/>
          </w:rPr>
          <w:t>VIII</w:t>
        </w:r>
        <w:r w:rsidR="00327D49">
          <w:rPr>
            <w:noProof/>
            <w:webHidden/>
          </w:rPr>
          <w:fldChar w:fldCharType="end"/>
        </w:r>
      </w:hyperlink>
    </w:p>
    <w:p w:rsidR="005F110C" w:rsidP="00092996" w:rsidRDefault="00092996" w14:paraId="3D835524" w14:textId="73AB8662">
      <w:pPr>
        <w:pStyle w:val="Ttulondices"/>
        <w:rPr>
          <w:rFonts w:cs="Times New Roman"/>
          <w:b/>
        </w:rPr>
      </w:pPr>
      <w:r w:rsidRPr="0097635A">
        <w:rPr>
          <w:rFonts w:cs="Times New Roman"/>
          <w:b/>
        </w:rPr>
        <w:fldChar w:fldCharType="end"/>
      </w:r>
    </w:p>
    <w:p w:rsidR="00CA359C" w:rsidP="00B448AD" w:rsidRDefault="00CA359C" w14:paraId="03FB3451" w14:textId="77777777">
      <w:pPr>
        <w:pStyle w:val="Ttulondices"/>
        <w:rPr>
          <w:rFonts w:cs="Times New Roman"/>
          <w:b/>
        </w:rPr>
      </w:pPr>
    </w:p>
    <w:p w:rsidR="00CA359C" w:rsidP="00B448AD" w:rsidRDefault="00CA359C" w14:paraId="040F07CD" w14:textId="77777777">
      <w:pPr>
        <w:pStyle w:val="Ttulondices"/>
        <w:rPr>
          <w:rFonts w:cs="Times New Roman"/>
          <w:b/>
        </w:rPr>
      </w:pPr>
    </w:p>
    <w:p w:rsidR="00CA359C" w:rsidP="00B448AD" w:rsidRDefault="00CA359C" w14:paraId="6DA55060" w14:textId="77777777">
      <w:pPr>
        <w:pStyle w:val="Ttulondices"/>
        <w:rPr>
          <w:rFonts w:cs="Times New Roman"/>
          <w:b/>
        </w:rPr>
      </w:pPr>
    </w:p>
    <w:p w:rsidR="00CA359C" w:rsidP="00B448AD" w:rsidRDefault="00CA359C" w14:paraId="57CA156D" w14:textId="77777777">
      <w:pPr>
        <w:pStyle w:val="Ttulondices"/>
        <w:rPr>
          <w:rFonts w:cs="Times New Roman"/>
          <w:b/>
        </w:rPr>
      </w:pPr>
    </w:p>
    <w:p w:rsidR="00CA359C" w:rsidP="00B448AD" w:rsidRDefault="00CA359C" w14:paraId="13FFA8CF" w14:textId="77777777">
      <w:pPr>
        <w:pStyle w:val="Ttulondices"/>
        <w:rPr>
          <w:rFonts w:cs="Times New Roman"/>
          <w:b/>
        </w:rPr>
      </w:pPr>
    </w:p>
    <w:p w:rsidR="00CA359C" w:rsidP="00B448AD" w:rsidRDefault="00CA359C" w14:paraId="46264FF6" w14:textId="77777777">
      <w:pPr>
        <w:pStyle w:val="Ttulondices"/>
        <w:rPr>
          <w:rFonts w:cs="Times New Roman"/>
          <w:b/>
        </w:rPr>
      </w:pPr>
    </w:p>
    <w:p w:rsidR="00CA359C" w:rsidP="00B448AD" w:rsidRDefault="00CA359C" w14:paraId="2C86EFFA" w14:textId="77777777">
      <w:pPr>
        <w:pStyle w:val="Ttulondices"/>
        <w:rPr>
          <w:rFonts w:cs="Times New Roman"/>
          <w:b/>
        </w:rPr>
      </w:pPr>
    </w:p>
    <w:p w:rsidR="00CA359C" w:rsidP="00B448AD" w:rsidRDefault="00CA359C" w14:paraId="5750777B" w14:textId="77777777">
      <w:pPr>
        <w:pStyle w:val="Ttulondices"/>
        <w:rPr>
          <w:rFonts w:cs="Times New Roman"/>
          <w:b/>
        </w:rPr>
      </w:pPr>
    </w:p>
    <w:p w:rsidR="00CA359C" w:rsidP="00B448AD" w:rsidRDefault="00CA359C" w14:paraId="5D978AEA" w14:textId="77777777">
      <w:pPr>
        <w:pStyle w:val="Ttulondices"/>
        <w:rPr>
          <w:rFonts w:cs="Times New Roman"/>
          <w:b/>
        </w:rPr>
      </w:pPr>
    </w:p>
    <w:p w:rsidR="00CA359C" w:rsidP="00B448AD" w:rsidRDefault="00CA359C" w14:paraId="6BB8AC4B" w14:textId="77777777">
      <w:pPr>
        <w:pStyle w:val="Ttulondices"/>
        <w:rPr>
          <w:rFonts w:cs="Times New Roman"/>
          <w:b/>
        </w:rPr>
      </w:pPr>
    </w:p>
    <w:p w:rsidR="00CA359C" w:rsidP="00B448AD" w:rsidRDefault="00CA359C" w14:paraId="49FE0DA5" w14:textId="77777777">
      <w:pPr>
        <w:pStyle w:val="Ttulondices"/>
        <w:rPr>
          <w:rFonts w:cs="Times New Roman"/>
          <w:b/>
        </w:rPr>
      </w:pPr>
    </w:p>
    <w:p w:rsidR="00CA359C" w:rsidP="00B448AD" w:rsidRDefault="00CA359C" w14:paraId="690D2B4C" w14:textId="77777777">
      <w:pPr>
        <w:pStyle w:val="Ttulondices"/>
        <w:rPr>
          <w:rFonts w:cs="Times New Roman"/>
          <w:b/>
        </w:rPr>
      </w:pPr>
    </w:p>
    <w:p w:rsidR="00CA359C" w:rsidP="00B448AD" w:rsidRDefault="00CA359C" w14:paraId="582675E2" w14:textId="77777777">
      <w:pPr>
        <w:pStyle w:val="Ttulondices"/>
        <w:rPr>
          <w:rFonts w:cs="Times New Roman"/>
          <w:b/>
        </w:rPr>
      </w:pPr>
    </w:p>
    <w:p w:rsidR="00CA359C" w:rsidP="00B448AD" w:rsidRDefault="00CA359C" w14:paraId="5278899B" w14:textId="77777777">
      <w:pPr>
        <w:pStyle w:val="Ttulondices"/>
        <w:rPr>
          <w:rFonts w:cs="Times New Roman"/>
          <w:b/>
        </w:rPr>
      </w:pPr>
    </w:p>
    <w:p w:rsidR="00CA359C" w:rsidP="00B448AD" w:rsidRDefault="00CA359C" w14:paraId="492A5EBE" w14:textId="77777777">
      <w:pPr>
        <w:pStyle w:val="Ttulondices"/>
        <w:rPr>
          <w:rFonts w:cs="Times New Roman"/>
          <w:b/>
        </w:rPr>
      </w:pPr>
    </w:p>
    <w:p w:rsidRPr="0097635A" w:rsidR="00196EF2" w:rsidP="00196EF2" w:rsidRDefault="00196EF2" w14:paraId="5A8ECE45" w14:textId="77777777">
      <w:pPr>
        <w:pStyle w:val="Ttulondices"/>
      </w:pPr>
      <w:r w:rsidRPr="0097635A">
        <w:t>Organización del trabajo en grupo</w:t>
      </w:r>
    </w:p>
    <w:p w:rsidR="00196EF2" w:rsidP="00196EF2" w:rsidRDefault="00196EF2" w14:paraId="338C23FB" w14:textId="77777777">
      <w:r w:rsidRPr="0097635A">
        <w:t xml:space="preserve">En este apartado se detallarán las distintas partes en las que se ha dividido el trabajo entre los componentes del grupo, los objetivos perseguidos en cada una de ellas y los mecanismos de coordinación empleados. Este apartado deberá ser validado por el director para poder comenzar con el trabajo. </w:t>
      </w:r>
    </w:p>
    <w:p w:rsidRPr="0097635A" w:rsidR="00196EF2" w:rsidP="00196EF2" w:rsidRDefault="00196EF2" w14:paraId="224D11C7" w14:textId="77777777">
      <w:pPr>
        <w:pStyle w:val="Ttulondices"/>
        <w:rPr>
          <w:sz w:val="28"/>
          <w:szCs w:val="28"/>
        </w:rPr>
      </w:pPr>
      <w:r w:rsidRPr="0097635A">
        <w:rPr>
          <w:sz w:val="28"/>
          <w:szCs w:val="28"/>
        </w:rPr>
        <w:t>Partes que aborda el TFE</w:t>
      </w:r>
    </w:p>
    <w:p w:rsidRPr="0097635A" w:rsidR="00196EF2" w:rsidP="00196EF2" w:rsidRDefault="00196EF2" w14:paraId="01AFBE9D" w14:textId="77777777">
      <w:r w:rsidRPr="0097635A">
        <w:t>Cada estudiante debe abordar elementos/partes que, individualmente, podrían suponer un TFE por sí mismas.</w:t>
      </w:r>
    </w:p>
    <w:p w:rsidR="00196EF2" w:rsidP="00196EF2" w:rsidRDefault="00196EF2" w14:paraId="4E302CCE" w14:textId="77777777">
      <w:pPr>
        <w:pStyle w:val="Ttulondices"/>
        <w:rPr>
          <w:sz w:val="28"/>
          <w:szCs w:val="28"/>
        </w:rPr>
      </w:pPr>
    </w:p>
    <w:p w:rsidRPr="0097635A" w:rsidR="00196EF2" w:rsidP="00196EF2" w:rsidRDefault="00196EF2" w14:paraId="2933B547" w14:textId="77777777">
      <w:pPr>
        <w:pStyle w:val="Ttulondices"/>
        <w:rPr>
          <w:sz w:val="28"/>
          <w:szCs w:val="28"/>
        </w:rPr>
      </w:pPr>
      <w:r w:rsidRPr="0097635A">
        <w:rPr>
          <w:sz w:val="28"/>
          <w:szCs w:val="28"/>
        </w:rPr>
        <w:t>Distribución y estructura de la memoria</w:t>
      </w:r>
    </w:p>
    <w:p w:rsidRPr="0097635A" w:rsidR="00196EF2" w:rsidP="00196EF2" w:rsidRDefault="00196EF2" w14:paraId="3FBE387D" w14:textId="77777777">
      <w:r w:rsidRPr="0097635A">
        <w:t>Complete la siguiente tabla que debe reflejar el reparto de trabajo a la hora de confeccionar la memoria del TFE</w:t>
      </w:r>
      <w:r>
        <w:t>. Se aporta un ejemplo para facilitar su elaboración.</w:t>
      </w:r>
    </w:p>
    <w:p w:rsidRPr="0097635A" w:rsidR="00196EF2" w:rsidP="00196EF2" w:rsidRDefault="00196EF2" w14:paraId="7F89E920" w14:textId="77777777">
      <w:pPr>
        <w:pStyle w:val="Caption"/>
        <w:keepNext/>
        <w:rPr>
          <w:sz w:val="24"/>
          <w:szCs w:val="24"/>
        </w:rPr>
      </w:pPr>
      <w:bookmarkStart w:name="_Toc155949097" w:id="2"/>
      <w:r w:rsidRPr="0097635A">
        <w:rPr>
          <w:sz w:val="24"/>
          <w:szCs w:val="24"/>
        </w:rPr>
        <w:t xml:space="preserve">Tabla </w:t>
      </w:r>
      <w:r w:rsidRPr="0097635A">
        <w:rPr>
          <w:sz w:val="24"/>
          <w:szCs w:val="24"/>
        </w:rPr>
        <w:fldChar w:fldCharType="begin"/>
      </w:r>
      <w:r w:rsidRPr="0097635A">
        <w:rPr>
          <w:sz w:val="24"/>
          <w:szCs w:val="24"/>
        </w:rPr>
        <w:instrText xml:space="preserve"> SEQ Tabla \* ARABIC </w:instrText>
      </w:r>
      <w:r w:rsidRPr="0097635A">
        <w:rPr>
          <w:sz w:val="24"/>
          <w:szCs w:val="24"/>
        </w:rPr>
        <w:fldChar w:fldCharType="separate"/>
      </w:r>
      <w:r w:rsidRPr="0097635A">
        <w:rPr>
          <w:noProof/>
          <w:sz w:val="24"/>
          <w:szCs w:val="24"/>
        </w:rPr>
        <w:t>1</w:t>
      </w:r>
      <w:r w:rsidRPr="0097635A">
        <w:rPr>
          <w:sz w:val="24"/>
          <w:szCs w:val="24"/>
        </w:rPr>
        <w:fldChar w:fldCharType="end"/>
      </w:r>
      <w:r w:rsidRPr="0097635A">
        <w:t xml:space="preserve">. </w:t>
      </w:r>
      <w:r>
        <w:rPr>
          <w:b w:val="0"/>
          <w:bCs w:val="0"/>
          <w:i/>
          <w:iCs/>
          <w:sz w:val="24"/>
          <w:szCs w:val="24"/>
        </w:rPr>
        <w:t>Organización</w:t>
      </w:r>
      <w:r w:rsidRPr="0097635A">
        <w:rPr>
          <w:b w:val="0"/>
          <w:bCs w:val="0"/>
          <w:i/>
          <w:iCs/>
          <w:sz w:val="24"/>
          <w:szCs w:val="24"/>
        </w:rPr>
        <w:t xml:space="preserve"> de</w:t>
      </w:r>
      <w:r>
        <w:rPr>
          <w:b w:val="0"/>
          <w:bCs w:val="0"/>
          <w:i/>
          <w:iCs/>
          <w:sz w:val="24"/>
          <w:szCs w:val="24"/>
        </w:rPr>
        <w:t>l</w:t>
      </w:r>
      <w:r w:rsidRPr="0097635A">
        <w:rPr>
          <w:b w:val="0"/>
          <w:bCs w:val="0"/>
          <w:i/>
          <w:iCs/>
          <w:sz w:val="24"/>
          <w:szCs w:val="24"/>
        </w:rPr>
        <w:t xml:space="preserve"> trabajo en grupo.</w:t>
      </w:r>
      <w:bookmarkEnd w:id="2"/>
    </w:p>
    <w:tbl>
      <w:tblPr>
        <w:tblStyle w:val="GridTable4-Accent1"/>
        <w:tblW w:w="0" w:type="auto"/>
        <w:tblLook w:val="04A0" w:firstRow="1" w:lastRow="0" w:firstColumn="1" w:lastColumn="0" w:noHBand="0" w:noVBand="1"/>
      </w:tblPr>
      <w:tblGrid>
        <w:gridCol w:w="5807"/>
        <w:gridCol w:w="3254"/>
      </w:tblGrid>
      <w:tr w:rsidRPr="0097635A" w:rsidR="00196EF2" w:rsidTr="005C1C73" w14:paraId="5EE75436"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rsidRPr="0097635A" w:rsidR="00196EF2" w:rsidP="005C1C73" w:rsidRDefault="00196EF2" w14:paraId="68C16908" w14:textId="77777777">
            <w:pPr>
              <w:pStyle w:val="TableofFigures"/>
              <w:tabs>
                <w:tab w:val="right" w:leader="dot" w:pos="9061"/>
              </w:tabs>
              <w:jc w:val="center"/>
              <w:rPr>
                <w:bCs w:val="0"/>
                <w:sz w:val="20"/>
                <w:szCs w:val="20"/>
              </w:rPr>
            </w:pPr>
            <w:r w:rsidRPr="0097635A">
              <w:rPr>
                <w:bCs w:val="0"/>
                <w:sz w:val="20"/>
                <w:szCs w:val="20"/>
              </w:rPr>
              <w:t>Organización del trabajo en grupo - Desarrollo de la memoria</w:t>
            </w:r>
          </w:p>
        </w:tc>
      </w:tr>
      <w:tr w:rsidRPr="0097635A" w:rsidR="00196EF2" w:rsidTr="005C1C73" w14:paraId="311B89AE"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6B968291" w14:textId="77777777">
            <w:pPr>
              <w:pStyle w:val="TableofFigures"/>
              <w:tabs>
                <w:tab w:val="right" w:leader="dot" w:pos="9061"/>
              </w:tabs>
              <w:jc w:val="center"/>
              <w:rPr>
                <w:bCs w:val="0"/>
                <w:sz w:val="20"/>
                <w:szCs w:val="20"/>
              </w:rPr>
            </w:pPr>
            <w:r w:rsidRPr="0097635A">
              <w:rPr>
                <w:bCs w:val="0"/>
                <w:sz w:val="20"/>
                <w:szCs w:val="20"/>
              </w:rPr>
              <w:t>Apartado de la memoria</w:t>
            </w:r>
          </w:p>
        </w:tc>
        <w:tc>
          <w:tcPr>
            <w:tcW w:w="3254" w:type="dxa"/>
            <w:vAlign w:val="center"/>
          </w:tcPr>
          <w:p w:rsidRPr="0097635A" w:rsidR="00196EF2" w:rsidP="005C1C73" w:rsidRDefault="00196EF2" w14:paraId="081BE48C" w14:textId="77777777">
            <w:pPr>
              <w:pStyle w:val="TableofFigur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sidRPr="0097635A">
              <w:rPr>
                <w:b/>
                <w:sz w:val="20"/>
                <w:szCs w:val="20"/>
              </w:rPr>
              <w:t>Responsables</w:t>
            </w:r>
          </w:p>
        </w:tc>
      </w:tr>
      <w:tr w:rsidRPr="0097635A" w:rsidR="00196EF2" w:rsidTr="005C1C73" w14:paraId="01A2AB2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87DA23E" w14:textId="77777777">
            <w:pPr>
              <w:pStyle w:val="TableofFigures"/>
              <w:tabs>
                <w:tab w:val="right" w:leader="dot" w:pos="9061"/>
              </w:tabs>
              <w:jc w:val="left"/>
              <w:rPr>
                <w:b w:val="0"/>
                <w:sz w:val="20"/>
                <w:szCs w:val="20"/>
              </w:rPr>
            </w:pPr>
            <w:r w:rsidRPr="0097635A">
              <w:rPr>
                <w:b w:val="0"/>
                <w:sz w:val="20"/>
                <w:szCs w:val="20"/>
              </w:rPr>
              <w:t>Introducción</w:t>
            </w:r>
          </w:p>
        </w:tc>
        <w:tc>
          <w:tcPr>
            <w:tcW w:w="3254" w:type="dxa"/>
            <w:vAlign w:val="center"/>
          </w:tcPr>
          <w:p w:rsidRPr="0097635A" w:rsidR="00196EF2" w:rsidP="005C1C73" w:rsidRDefault="00196EF2" w14:paraId="56C5E9AE"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2E083D3F"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588CC312" w14:textId="77777777">
            <w:pPr>
              <w:pStyle w:val="TableofFigures"/>
              <w:tabs>
                <w:tab w:val="right" w:leader="dot" w:pos="9061"/>
              </w:tabs>
              <w:jc w:val="left"/>
              <w:rPr>
                <w:b w:val="0"/>
                <w:sz w:val="20"/>
                <w:szCs w:val="20"/>
              </w:rPr>
            </w:pPr>
            <w:r w:rsidRPr="0097635A">
              <w:rPr>
                <w:b w:val="0"/>
                <w:sz w:val="20"/>
                <w:szCs w:val="20"/>
              </w:rPr>
              <w:t>Contexto y estado del arte</w:t>
            </w:r>
          </w:p>
        </w:tc>
        <w:tc>
          <w:tcPr>
            <w:tcW w:w="3254" w:type="dxa"/>
            <w:vAlign w:val="center"/>
          </w:tcPr>
          <w:p w:rsidRPr="0097635A" w:rsidR="00196EF2" w:rsidP="005C1C73" w:rsidRDefault="00196EF2" w14:paraId="2B246375"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30E23E48"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D226724" w14:textId="77777777">
            <w:pPr>
              <w:pStyle w:val="TableofFigures"/>
              <w:tabs>
                <w:tab w:val="right" w:leader="dot" w:pos="9061"/>
              </w:tabs>
              <w:jc w:val="left"/>
              <w:rPr>
                <w:b w:val="0"/>
                <w:sz w:val="20"/>
                <w:szCs w:val="20"/>
              </w:rPr>
            </w:pPr>
            <w:r w:rsidRPr="0097635A">
              <w:rPr>
                <w:b w:val="0"/>
                <w:sz w:val="20"/>
                <w:szCs w:val="20"/>
              </w:rPr>
              <w:t>Objetivos y metodología de trabajo</w:t>
            </w:r>
          </w:p>
        </w:tc>
        <w:tc>
          <w:tcPr>
            <w:tcW w:w="3254" w:type="dxa"/>
            <w:vAlign w:val="center"/>
          </w:tcPr>
          <w:p w:rsidRPr="0097635A" w:rsidR="00196EF2" w:rsidP="005C1C73" w:rsidRDefault="00196EF2" w14:paraId="7BDB8DF7"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20D431D0"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727C2C3E" w14:textId="77777777">
            <w:pPr>
              <w:pStyle w:val="TableofFigures"/>
              <w:tabs>
                <w:tab w:val="right" w:leader="dot" w:pos="9061"/>
              </w:tabs>
              <w:jc w:val="left"/>
              <w:rPr>
                <w:b w:val="0"/>
                <w:sz w:val="20"/>
                <w:szCs w:val="20"/>
              </w:rPr>
            </w:pPr>
            <w:r>
              <w:rPr>
                <w:b w:val="0"/>
                <w:sz w:val="20"/>
                <w:szCs w:val="20"/>
              </w:rPr>
              <w:t>Marco normativo</w:t>
            </w:r>
          </w:p>
        </w:tc>
        <w:tc>
          <w:tcPr>
            <w:tcW w:w="3254" w:type="dxa"/>
            <w:vAlign w:val="center"/>
          </w:tcPr>
          <w:p w:rsidRPr="0097635A" w:rsidR="00196EF2" w:rsidP="005C1C73" w:rsidRDefault="00196EF2" w14:paraId="20BA296E"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Alumno 1, Alumno 2 y Alumno 3</w:t>
            </w:r>
          </w:p>
        </w:tc>
      </w:tr>
      <w:tr w:rsidRPr="0097635A" w:rsidR="00196EF2" w:rsidTr="005C1C73" w14:paraId="4F73F145"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0787ABAB"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7AD16DF3"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 xml:space="preserve">Alumno </w:t>
            </w:r>
            <w:r>
              <w:rPr>
                <w:bCs/>
                <w:sz w:val="20"/>
                <w:szCs w:val="20"/>
              </w:rPr>
              <w:t>1</w:t>
            </w:r>
          </w:p>
        </w:tc>
      </w:tr>
      <w:tr w:rsidRPr="0097635A" w:rsidR="00196EF2" w:rsidTr="005C1C73" w14:paraId="071A43BC"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2DFBD6C8"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316B9405"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sidRPr="0097635A">
              <w:rPr>
                <w:bCs/>
                <w:sz w:val="20"/>
                <w:szCs w:val="20"/>
              </w:rPr>
              <w:t xml:space="preserve">Alumno </w:t>
            </w:r>
            <w:r>
              <w:rPr>
                <w:bCs/>
                <w:sz w:val="20"/>
                <w:szCs w:val="20"/>
              </w:rPr>
              <w:t>2</w:t>
            </w:r>
          </w:p>
        </w:tc>
      </w:tr>
      <w:tr w:rsidRPr="0097635A" w:rsidR="00196EF2" w:rsidTr="005C1C73" w14:paraId="2F2FE9BA" w14:textId="77777777">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15A53474" w14:textId="77777777">
            <w:pPr>
              <w:pStyle w:val="TableofFigures"/>
              <w:tabs>
                <w:tab w:val="right" w:leader="dot" w:pos="9061"/>
              </w:tabs>
              <w:jc w:val="left"/>
              <w:rPr>
                <w:b w:val="0"/>
                <w:sz w:val="20"/>
                <w:szCs w:val="20"/>
              </w:rPr>
            </w:pPr>
            <w:r>
              <w:rPr>
                <w:b w:val="0"/>
                <w:sz w:val="20"/>
                <w:szCs w:val="20"/>
              </w:rPr>
              <w:t>Desarrollo específico de la contribución</w:t>
            </w:r>
          </w:p>
        </w:tc>
        <w:tc>
          <w:tcPr>
            <w:tcW w:w="3254" w:type="dxa"/>
            <w:vAlign w:val="center"/>
          </w:tcPr>
          <w:p w:rsidRPr="0097635A" w:rsidR="00196EF2" w:rsidP="005C1C73" w:rsidRDefault="00196EF2" w14:paraId="7DD9FF9B" w14:textId="77777777">
            <w:pPr>
              <w:pStyle w:val="TableofFigur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sidRPr="0097635A">
              <w:rPr>
                <w:bCs/>
                <w:sz w:val="20"/>
                <w:szCs w:val="20"/>
              </w:rPr>
              <w:t>Alumno 3</w:t>
            </w:r>
          </w:p>
        </w:tc>
      </w:tr>
      <w:tr w:rsidRPr="0097635A" w:rsidR="00196EF2" w:rsidTr="005C1C73" w14:paraId="5447CBFD" w14:textId="777777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rsidRPr="0097635A" w:rsidR="00196EF2" w:rsidP="005C1C73" w:rsidRDefault="00196EF2" w14:paraId="5C264754" w14:textId="77777777">
            <w:pPr>
              <w:pStyle w:val="TableofFigures"/>
              <w:tabs>
                <w:tab w:val="right" w:leader="dot" w:pos="9061"/>
              </w:tabs>
              <w:jc w:val="left"/>
              <w:rPr>
                <w:b w:val="0"/>
                <w:sz w:val="20"/>
                <w:szCs w:val="20"/>
              </w:rPr>
            </w:pPr>
            <w:r w:rsidRPr="0097635A">
              <w:rPr>
                <w:b w:val="0"/>
                <w:sz w:val="20"/>
                <w:szCs w:val="20"/>
              </w:rPr>
              <w:t>Conclusiones</w:t>
            </w:r>
          </w:p>
        </w:tc>
        <w:tc>
          <w:tcPr>
            <w:tcW w:w="3254" w:type="dxa"/>
            <w:vAlign w:val="center"/>
          </w:tcPr>
          <w:p w:rsidRPr="0097635A" w:rsidR="00196EF2" w:rsidP="005C1C73" w:rsidRDefault="00196EF2" w14:paraId="438B5BA6" w14:textId="77777777">
            <w:pPr>
              <w:pStyle w:val="TableofFigures"/>
              <w:tabs>
                <w:tab w:val="right" w:leader="dot" w:pos="9061"/>
              </w:tabs>
              <w:jc w:val="left"/>
              <w:cnfStyle w:val="000000100000" w:firstRow="0" w:lastRow="0" w:firstColumn="0" w:lastColumn="0" w:oddVBand="0" w:evenVBand="0" w:oddHBand="1" w:evenHBand="0" w:firstRowFirstColumn="0" w:firstRowLastColumn="0" w:lastRowFirstColumn="0" w:lastRowLastColumn="0"/>
              <w:rPr>
                <w:bCs/>
                <w:sz w:val="20"/>
                <w:szCs w:val="20"/>
              </w:rPr>
            </w:pPr>
            <w:r w:rsidRPr="0097635A">
              <w:rPr>
                <w:bCs/>
                <w:sz w:val="20"/>
                <w:szCs w:val="20"/>
              </w:rPr>
              <w:t>Alumno 1, Alumno 2 y Alumno 3</w:t>
            </w:r>
          </w:p>
        </w:tc>
      </w:tr>
    </w:tbl>
    <w:p w:rsidRPr="0097635A" w:rsidR="00196EF2" w:rsidP="00196EF2" w:rsidRDefault="00196EF2" w14:paraId="61699D32" w14:textId="77777777">
      <w:pPr>
        <w:pStyle w:val="Piedefoto-tabla"/>
        <w:rPr>
          <w:lang w:val="es-ES"/>
        </w:rPr>
      </w:pPr>
      <w:r w:rsidRPr="0097635A">
        <w:rPr>
          <w:lang w:val="es-ES"/>
        </w:rPr>
        <w:t xml:space="preserve">Fuente: Elaboración propia. </w:t>
      </w:r>
    </w:p>
    <w:p w:rsidRPr="0097635A" w:rsidR="00196EF2" w:rsidP="00196EF2" w:rsidRDefault="00196EF2" w14:paraId="2BC083C5" w14:textId="77777777">
      <w:pPr>
        <w:rPr>
          <w:bCs/>
        </w:rPr>
      </w:pPr>
    </w:p>
    <w:p w:rsidRPr="0097635A" w:rsidR="00196EF2" w:rsidP="00196EF2" w:rsidRDefault="00196EF2" w14:paraId="138BF908" w14:textId="77777777">
      <w:pPr>
        <w:rPr>
          <w:bCs/>
        </w:rPr>
      </w:pPr>
      <w:r w:rsidRPr="0097635A">
        <w:rPr>
          <w:rFonts w:cs="Arial" w:asciiTheme="majorHAnsi" w:hAnsiTheme="majorHAnsi"/>
          <w:color w:val="0098CD"/>
          <w:sz w:val="28"/>
          <w:szCs w:val="28"/>
          <w:lang w:eastAsia="en-US"/>
        </w:rPr>
        <w:t>Objetivo del TFE desde el punto de vista de la adquisición de conocimientos</w:t>
      </w:r>
    </w:p>
    <w:p w:rsidRPr="0097635A" w:rsidR="00196EF2" w:rsidP="00196EF2" w:rsidRDefault="00196EF2" w14:paraId="7BDD60EC" w14:textId="77777777">
      <w:pPr>
        <w:rPr>
          <w:bCs/>
        </w:rPr>
      </w:pPr>
      <w:r w:rsidRPr="0097635A">
        <w:rPr>
          <w:bCs/>
        </w:rPr>
        <w:t>Desde el punto de vista de la adquisición de conocimientos, este TFE, incorpora varios segmentos suficientemente diferenciados que, en sí mismos, podrían haber sido tema para una propuesta de investigación individual; con ello los estudiantes alcanzarían una multidisciplinariedad que trasvasa de lo estrictamente teórico a lo empírico. Lo que le aporta el carácter grupal del trabajo es, por lo tanto, un carácter holístico que le da relevancia no solo académica sino práctica, pues termina siendo un resultado utilizable profesionalmente por los estudiantes en su ámbito de trabajo.</w:t>
      </w:r>
    </w:p>
    <w:p w:rsidR="00196EF2" w:rsidP="00196EF2" w:rsidRDefault="00196EF2" w14:paraId="76DC46B3" w14:textId="77777777">
      <w:pPr>
        <w:pStyle w:val="Ttulondices"/>
        <w:rPr>
          <w:sz w:val="28"/>
          <w:szCs w:val="28"/>
        </w:rPr>
      </w:pPr>
    </w:p>
    <w:p w:rsidRPr="0097635A" w:rsidR="00196EF2" w:rsidP="00196EF2" w:rsidRDefault="00196EF2" w14:paraId="7B9142BA" w14:textId="77777777">
      <w:pPr>
        <w:pStyle w:val="Ttulondices"/>
        <w:rPr>
          <w:sz w:val="28"/>
          <w:szCs w:val="28"/>
        </w:rPr>
      </w:pPr>
      <w:r w:rsidRPr="0097635A">
        <w:rPr>
          <w:sz w:val="28"/>
          <w:szCs w:val="28"/>
        </w:rPr>
        <w:t>Mecanismos de coordinación empleados</w:t>
      </w:r>
    </w:p>
    <w:p w:rsidRPr="0097635A" w:rsidR="00196EF2" w:rsidP="00196EF2" w:rsidRDefault="00196EF2" w14:paraId="0EB9C399" w14:textId="77777777">
      <w:r w:rsidRPr="0097635A">
        <w:t xml:space="preserve">Hay que recordar que nos estamos preparando para un día a día en un mundo laboral cada vez más complejo. Este mundo laboral implica siempre trabajar en conjunto con otras personas y profesionales de diferentes ámbitos.  Un TFE grupal te prepara para esa realidad a la que nos enfrentamos en un entorno laboral real.  </w:t>
      </w:r>
    </w:p>
    <w:p w:rsidR="00196EF2" w:rsidP="00196EF2" w:rsidRDefault="00196EF2" w14:paraId="079178F6" w14:textId="77777777">
      <w:r w:rsidRPr="0097635A">
        <w:t>Describir los mecanismos y herramientas de coordinación y comunicación empleados para el desarrollo del TFE grupal</w:t>
      </w:r>
      <w:r>
        <w:t>.</w:t>
      </w:r>
    </w:p>
    <w:p w:rsidR="00196EF2" w:rsidP="00B448AD" w:rsidRDefault="00196EF2" w14:paraId="53256911" w14:textId="77777777">
      <w:pPr>
        <w:pStyle w:val="Ttulondices"/>
        <w:rPr>
          <w:rFonts w:cs="Times New Roman"/>
          <w:b/>
        </w:rPr>
      </w:pPr>
    </w:p>
    <w:p w:rsidR="00196EF2" w:rsidP="00B448AD" w:rsidRDefault="00196EF2" w14:paraId="79AA87B9" w14:textId="77777777">
      <w:pPr>
        <w:pStyle w:val="Ttulondices"/>
        <w:rPr>
          <w:rFonts w:cs="Times New Roman"/>
          <w:b/>
        </w:rPr>
      </w:pPr>
    </w:p>
    <w:p w:rsidR="00196EF2" w:rsidP="00B448AD" w:rsidRDefault="00196EF2" w14:paraId="1595F64F" w14:textId="70B05F49">
      <w:pPr>
        <w:pStyle w:val="Ttulondices"/>
        <w:sectPr w:rsidR="00196EF2" w:rsidSect="00FA4A4E">
          <w:headerReference w:type="default" r:id="rId12"/>
          <w:footerReference w:type="default" r:id="rId13"/>
          <w:pgSz w:w="11906" w:h="16838" w:orient="portrait"/>
          <w:pgMar w:top="1418" w:right="1134" w:bottom="1418" w:left="1701" w:header="709" w:footer="709" w:gutter="0"/>
          <w:pgNumType w:fmt="upperRoman"/>
          <w:cols w:space="708"/>
          <w:titlePg/>
          <w:docGrid w:linePitch="360"/>
        </w:sectPr>
      </w:pPr>
    </w:p>
    <w:p w:rsidRPr="000D09A0" w:rsidR="00C308C3" w:rsidP="00C308C3" w:rsidRDefault="00C308C3" w14:paraId="129530A6" w14:textId="6B055D11">
      <w:pPr>
        <w:pStyle w:val="Heading1"/>
      </w:pPr>
      <w:bookmarkStart w:name="_Toc147741191" w:id="3"/>
      <w:bookmarkStart w:name="_Toc155946734" w:id="4"/>
      <w:bookmarkStart w:name="_Toc437515557" w:id="5"/>
      <w:bookmarkStart w:name="_Toc14106979" w:id="6"/>
      <w:r>
        <w:rPr>
          <w:caps w:val="0"/>
        </w:rPr>
        <w:t>Introducción</w:t>
      </w:r>
      <w:bookmarkEnd w:id="3"/>
      <w:bookmarkEnd w:id="4"/>
      <w:r>
        <w:rPr>
          <w:caps w:val="0"/>
        </w:rPr>
        <w:t xml:space="preserve"> </w:t>
      </w:r>
      <w:r w:rsidR="36803C51">
        <w:rPr>
          <w:caps w:val="0"/>
        </w:rPr>
        <w:t>(</w:t>
      </w:r>
      <w:r w:rsidRPr="0FFD6019" w:rsidR="36803C51">
        <w:rPr>
          <w:caps w:val="0"/>
          <w:highlight w:val="yellow"/>
        </w:rPr>
        <w:t>TODO-pequeño</w:t>
      </w:r>
      <w:r w:rsidR="36803C51">
        <w:rPr>
          <w:caps w:val="0"/>
        </w:rPr>
        <w:t>)</w:t>
      </w:r>
    </w:p>
    <w:p w:rsidR="00C308C3" w:rsidP="00C308C3" w:rsidRDefault="00C308C3" w14:paraId="007816AB" w14:textId="77777777">
      <w:r w:rsidRPr="001C4B71">
        <w:t xml:space="preserve">La introducción presenta el trabajo al lector: </w:t>
      </w:r>
      <w:r>
        <w:t>se debe resumir de forma esquemática pero suficientemente clara lo esencial de cada una de las partes del trabajo. La lectura de este primer capítulo ha de dar una idea clara de lo que se pretendía, las conclusiones a las que se ha llegado y del procedimiento seguido.</w:t>
      </w:r>
    </w:p>
    <w:p w:rsidR="00C308C3" w:rsidP="00C308C3" w:rsidRDefault="00C308C3" w14:paraId="1A0A40BE" w14:textId="77777777">
      <w:r>
        <w:t>Como tal, es uno de los capítulos más importantes de la memoria. Las ideas principales que transmitir son la identificación del problema a tratar, la justificación de su importancia, los objetivos generales a grandes rasgos y un adelanto de la contribución que esperas hacer.</w:t>
      </w:r>
    </w:p>
    <w:p w:rsidR="00C308C3" w:rsidP="00C308C3" w:rsidRDefault="00C308C3" w14:paraId="1662695B" w14:textId="77777777">
      <w:r w:rsidRPr="001C4B71">
        <w:t>En esta introducción se englobarán, también, los siguientes subapartados: justificación, planteamiento del problema y estructura del trabajo.</w:t>
      </w:r>
    </w:p>
    <w:p w:rsidR="00C308C3" w:rsidP="00C308C3" w:rsidRDefault="39F36DE2" w14:paraId="58708D1B" w14:textId="77777777">
      <w:r>
        <w:t>Ejemplo de nota al pie</w:t>
      </w:r>
      <w:r w:rsidR="00C308C3">
        <w:rPr>
          <w:rStyle w:val="FootnoteReference"/>
        </w:rPr>
        <w:footnoteReference w:id="1"/>
      </w:r>
      <w:r>
        <w:t>.</w:t>
      </w:r>
    </w:p>
    <w:p w:rsidRPr="001C2FB3" w:rsidR="00C308C3" w:rsidP="00C308C3" w:rsidRDefault="00C308C3" w14:paraId="70E21A1D" w14:textId="77777777"/>
    <w:p w:rsidRPr="000D09A0" w:rsidR="00C308C3" w:rsidP="7169E849" w:rsidRDefault="5BF023C0" w14:paraId="2D10AFD7" w14:textId="26C2961C">
      <w:pPr>
        <w:pStyle w:val="Heading2"/>
        <w:rPr>
          <w:rFonts w:ascii="Calibri Light" w:hAnsi="Calibri Light" w:eastAsia="Calibri Light" w:cs="Calibri Light"/>
          <w:bCs w:val="0"/>
          <w:caps w:val="0"/>
          <w:highlight w:val="yellow"/>
        </w:rPr>
      </w:pPr>
      <w:bookmarkStart w:name="_Toc155946735" w:id="7"/>
      <w:r>
        <w:rPr>
          <w:caps w:val="0"/>
        </w:rPr>
        <w:t>Motivación</w:t>
      </w:r>
      <w:r w:rsidR="2C07C05C">
        <w:rPr>
          <w:caps w:val="0"/>
        </w:rPr>
        <w:t xml:space="preserve"> </w:t>
      </w:r>
      <w:bookmarkEnd w:id="7"/>
      <w:r w:rsidRPr="0FFD6019" w:rsidR="2C07C05C">
        <w:rPr>
          <w:rFonts w:ascii="Calibri Light" w:hAnsi="Calibri Light" w:eastAsia="Calibri Light" w:cs="Calibri Light"/>
          <w:bCs w:val="0"/>
          <w:caps w:val="0"/>
          <w:highlight w:val="yellow"/>
        </w:rPr>
        <w:t>(Víctor)</w:t>
      </w:r>
    </w:p>
    <w:p w:rsidR="7C73F3E0" w:rsidP="0FFD6019" w:rsidRDefault="7C73F3E0" w14:paraId="16B034DC" w14:textId="6716ED03">
      <w:pPr>
        <w:rPr>
          <w:lang w:val="en-US"/>
        </w:rPr>
      </w:pPr>
      <w:r w:rsidRPr="0FFD6019">
        <w:rPr>
          <w:lang w:val="en-US"/>
        </w:rPr>
        <w:t>El problema central que motiva este trabajo es, precisamente, la incapacidad de convertir esa información operativa dispersa en conocimiento analítico accionable. Las organizaciones disponen de los datos, pero no de los mecanismos para integrarlos, estructurarlos y explotarlos conjuntamente. Como consecuencia, la gestión de activos e incidencias se apoya en la experiencia informal de los técnicos, en intuiciones construidas a lo largo del tiempo, y no en un análisis sistemático del comportamiento histórico de los equipos. Se sabe, de manera informal, que una máquina "da muchos problemas" o que cierto tipo de fallo "aparece siempre en verano", pero esas percepciones rara vez pueden demostrarse con datos integrados, cuantificarse en términos de coste o tiempo de parada, ni traducirse en intervenciones preventivas justificadas.</w:t>
      </w:r>
    </w:p>
    <w:p w:rsidR="7C73F3E0" w:rsidP="0FFD6019" w:rsidRDefault="7C73F3E0" w14:paraId="1ECA32D8" w14:textId="38B77005">
      <w:pPr>
        <w:rPr>
          <w:lang w:val="en-US"/>
        </w:rPr>
      </w:pPr>
      <w:r w:rsidRPr="0FFD6019">
        <w:rPr>
          <w:lang w:val="en-US"/>
        </w:rPr>
        <w:t>Las causas de esta situación son múltiples y se retroalimentan entre sí. En primer lugar, la diversidad de formatos en los que se registran las incidencias, desde documentos escaneados hasta archivos tabulares sin esquema común, imposibilita la consolidación automática de la información sin una capa de extracción y normalización previa. En segundo lugar, los sistemas de gestión de mantenimiento existentes (CMMS, ERP, herramientas ITSM) fueron concebidos para el registro transaccional, no para el análisis exploratorio ni para la integración con documentación técnica no estructurada. En tercer lugar, la adopción de técnicas de inteligencia artificial y análisis de datos en el ámbito del mantenimiento industrial ha avanzado de forma desigual, mientras que la investigación académica ha producido resultados sólidos en predicción de fallos a partir de datos de sensores [1][2] la explotación analítica de documentación operativa heterogénea, (partes de incidencia, informes cualitativos, manuales técnicos) sigue siendo un área con escasa cobertura práctica y metodológica.</w:t>
      </w:r>
    </w:p>
    <w:p w:rsidR="7C73F3E0" w:rsidP="0FFD6019" w:rsidRDefault="7C73F3E0" w14:paraId="4007546D" w14:textId="0061852D">
      <w:pPr>
        <w:rPr>
          <w:lang w:val="en-US"/>
        </w:rPr>
      </w:pPr>
      <w:r w:rsidRPr="0FFD6019">
        <w:rPr>
          <w:lang w:val="en-US"/>
        </w:rPr>
        <w:t>La relevancia del problema trasciende el ámbito operativo inmediato. Desde una perspectiva científica, existe un vacío metodológico en la integración de pipelines de extracción documental con analítica de datos masivos aplicada al mantenimiento industrial. La mayor parte de los trabajos existentes en mantenimiento predictivo parten de datos estructurados, series temporales de sensores, registros tabulares de fallos, y no abordan el desafío de construir esa base analítica desde fuentes documentales heterogéneas [3]. Desde una perspectiva aplicada, la solución a este problema tiene un impacto directo y cuantificable: la reducción del tiempo medio de reparación, la priorización de activos críticos, la anticipación de patrones de fallo recurrente y la mejora de la trazabilidad documental entre incidencias y procedimientos correctivos.</w:t>
      </w:r>
    </w:p>
    <w:p w:rsidR="7C73F3E0" w:rsidP="0FFD6019" w:rsidRDefault="7C73F3E0" w14:paraId="06FACE30" w14:textId="5E25908F">
      <w:pPr>
        <w:rPr>
          <w:lang w:val="en-US"/>
        </w:rPr>
      </w:pPr>
      <w:r w:rsidRPr="5FF41286" w:rsidR="7C73F3E0">
        <w:rPr>
          <w:lang w:val="en-US"/>
        </w:rPr>
        <w:t xml:space="preserve">Es </w:t>
      </w:r>
      <w:r w:rsidRPr="5FF41286" w:rsidR="7C73F3E0">
        <w:rPr>
          <w:lang w:val="en-US"/>
        </w:rPr>
        <w:t>en</w:t>
      </w:r>
      <w:r w:rsidRPr="5FF41286" w:rsidR="7C73F3E0">
        <w:rPr>
          <w:lang w:val="en-US"/>
        </w:rPr>
        <w:t xml:space="preserve"> </w:t>
      </w:r>
      <w:r w:rsidRPr="5FF41286" w:rsidR="7C73F3E0">
        <w:rPr>
          <w:lang w:val="en-US"/>
        </w:rPr>
        <w:t>este</w:t>
      </w:r>
      <w:r w:rsidRPr="5FF41286" w:rsidR="7C73F3E0">
        <w:rPr>
          <w:lang w:val="en-US"/>
        </w:rPr>
        <w:t xml:space="preserve"> </w:t>
      </w:r>
      <w:r w:rsidRPr="5FF41286" w:rsidR="7C73F3E0">
        <w:rPr>
          <w:lang w:val="en-US"/>
        </w:rPr>
        <w:t>contexto</w:t>
      </w:r>
      <w:r w:rsidRPr="5FF41286" w:rsidR="7C73F3E0">
        <w:rPr>
          <w:lang w:val="en-US"/>
        </w:rPr>
        <w:t xml:space="preserve"> </w:t>
      </w:r>
      <w:r w:rsidRPr="5FF41286" w:rsidR="7C73F3E0">
        <w:rPr>
          <w:lang w:val="en-US"/>
        </w:rPr>
        <w:t>donde</w:t>
      </w:r>
      <w:r w:rsidRPr="5FF41286" w:rsidR="7C73F3E0">
        <w:rPr>
          <w:lang w:val="en-US"/>
        </w:rPr>
        <w:t xml:space="preserve"> surge </w:t>
      </w:r>
      <w:commentRangeStart w:id="1751370571"/>
      <w:r w:rsidRPr="5FF41286" w:rsidR="7C73F3E0">
        <w:rPr>
          <w:lang w:val="en-US"/>
        </w:rPr>
        <w:t>OpsInsight</w:t>
      </w:r>
      <w:r w:rsidRPr="5FF41286" w:rsidR="7C73F3E0">
        <w:rPr>
          <w:lang w:val="en-US"/>
        </w:rPr>
        <w:t xml:space="preserve"> Analytics</w:t>
      </w:r>
      <w:commentRangeEnd w:id="1751370571"/>
      <w:r>
        <w:rPr>
          <w:rStyle w:val="CommentReference"/>
        </w:rPr>
        <w:commentReference w:id="1751370571"/>
      </w:r>
      <w:r w:rsidRPr="5FF41286" w:rsidR="7C73F3E0">
        <w:rPr>
          <w:lang w:val="en-US"/>
        </w:rPr>
        <w:t xml:space="preserve">, </w:t>
      </w:r>
      <w:r w:rsidRPr="5FF41286" w:rsidR="7C73F3E0">
        <w:rPr>
          <w:lang w:val="en-US"/>
        </w:rPr>
        <w:t>una</w:t>
      </w:r>
      <w:r w:rsidRPr="5FF41286" w:rsidR="7C73F3E0">
        <w:rPr>
          <w:lang w:val="en-US"/>
        </w:rPr>
        <w:t xml:space="preserve"> </w:t>
      </w:r>
      <w:r w:rsidRPr="5FF41286" w:rsidR="7C73F3E0">
        <w:rPr>
          <w:lang w:val="en-US"/>
        </w:rPr>
        <w:t>plataforma</w:t>
      </w:r>
      <w:r w:rsidRPr="5FF41286" w:rsidR="7C73F3E0">
        <w:rPr>
          <w:lang w:val="en-US"/>
        </w:rPr>
        <w:t xml:space="preserve"> local </w:t>
      </w:r>
      <w:r w:rsidRPr="5FF41286" w:rsidR="7C73F3E0">
        <w:rPr>
          <w:lang w:val="en-US"/>
        </w:rPr>
        <w:t>orientada</w:t>
      </w:r>
      <w:r w:rsidRPr="5FF41286" w:rsidR="7C73F3E0">
        <w:rPr>
          <w:lang w:val="en-US"/>
        </w:rPr>
        <w:t xml:space="preserve"> a </w:t>
      </w:r>
      <w:r w:rsidRPr="5FF41286" w:rsidR="7C73F3E0">
        <w:rPr>
          <w:lang w:val="en-US"/>
        </w:rPr>
        <w:t>transformar</w:t>
      </w:r>
      <w:r w:rsidRPr="5FF41286" w:rsidR="7C73F3E0">
        <w:rPr>
          <w:lang w:val="en-US"/>
        </w:rPr>
        <w:t xml:space="preserve"> </w:t>
      </w:r>
      <w:r w:rsidRPr="5FF41286" w:rsidR="7C73F3E0">
        <w:rPr>
          <w:lang w:val="en-US"/>
        </w:rPr>
        <w:t>información</w:t>
      </w:r>
      <w:r w:rsidRPr="5FF41286" w:rsidR="7C73F3E0">
        <w:rPr>
          <w:lang w:val="en-US"/>
        </w:rPr>
        <w:t xml:space="preserve"> </w:t>
      </w:r>
      <w:r w:rsidRPr="5FF41286" w:rsidR="7C73F3E0">
        <w:rPr>
          <w:lang w:val="en-US"/>
        </w:rPr>
        <w:t>operativa</w:t>
      </w:r>
      <w:r w:rsidRPr="5FF41286" w:rsidR="7C73F3E0">
        <w:rPr>
          <w:lang w:val="en-US"/>
        </w:rPr>
        <w:t xml:space="preserve"> </w:t>
      </w:r>
      <w:r w:rsidRPr="5FF41286" w:rsidR="7C73F3E0">
        <w:rPr>
          <w:lang w:val="en-US"/>
        </w:rPr>
        <w:t>dispersa</w:t>
      </w:r>
      <w:r w:rsidRPr="5FF41286" w:rsidR="7C73F3E0">
        <w:rPr>
          <w:lang w:val="en-US"/>
        </w:rPr>
        <w:t xml:space="preserve"> </w:t>
      </w:r>
      <w:r w:rsidRPr="5FF41286" w:rsidR="7C73F3E0">
        <w:rPr>
          <w:lang w:val="en-US"/>
        </w:rPr>
        <w:t>en</w:t>
      </w:r>
      <w:r w:rsidRPr="5FF41286" w:rsidR="7C73F3E0">
        <w:rPr>
          <w:lang w:val="en-US"/>
        </w:rPr>
        <w:t xml:space="preserve"> un </w:t>
      </w:r>
      <w:r w:rsidRPr="5FF41286" w:rsidR="7C73F3E0">
        <w:rPr>
          <w:lang w:val="en-US"/>
        </w:rPr>
        <w:t>sistema</w:t>
      </w:r>
      <w:r w:rsidRPr="5FF41286" w:rsidR="7C73F3E0">
        <w:rPr>
          <w:lang w:val="en-US"/>
        </w:rPr>
        <w:t xml:space="preserve"> </w:t>
      </w:r>
      <w:r w:rsidRPr="5FF41286" w:rsidR="7C73F3E0">
        <w:rPr>
          <w:lang w:val="en-US"/>
        </w:rPr>
        <w:t>analítico</w:t>
      </w:r>
      <w:r w:rsidRPr="5FF41286" w:rsidR="7C73F3E0">
        <w:rPr>
          <w:lang w:val="en-US"/>
        </w:rPr>
        <w:t xml:space="preserve"> </w:t>
      </w:r>
      <w:r w:rsidRPr="5FF41286" w:rsidR="7C73F3E0">
        <w:rPr>
          <w:lang w:val="en-US"/>
        </w:rPr>
        <w:t>útil</w:t>
      </w:r>
      <w:r w:rsidRPr="5FF41286" w:rsidR="7C73F3E0">
        <w:rPr>
          <w:lang w:val="en-US"/>
        </w:rPr>
        <w:t xml:space="preserve">. La </w:t>
      </w:r>
      <w:r w:rsidRPr="5FF41286" w:rsidR="7C73F3E0">
        <w:rPr>
          <w:lang w:val="en-US"/>
        </w:rPr>
        <w:t>motivación</w:t>
      </w:r>
      <w:r w:rsidRPr="5FF41286" w:rsidR="7C73F3E0">
        <w:rPr>
          <w:lang w:val="en-US"/>
        </w:rPr>
        <w:t xml:space="preserve"> no </w:t>
      </w:r>
      <w:r w:rsidRPr="5FF41286" w:rsidR="7C73F3E0">
        <w:rPr>
          <w:lang w:val="en-US"/>
        </w:rPr>
        <w:t>reside</w:t>
      </w:r>
      <w:r w:rsidRPr="5FF41286" w:rsidR="7C73F3E0">
        <w:rPr>
          <w:lang w:val="en-US"/>
        </w:rPr>
        <w:t xml:space="preserve"> </w:t>
      </w:r>
      <w:r w:rsidRPr="5FF41286" w:rsidR="7C73F3E0">
        <w:rPr>
          <w:lang w:val="en-US"/>
        </w:rPr>
        <w:t>en</w:t>
      </w:r>
      <w:r w:rsidRPr="5FF41286" w:rsidR="7C73F3E0">
        <w:rPr>
          <w:lang w:val="en-US"/>
        </w:rPr>
        <w:t xml:space="preserve"> la </w:t>
      </w:r>
      <w:r w:rsidRPr="5FF41286" w:rsidR="7C73F3E0">
        <w:rPr>
          <w:lang w:val="en-US"/>
        </w:rPr>
        <w:t>aplicación</w:t>
      </w:r>
      <w:r w:rsidRPr="5FF41286" w:rsidR="7C73F3E0">
        <w:rPr>
          <w:lang w:val="en-US"/>
        </w:rPr>
        <w:t xml:space="preserve"> de </w:t>
      </w:r>
      <w:r w:rsidRPr="5FF41286" w:rsidR="7C73F3E0">
        <w:rPr>
          <w:lang w:val="en-US"/>
        </w:rPr>
        <w:t>inteligencia</w:t>
      </w:r>
      <w:r w:rsidRPr="5FF41286" w:rsidR="7C73F3E0">
        <w:rPr>
          <w:lang w:val="en-US"/>
        </w:rPr>
        <w:t xml:space="preserve"> artificial </w:t>
      </w:r>
      <w:r w:rsidRPr="5FF41286" w:rsidR="7C73F3E0">
        <w:rPr>
          <w:lang w:val="en-US"/>
        </w:rPr>
        <w:t>como</w:t>
      </w:r>
      <w:r w:rsidRPr="5FF41286" w:rsidR="7C73F3E0">
        <w:rPr>
          <w:lang w:val="en-US"/>
        </w:rPr>
        <w:t xml:space="preserve"> fin </w:t>
      </w:r>
      <w:r w:rsidRPr="5FF41286" w:rsidR="7C73F3E0">
        <w:rPr>
          <w:lang w:val="en-US"/>
        </w:rPr>
        <w:t>en</w:t>
      </w:r>
      <w:r w:rsidRPr="5FF41286" w:rsidR="7C73F3E0">
        <w:rPr>
          <w:lang w:val="en-US"/>
        </w:rPr>
        <w:t xml:space="preserve"> </w:t>
      </w:r>
      <w:r w:rsidRPr="5FF41286" w:rsidR="7C73F3E0">
        <w:rPr>
          <w:lang w:val="en-US"/>
        </w:rPr>
        <w:t>sí</w:t>
      </w:r>
      <w:r w:rsidRPr="5FF41286" w:rsidR="7C73F3E0">
        <w:rPr>
          <w:lang w:val="en-US"/>
        </w:rPr>
        <w:t xml:space="preserve"> </w:t>
      </w:r>
      <w:r w:rsidRPr="5FF41286" w:rsidR="7C73F3E0">
        <w:rPr>
          <w:lang w:val="en-US"/>
        </w:rPr>
        <w:t>mismo</w:t>
      </w:r>
      <w:r w:rsidRPr="5FF41286" w:rsidR="7C73F3E0">
        <w:rPr>
          <w:lang w:val="en-US"/>
        </w:rPr>
        <w:t xml:space="preserve">, </w:t>
      </w:r>
      <w:r w:rsidRPr="5FF41286" w:rsidR="7C73F3E0">
        <w:rPr>
          <w:lang w:val="en-US"/>
        </w:rPr>
        <w:t>sino</w:t>
      </w:r>
      <w:r w:rsidRPr="5FF41286" w:rsidR="7C73F3E0">
        <w:rPr>
          <w:lang w:val="en-US"/>
        </w:rPr>
        <w:t xml:space="preserve"> </w:t>
      </w:r>
      <w:r w:rsidRPr="5FF41286" w:rsidR="7C73F3E0">
        <w:rPr>
          <w:lang w:val="en-US"/>
        </w:rPr>
        <w:t>en</w:t>
      </w:r>
      <w:r w:rsidRPr="5FF41286" w:rsidR="7C73F3E0">
        <w:rPr>
          <w:lang w:val="en-US"/>
        </w:rPr>
        <w:t xml:space="preserve"> la </w:t>
      </w:r>
      <w:r w:rsidRPr="5FF41286" w:rsidR="7C73F3E0">
        <w:rPr>
          <w:lang w:val="en-US"/>
        </w:rPr>
        <w:t>construcción</w:t>
      </w:r>
      <w:r w:rsidRPr="5FF41286" w:rsidR="7C73F3E0">
        <w:rPr>
          <w:lang w:val="en-US"/>
        </w:rPr>
        <w:t xml:space="preserve"> de </w:t>
      </w:r>
      <w:r w:rsidRPr="5FF41286" w:rsidR="7C73F3E0">
        <w:rPr>
          <w:lang w:val="en-US"/>
        </w:rPr>
        <w:t>una</w:t>
      </w:r>
      <w:r w:rsidRPr="5FF41286" w:rsidR="7C73F3E0">
        <w:rPr>
          <w:lang w:val="en-US"/>
        </w:rPr>
        <w:t xml:space="preserve"> </w:t>
      </w:r>
      <w:r w:rsidRPr="5FF41286" w:rsidR="7C73F3E0">
        <w:rPr>
          <w:lang w:val="en-US"/>
        </w:rPr>
        <w:t>cadena</w:t>
      </w:r>
      <w:r w:rsidRPr="5FF41286" w:rsidR="7C73F3E0">
        <w:rPr>
          <w:lang w:val="en-US"/>
        </w:rPr>
        <w:t xml:space="preserve"> de valor del </w:t>
      </w:r>
      <w:r w:rsidRPr="5FF41286" w:rsidR="7C73F3E0">
        <w:rPr>
          <w:lang w:val="en-US"/>
        </w:rPr>
        <w:t>dato</w:t>
      </w:r>
      <w:r w:rsidRPr="5FF41286" w:rsidR="7C73F3E0">
        <w:rPr>
          <w:lang w:val="en-US"/>
        </w:rPr>
        <w:t xml:space="preserve"> completa, </w:t>
      </w:r>
      <w:r w:rsidRPr="5FF41286" w:rsidR="7C73F3E0">
        <w:rPr>
          <w:lang w:val="en-US"/>
        </w:rPr>
        <w:t>desde</w:t>
      </w:r>
      <w:r w:rsidRPr="5FF41286" w:rsidR="7C73F3E0">
        <w:rPr>
          <w:lang w:val="en-US"/>
        </w:rPr>
        <w:t xml:space="preserve"> la </w:t>
      </w:r>
      <w:r w:rsidRPr="5FF41286" w:rsidR="7C73F3E0">
        <w:rPr>
          <w:lang w:val="en-US"/>
        </w:rPr>
        <w:t>ingestión</w:t>
      </w:r>
      <w:r w:rsidRPr="5FF41286" w:rsidR="7C73F3E0">
        <w:rPr>
          <w:lang w:val="en-US"/>
        </w:rPr>
        <w:t xml:space="preserve"> de </w:t>
      </w:r>
      <w:r w:rsidRPr="5FF41286" w:rsidR="7C73F3E0">
        <w:rPr>
          <w:lang w:val="en-US"/>
        </w:rPr>
        <w:t>documentos</w:t>
      </w:r>
      <w:r w:rsidRPr="5FF41286" w:rsidR="7C73F3E0">
        <w:rPr>
          <w:lang w:val="en-US"/>
        </w:rPr>
        <w:t xml:space="preserve"> no </w:t>
      </w:r>
      <w:r w:rsidRPr="5FF41286" w:rsidR="7C73F3E0">
        <w:rPr>
          <w:lang w:val="en-US"/>
        </w:rPr>
        <w:t>estructurados</w:t>
      </w:r>
      <w:r w:rsidRPr="5FF41286" w:rsidR="7C73F3E0">
        <w:rPr>
          <w:lang w:val="en-US"/>
        </w:rPr>
        <w:t xml:space="preserve"> hasta la </w:t>
      </w:r>
      <w:r w:rsidRPr="5FF41286" w:rsidR="7C73F3E0">
        <w:rPr>
          <w:lang w:val="en-US"/>
        </w:rPr>
        <w:t>visualización</w:t>
      </w:r>
      <w:r w:rsidRPr="5FF41286" w:rsidR="7C73F3E0">
        <w:rPr>
          <w:lang w:val="en-US"/>
        </w:rPr>
        <w:t xml:space="preserve"> de </w:t>
      </w:r>
      <w:r w:rsidRPr="5FF41286" w:rsidR="7C73F3E0">
        <w:rPr>
          <w:lang w:val="en-US"/>
        </w:rPr>
        <w:t>patrones</w:t>
      </w:r>
      <w:r w:rsidRPr="5FF41286" w:rsidR="7C73F3E0">
        <w:rPr>
          <w:lang w:val="en-US"/>
        </w:rPr>
        <w:t xml:space="preserve"> de </w:t>
      </w:r>
      <w:r w:rsidRPr="5FF41286" w:rsidR="7C73F3E0">
        <w:rPr>
          <w:lang w:val="en-US"/>
        </w:rPr>
        <w:t>fallo</w:t>
      </w:r>
      <w:r w:rsidRPr="5FF41286" w:rsidR="7C73F3E0">
        <w:rPr>
          <w:lang w:val="en-US"/>
        </w:rPr>
        <w:t xml:space="preserve"> y la </w:t>
      </w:r>
      <w:r w:rsidRPr="5FF41286" w:rsidR="7C73F3E0">
        <w:rPr>
          <w:lang w:val="en-US"/>
        </w:rPr>
        <w:t>generación</w:t>
      </w:r>
      <w:r w:rsidRPr="5FF41286" w:rsidR="7C73F3E0">
        <w:rPr>
          <w:lang w:val="en-US"/>
        </w:rPr>
        <w:t xml:space="preserve"> de </w:t>
      </w:r>
      <w:r w:rsidRPr="5FF41286" w:rsidR="7C73F3E0">
        <w:rPr>
          <w:lang w:val="en-US"/>
        </w:rPr>
        <w:t>evidencias</w:t>
      </w:r>
      <w:r w:rsidRPr="5FF41286" w:rsidR="7C73F3E0">
        <w:rPr>
          <w:lang w:val="en-US"/>
        </w:rPr>
        <w:t xml:space="preserve"> para la </w:t>
      </w:r>
      <w:r w:rsidRPr="5FF41286" w:rsidR="7C73F3E0">
        <w:rPr>
          <w:lang w:val="en-US"/>
        </w:rPr>
        <w:t>toma</w:t>
      </w:r>
      <w:r w:rsidRPr="5FF41286" w:rsidR="7C73F3E0">
        <w:rPr>
          <w:lang w:val="en-US"/>
        </w:rPr>
        <w:t xml:space="preserve"> de </w:t>
      </w:r>
      <w:r w:rsidRPr="5FF41286" w:rsidR="7C73F3E0">
        <w:rPr>
          <w:lang w:val="en-US"/>
        </w:rPr>
        <w:t>decisiones</w:t>
      </w:r>
      <w:r w:rsidRPr="5FF41286" w:rsidR="7C73F3E0">
        <w:rPr>
          <w:lang w:val="en-US"/>
        </w:rPr>
        <w:t xml:space="preserve">. Este </w:t>
      </w:r>
      <w:r w:rsidRPr="5FF41286" w:rsidR="7C73F3E0">
        <w:rPr>
          <w:lang w:val="en-US"/>
        </w:rPr>
        <w:t>trabajo</w:t>
      </w:r>
      <w:r w:rsidRPr="5FF41286" w:rsidR="7C73F3E0">
        <w:rPr>
          <w:lang w:val="en-US"/>
        </w:rPr>
        <w:t xml:space="preserve"> se </w:t>
      </w:r>
      <w:r w:rsidRPr="5FF41286" w:rsidR="7C73F3E0">
        <w:rPr>
          <w:lang w:val="en-US"/>
        </w:rPr>
        <w:t>plantea</w:t>
      </w:r>
      <w:r w:rsidRPr="5FF41286" w:rsidR="7C73F3E0">
        <w:rPr>
          <w:lang w:val="en-US"/>
        </w:rPr>
        <w:t xml:space="preserve">, </w:t>
      </w:r>
      <w:r w:rsidRPr="5FF41286" w:rsidR="7C73F3E0">
        <w:rPr>
          <w:lang w:val="en-US"/>
        </w:rPr>
        <w:t>por</w:t>
      </w:r>
      <w:r w:rsidRPr="5FF41286" w:rsidR="7C73F3E0">
        <w:rPr>
          <w:lang w:val="en-US"/>
        </w:rPr>
        <w:t xml:space="preserve"> tanto, </w:t>
      </w:r>
      <w:r w:rsidRPr="5FF41286" w:rsidR="7C73F3E0">
        <w:rPr>
          <w:lang w:val="en-US"/>
        </w:rPr>
        <w:t>como</w:t>
      </w:r>
      <w:r w:rsidRPr="5FF41286" w:rsidR="7C73F3E0">
        <w:rPr>
          <w:lang w:val="en-US"/>
        </w:rPr>
        <w:t xml:space="preserve"> </w:t>
      </w:r>
      <w:r w:rsidRPr="5FF41286" w:rsidR="7C73F3E0">
        <w:rPr>
          <w:lang w:val="en-US"/>
        </w:rPr>
        <w:t>una</w:t>
      </w:r>
      <w:r w:rsidRPr="5FF41286" w:rsidR="7C73F3E0">
        <w:rPr>
          <w:lang w:val="en-US"/>
        </w:rPr>
        <w:t xml:space="preserve"> </w:t>
      </w:r>
      <w:r w:rsidRPr="5FF41286" w:rsidR="7C73F3E0">
        <w:rPr>
          <w:lang w:val="en-US"/>
        </w:rPr>
        <w:t>contribución</w:t>
      </w:r>
      <w:r w:rsidRPr="5FF41286" w:rsidR="7C73F3E0">
        <w:rPr>
          <w:lang w:val="en-US"/>
        </w:rPr>
        <w:t xml:space="preserve"> tanto al campo de la </w:t>
      </w:r>
      <w:r w:rsidRPr="5FF41286" w:rsidR="7C73F3E0">
        <w:rPr>
          <w:lang w:val="en-US"/>
        </w:rPr>
        <w:t>analítica</w:t>
      </w:r>
      <w:r w:rsidRPr="5FF41286" w:rsidR="7C73F3E0">
        <w:rPr>
          <w:lang w:val="en-US"/>
        </w:rPr>
        <w:t xml:space="preserve"> de </w:t>
      </w:r>
      <w:r w:rsidRPr="5FF41286" w:rsidR="7C73F3E0">
        <w:rPr>
          <w:lang w:val="en-US"/>
        </w:rPr>
        <w:t>datos</w:t>
      </w:r>
      <w:r w:rsidRPr="5FF41286" w:rsidR="7C73F3E0">
        <w:rPr>
          <w:lang w:val="en-US"/>
        </w:rPr>
        <w:t xml:space="preserve"> </w:t>
      </w:r>
      <w:r w:rsidRPr="5FF41286" w:rsidR="7C73F3E0">
        <w:rPr>
          <w:lang w:val="en-US"/>
        </w:rPr>
        <w:t>industriales</w:t>
      </w:r>
      <w:r w:rsidRPr="5FF41286" w:rsidR="7C73F3E0">
        <w:rPr>
          <w:lang w:val="en-US"/>
        </w:rPr>
        <w:t xml:space="preserve"> </w:t>
      </w:r>
      <w:r w:rsidRPr="5FF41286" w:rsidR="7C73F3E0">
        <w:rPr>
          <w:lang w:val="en-US"/>
        </w:rPr>
        <w:t>como</w:t>
      </w:r>
      <w:r w:rsidRPr="5FF41286" w:rsidR="7C73F3E0">
        <w:rPr>
          <w:lang w:val="en-US"/>
        </w:rPr>
        <w:t xml:space="preserve"> al de la </w:t>
      </w:r>
      <w:r w:rsidRPr="5FF41286" w:rsidR="7C73F3E0">
        <w:rPr>
          <w:lang w:val="en-US"/>
        </w:rPr>
        <w:t>extracción</w:t>
      </w:r>
      <w:r w:rsidRPr="5FF41286" w:rsidR="7C73F3E0">
        <w:rPr>
          <w:lang w:val="en-US"/>
        </w:rPr>
        <w:t xml:space="preserve"> y </w:t>
      </w:r>
      <w:r w:rsidRPr="5FF41286" w:rsidR="7C73F3E0">
        <w:rPr>
          <w:lang w:val="en-US"/>
        </w:rPr>
        <w:t>estructuración</w:t>
      </w:r>
      <w:r w:rsidRPr="5FF41286" w:rsidR="7C73F3E0">
        <w:rPr>
          <w:lang w:val="en-US"/>
        </w:rPr>
        <w:t xml:space="preserve"> de </w:t>
      </w:r>
      <w:r w:rsidRPr="5FF41286" w:rsidR="7C73F3E0">
        <w:rPr>
          <w:lang w:val="en-US"/>
        </w:rPr>
        <w:t>información</w:t>
      </w:r>
      <w:r w:rsidRPr="5FF41286" w:rsidR="7C73F3E0">
        <w:rPr>
          <w:lang w:val="en-US"/>
        </w:rPr>
        <w:t xml:space="preserve"> </w:t>
      </w:r>
      <w:r w:rsidRPr="5FF41286" w:rsidR="7C73F3E0">
        <w:rPr>
          <w:lang w:val="en-US"/>
        </w:rPr>
        <w:t>técnica</w:t>
      </w:r>
      <w:r w:rsidRPr="5FF41286" w:rsidR="7C73F3E0">
        <w:rPr>
          <w:lang w:val="en-US"/>
        </w:rPr>
        <w:t xml:space="preserve">, con </w:t>
      </w:r>
      <w:r w:rsidRPr="5FF41286" w:rsidR="7C73F3E0">
        <w:rPr>
          <w:lang w:val="en-US"/>
        </w:rPr>
        <w:t>el</w:t>
      </w:r>
      <w:r w:rsidRPr="5FF41286" w:rsidR="7C73F3E0">
        <w:rPr>
          <w:lang w:val="en-US"/>
        </w:rPr>
        <w:t xml:space="preserve"> </w:t>
      </w:r>
      <w:r w:rsidRPr="5FF41286" w:rsidR="7C73F3E0">
        <w:rPr>
          <w:lang w:val="en-US"/>
        </w:rPr>
        <w:t>objetivo</w:t>
      </w:r>
      <w:r w:rsidRPr="5FF41286" w:rsidR="7C73F3E0">
        <w:rPr>
          <w:lang w:val="en-US"/>
        </w:rPr>
        <w:t xml:space="preserve"> de </w:t>
      </w:r>
      <w:r w:rsidRPr="5FF41286" w:rsidR="7C73F3E0">
        <w:rPr>
          <w:lang w:val="en-US"/>
        </w:rPr>
        <w:t>demostrar</w:t>
      </w:r>
      <w:r w:rsidRPr="5FF41286" w:rsidR="7C73F3E0">
        <w:rPr>
          <w:lang w:val="en-US"/>
        </w:rPr>
        <w:t xml:space="preserve"> </w:t>
      </w:r>
      <w:r w:rsidRPr="5FF41286" w:rsidR="7C73F3E0">
        <w:rPr>
          <w:lang w:val="en-US"/>
        </w:rPr>
        <w:t>que</w:t>
      </w:r>
      <w:r w:rsidRPr="5FF41286" w:rsidR="7C73F3E0">
        <w:rPr>
          <w:lang w:val="en-US"/>
        </w:rPr>
        <w:t xml:space="preserve"> es </w:t>
      </w:r>
      <w:r w:rsidRPr="5FF41286" w:rsidR="7C73F3E0">
        <w:rPr>
          <w:lang w:val="en-US"/>
        </w:rPr>
        <w:t>posible</w:t>
      </w:r>
      <w:r w:rsidRPr="5FF41286" w:rsidR="7C73F3E0">
        <w:rPr>
          <w:lang w:val="en-US"/>
        </w:rPr>
        <w:t xml:space="preserve"> pasar de </w:t>
      </w:r>
      <w:r w:rsidRPr="5FF41286" w:rsidR="7C73F3E0">
        <w:rPr>
          <w:lang w:val="en-US"/>
        </w:rPr>
        <w:t>documentación</w:t>
      </w:r>
      <w:r w:rsidRPr="5FF41286" w:rsidR="7C73F3E0">
        <w:rPr>
          <w:lang w:val="en-US"/>
        </w:rPr>
        <w:t xml:space="preserve"> </w:t>
      </w:r>
      <w:r w:rsidRPr="5FF41286" w:rsidR="7C73F3E0">
        <w:rPr>
          <w:lang w:val="en-US"/>
        </w:rPr>
        <w:t>operativa</w:t>
      </w:r>
      <w:r w:rsidRPr="5FF41286" w:rsidR="7C73F3E0">
        <w:rPr>
          <w:lang w:val="en-US"/>
        </w:rPr>
        <w:t xml:space="preserve"> </w:t>
      </w:r>
      <w:r w:rsidRPr="5FF41286" w:rsidR="7C73F3E0">
        <w:rPr>
          <w:lang w:val="en-US"/>
        </w:rPr>
        <w:t>heterogénea</w:t>
      </w:r>
      <w:r w:rsidRPr="5FF41286" w:rsidR="7C73F3E0">
        <w:rPr>
          <w:lang w:val="en-US"/>
        </w:rPr>
        <w:t xml:space="preserve"> </w:t>
      </w:r>
      <w:r w:rsidRPr="5FF41286" w:rsidR="7C73F3E0">
        <w:rPr>
          <w:lang w:val="en-US"/>
        </w:rPr>
        <w:t>a</w:t>
      </w:r>
      <w:r w:rsidRPr="5FF41286" w:rsidR="7C73F3E0">
        <w:rPr>
          <w:lang w:val="en-US"/>
        </w:rPr>
        <w:t xml:space="preserve"> </w:t>
      </w:r>
      <w:r w:rsidRPr="5FF41286" w:rsidR="7C73F3E0">
        <w:rPr>
          <w:lang w:val="en-US"/>
        </w:rPr>
        <w:t>inteligencia</w:t>
      </w:r>
      <w:r w:rsidRPr="5FF41286" w:rsidR="7C73F3E0">
        <w:rPr>
          <w:lang w:val="en-US"/>
        </w:rPr>
        <w:t xml:space="preserve"> </w:t>
      </w:r>
      <w:r w:rsidRPr="5FF41286" w:rsidR="7C73F3E0">
        <w:rPr>
          <w:lang w:val="en-US"/>
        </w:rPr>
        <w:t>analítica</w:t>
      </w:r>
      <w:r w:rsidRPr="5FF41286" w:rsidR="7C73F3E0">
        <w:rPr>
          <w:lang w:val="en-US"/>
        </w:rPr>
        <w:t xml:space="preserve"> </w:t>
      </w:r>
      <w:r w:rsidRPr="5FF41286" w:rsidR="7C73F3E0">
        <w:rPr>
          <w:lang w:val="en-US"/>
        </w:rPr>
        <w:t>accionable</w:t>
      </w:r>
      <w:r w:rsidRPr="5FF41286" w:rsidR="7C73F3E0">
        <w:rPr>
          <w:lang w:val="en-US"/>
        </w:rPr>
        <w:t xml:space="preserve"> </w:t>
      </w:r>
      <w:r w:rsidRPr="5FF41286" w:rsidR="7C73F3E0">
        <w:rPr>
          <w:lang w:val="en-US"/>
        </w:rPr>
        <w:t>mediante</w:t>
      </w:r>
      <w:r w:rsidRPr="5FF41286" w:rsidR="7C73F3E0">
        <w:rPr>
          <w:lang w:val="en-US"/>
        </w:rPr>
        <w:t xml:space="preserve"> un </w:t>
      </w:r>
      <w:r w:rsidRPr="5FF41286" w:rsidR="7C73F3E0">
        <w:rPr>
          <w:lang w:val="en-US"/>
        </w:rPr>
        <w:t>enfoque</w:t>
      </w:r>
      <w:r w:rsidRPr="5FF41286" w:rsidR="7C73F3E0">
        <w:rPr>
          <w:lang w:val="en-US"/>
        </w:rPr>
        <w:t xml:space="preserve"> reproducible, </w:t>
      </w:r>
      <w:r w:rsidRPr="5FF41286" w:rsidR="7C73F3E0">
        <w:rPr>
          <w:lang w:val="en-US"/>
        </w:rPr>
        <w:t>trazable</w:t>
      </w:r>
      <w:r w:rsidRPr="5FF41286" w:rsidR="7C73F3E0">
        <w:rPr>
          <w:lang w:val="en-US"/>
        </w:rPr>
        <w:t xml:space="preserve"> y </w:t>
      </w:r>
      <w:r w:rsidRPr="5FF41286" w:rsidR="7C73F3E0">
        <w:rPr>
          <w:lang w:val="en-US"/>
        </w:rPr>
        <w:t>metodológicamente</w:t>
      </w:r>
      <w:r w:rsidRPr="5FF41286" w:rsidR="7C73F3E0">
        <w:rPr>
          <w:lang w:val="en-US"/>
        </w:rPr>
        <w:t xml:space="preserve"> </w:t>
      </w:r>
      <w:r w:rsidRPr="5FF41286" w:rsidR="7C73F3E0">
        <w:rPr>
          <w:lang w:val="en-US"/>
        </w:rPr>
        <w:t>riguroso</w:t>
      </w:r>
      <w:r w:rsidRPr="5FF41286" w:rsidR="7C73F3E0">
        <w:rPr>
          <w:lang w:val="en-US"/>
        </w:rPr>
        <w:t>.</w:t>
      </w:r>
    </w:p>
    <w:p w:rsidR="7C73F3E0" w:rsidP="0FFD6019" w:rsidRDefault="7C73F3E0" w14:paraId="360D9392" w14:textId="1B0C98F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49A1DC6E" w14:textId="4B39C3EA">
      <w:pPr>
        <w:spacing w:before="0" w:after="160" w:line="257" w:lineRule="auto"/>
        <w:rPr>
          <w:rFonts w:eastAsiaTheme="minorEastAsia" w:cstheme="minorBidi"/>
          <w:sz w:val="22"/>
          <w:szCs w:val="22"/>
          <w:lang w:val="en-US"/>
        </w:rPr>
      </w:pPr>
      <w:r w:rsidRPr="0FFD6019">
        <w:rPr>
          <w:rFonts w:eastAsiaTheme="minorEastAsia" w:cstheme="minorBidi"/>
          <w:sz w:val="22"/>
          <w:szCs w:val="22"/>
          <w:lang w:val="en-US"/>
        </w:rPr>
        <w:t xml:space="preserve"> </w:t>
      </w:r>
    </w:p>
    <w:p w:rsidR="7C73F3E0" w:rsidP="0FFD6019" w:rsidRDefault="7C73F3E0" w14:paraId="0AF9D8FF" w14:textId="3217D4C8">
      <w:pPr>
        <w:spacing w:before="0" w:after="160" w:line="257" w:lineRule="auto"/>
        <w:rPr>
          <w:rFonts w:eastAsiaTheme="minorEastAsia" w:cstheme="minorBidi"/>
        </w:rPr>
      </w:pPr>
      <w:r w:rsidRPr="0FFD6019">
        <w:rPr>
          <w:rFonts w:eastAsiaTheme="minorEastAsia" w:cstheme="minorBidi"/>
          <w:b/>
          <w:bCs/>
          <w:sz w:val="22"/>
          <w:szCs w:val="22"/>
          <w:lang w:val="en-US"/>
        </w:rPr>
        <w:t>[1] Matzka, S.</w:t>
      </w:r>
      <w:r w:rsidRPr="0FFD6019">
        <w:rPr>
          <w:rFonts w:eastAsiaTheme="minorEastAsia" w:cstheme="minorBidi"/>
          <w:sz w:val="22"/>
          <w:szCs w:val="22"/>
          <w:lang w:val="en-US"/>
        </w:rPr>
        <w:t xml:space="preserve"> (2021).</w:t>
      </w:r>
      <w:r>
        <w:br/>
      </w:r>
      <w:r w:rsidRPr="0FFD6019">
        <w:rPr>
          <w:rFonts w:eastAsiaTheme="minorEastAsia" w:cstheme="minorBidi"/>
          <w:sz w:val="22"/>
          <w:szCs w:val="22"/>
          <w:lang w:val="en-US"/>
        </w:rPr>
        <w:t xml:space="preserve"> Explainable artificial intelligence for predictive maintenance applications. In </w:t>
      </w:r>
      <w:r w:rsidRPr="0FFD6019">
        <w:rPr>
          <w:rFonts w:eastAsiaTheme="minorEastAsia" w:cstheme="minorBidi"/>
          <w:i/>
          <w:iCs/>
          <w:sz w:val="22"/>
          <w:szCs w:val="22"/>
          <w:lang w:val="en-US"/>
        </w:rPr>
        <w:t>Proceedings of the IEEE International Conference on Artificial Intelligence for Industries (AI4I)</w:t>
      </w:r>
      <w:r w:rsidRPr="0FFD6019">
        <w:rPr>
          <w:rFonts w:eastAsiaTheme="minorEastAsia" w:cstheme="minorBidi"/>
          <w:sz w:val="22"/>
          <w:szCs w:val="22"/>
          <w:lang w:val="en-US"/>
        </w:rPr>
        <w:t>. IEEE.</w:t>
      </w:r>
      <w:r>
        <w:br/>
      </w:r>
      <w:r w:rsidRPr="0FFD6019">
        <w:rPr>
          <w:rFonts w:eastAsiaTheme="minorEastAsia" w:cstheme="minorBidi"/>
          <w:sz w:val="22"/>
          <w:szCs w:val="22"/>
          <w:lang w:val="en-US"/>
        </w:rPr>
        <w:t xml:space="preserve"> </w:t>
      </w:r>
      <w:hyperlink r:id="rId14">
        <w:r w:rsidRPr="0FFD6019">
          <w:rPr>
            <w:rStyle w:val="Hyperlink"/>
            <w:rFonts w:eastAsiaTheme="minorEastAsia" w:cstheme="minorBidi"/>
            <w:sz w:val="22"/>
            <w:szCs w:val="22"/>
            <w:lang w:val="en-US"/>
          </w:rPr>
          <w:t>https://doi.org/10.1109/AI4I50574.2020.00023</w:t>
        </w:r>
      </w:hyperlink>
    </w:p>
    <w:p w:rsidR="7C73F3E0" w:rsidP="0FFD6019" w:rsidRDefault="7C73F3E0" w14:paraId="06A4247D" w14:textId="49956768">
      <w:pPr>
        <w:spacing w:before="0" w:after="160" w:line="257" w:lineRule="auto"/>
        <w:rPr>
          <w:rFonts w:eastAsiaTheme="minorEastAsia" w:cstheme="minorBidi"/>
        </w:rPr>
      </w:pPr>
      <w:r w:rsidRPr="0FFD6019">
        <w:rPr>
          <w:rFonts w:eastAsiaTheme="minorEastAsia" w:cstheme="minorBidi"/>
          <w:b/>
          <w:bCs/>
          <w:sz w:val="22"/>
          <w:szCs w:val="22"/>
          <w:lang w:val="en-US"/>
        </w:rPr>
        <w:t>[2] Brito, L. C., Costa, F. G., &amp; colaboradores.</w:t>
      </w:r>
      <w:r w:rsidRPr="0FFD6019">
        <w:rPr>
          <w:rFonts w:eastAsiaTheme="minorEastAsia" w:cstheme="minorBidi"/>
          <w:sz w:val="22"/>
          <w:szCs w:val="22"/>
          <w:lang w:val="en-US"/>
        </w:rPr>
        <w:t xml:space="preserve"> (2022).</w:t>
      </w:r>
      <w:r>
        <w:br/>
      </w:r>
      <w:r w:rsidRPr="0FFD6019">
        <w:rPr>
          <w:rFonts w:eastAsiaTheme="minorEastAsia" w:cstheme="minorBidi"/>
          <w:sz w:val="22"/>
          <w:szCs w:val="22"/>
          <w:lang w:val="en-US"/>
        </w:rPr>
        <w:t xml:space="preserve"> Predictive maintenance in industrial systems using machine learning and sensor data: A review. </w:t>
      </w:r>
      <w:r w:rsidRPr="0FFD6019">
        <w:rPr>
          <w:rFonts w:eastAsiaTheme="minorEastAsia" w:cstheme="minorBidi"/>
          <w:i/>
          <w:iCs/>
          <w:sz w:val="22"/>
          <w:szCs w:val="22"/>
          <w:lang w:val="en-US"/>
        </w:rPr>
        <w:t>Sensors, 22</w:t>
      </w:r>
      <w:r w:rsidRPr="0FFD6019">
        <w:rPr>
          <w:rFonts w:eastAsiaTheme="minorEastAsia" w:cstheme="minorBidi"/>
          <w:sz w:val="22"/>
          <w:szCs w:val="22"/>
          <w:lang w:val="en-US"/>
        </w:rPr>
        <w:t>(4), 1470.</w:t>
      </w:r>
      <w:r>
        <w:br/>
      </w:r>
      <w:r w:rsidRPr="0FFD6019">
        <w:rPr>
          <w:rFonts w:eastAsiaTheme="minorEastAsia" w:cstheme="minorBidi"/>
          <w:sz w:val="22"/>
          <w:szCs w:val="22"/>
          <w:lang w:val="en-US"/>
        </w:rPr>
        <w:t xml:space="preserve"> </w:t>
      </w:r>
      <w:hyperlink r:id="rId15">
        <w:r w:rsidRPr="0FFD6019">
          <w:rPr>
            <w:rStyle w:val="Hyperlink"/>
            <w:rFonts w:eastAsiaTheme="minorEastAsia" w:cstheme="minorBidi"/>
            <w:sz w:val="22"/>
            <w:szCs w:val="22"/>
            <w:lang w:val="en-US"/>
          </w:rPr>
          <w:t>https://doi.org/10.3390/s22041470</w:t>
        </w:r>
      </w:hyperlink>
    </w:p>
    <w:p w:rsidR="7C73F3E0" w:rsidP="0FFD6019" w:rsidRDefault="7C73F3E0" w14:paraId="690E7BD6" w14:textId="210BD128">
      <w:pPr>
        <w:spacing w:before="0" w:after="160" w:line="257" w:lineRule="auto"/>
        <w:rPr>
          <w:rFonts w:eastAsiaTheme="minorEastAsia" w:cstheme="minorBidi"/>
        </w:rPr>
      </w:pPr>
      <w:r w:rsidRPr="0FFD6019">
        <w:rPr>
          <w:rFonts w:eastAsiaTheme="minorEastAsia" w:cstheme="minorBidi"/>
          <w:b/>
          <w:bCs/>
          <w:sz w:val="22"/>
          <w:szCs w:val="22"/>
          <w:lang w:val="en-US"/>
        </w:rPr>
        <w:t>[3] Carvalho, T. P., Soares, F. A. A. M. N., Vita, R., Francisco, R. P., Basto, J. P., &amp; Alcalá, S. G. S.</w:t>
      </w:r>
      <w:r w:rsidRPr="0FFD6019">
        <w:rPr>
          <w:rFonts w:eastAsiaTheme="minorEastAsia" w:cstheme="minorBidi"/>
          <w:sz w:val="22"/>
          <w:szCs w:val="22"/>
          <w:lang w:val="en-US"/>
        </w:rPr>
        <w:t xml:space="preserve"> (2019).</w:t>
      </w:r>
      <w:r>
        <w:br/>
      </w:r>
      <w:r w:rsidRPr="0FFD6019">
        <w:rPr>
          <w:rFonts w:eastAsiaTheme="minorEastAsia" w:cstheme="minorBidi"/>
          <w:sz w:val="22"/>
          <w:szCs w:val="22"/>
          <w:lang w:val="en-US"/>
        </w:rPr>
        <w:t xml:space="preserve"> A systematic literature review of machine learning methods applied to predictive maintenance. </w:t>
      </w:r>
      <w:r w:rsidRPr="0FFD6019">
        <w:rPr>
          <w:rFonts w:eastAsiaTheme="minorEastAsia" w:cstheme="minorBidi"/>
          <w:i/>
          <w:iCs/>
          <w:sz w:val="22"/>
          <w:szCs w:val="22"/>
          <w:lang w:val="en-US"/>
        </w:rPr>
        <w:t>Computers &amp; Industrial Engineering, 137</w:t>
      </w:r>
      <w:r w:rsidRPr="0FFD6019">
        <w:rPr>
          <w:rFonts w:eastAsiaTheme="minorEastAsia" w:cstheme="minorBidi"/>
          <w:sz w:val="22"/>
          <w:szCs w:val="22"/>
          <w:lang w:val="en-US"/>
        </w:rPr>
        <w:t>, 106024.</w:t>
      </w:r>
      <w:r>
        <w:br/>
      </w:r>
      <w:r w:rsidRPr="0FFD6019">
        <w:rPr>
          <w:rFonts w:eastAsiaTheme="minorEastAsia" w:cstheme="minorBidi"/>
          <w:sz w:val="22"/>
          <w:szCs w:val="22"/>
          <w:lang w:val="en-US"/>
        </w:rPr>
        <w:t xml:space="preserve"> </w:t>
      </w:r>
      <w:hyperlink r:id="rId16">
        <w:r w:rsidRPr="0FFD6019">
          <w:rPr>
            <w:rStyle w:val="Hyperlink"/>
            <w:rFonts w:eastAsiaTheme="minorEastAsia" w:cstheme="minorBidi"/>
            <w:color w:val="467886"/>
            <w:sz w:val="22"/>
            <w:szCs w:val="22"/>
            <w:lang w:val="en-US"/>
          </w:rPr>
          <w:t>https://doi.org/10.1016/j.cie.2019.106024</w:t>
        </w:r>
      </w:hyperlink>
    </w:p>
    <w:p w:rsidRPr="00F92B4D" w:rsidR="009B2037" w:rsidP="00C308C3" w:rsidRDefault="009B2037" w14:paraId="7D6D5F64" w14:textId="77777777">
      <w:pPr>
        <w:rPr>
          <w:lang w:val="en-US"/>
        </w:rPr>
      </w:pPr>
    </w:p>
    <w:p w:rsidRPr="000D09A0" w:rsidR="00C308C3" w:rsidP="7169E849" w:rsidRDefault="39F36DE2" w14:paraId="699C5F11" w14:textId="53EA3780">
      <w:pPr>
        <w:pStyle w:val="Heading2"/>
      </w:pPr>
      <w:bookmarkStart w:name="_Toc147741193" w:id="8"/>
      <w:bookmarkStart w:name="_Toc155946736" w:id="9"/>
      <w:r>
        <w:rPr>
          <w:caps w:val="0"/>
        </w:rPr>
        <w:t xml:space="preserve">Planteamiento del </w:t>
      </w:r>
      <w:bookmarkEnd w:id="8"/>
      <w:r w:rsidR="7633AAAC">
        <w:rPr>
          <w:caps w:val="0"/>
        </w:rPr>
        <w:t>trabajo</w:t>
      </w:r>
      <w:r w:rsidR="0B56EDFC">
        <w:rPr>
          <w:caps w:val="0"/>
        </w:rPr>
        <w:t xml:space="preserve"> </w:t>
      </w:r>
      <w:bookmarkEnd w:id="9"/>
      <w:r w:rsidRPr="0FFD6019" w:rsidR="0B56EDFC">
        <w:rPr>
          <w:rFonts w:ascii="Calibri" w:hAnsi="Calibri" w:eastAsia="Calibri" w:cs="Calibri"/>
          <w:sz w:val="24"/>
          <w:szCs w:val="24"/>
          <w:highlight w:val="yellow"/>
        </w:rPr>
        <w:t>(Efrel)</w:t>
      </w:r>
    </w:p>
    <w:p w:rsidRPr="001C2FB3" w:rsidR="00C308C3" w:rsidP="00C308C3" w:rsidRDefault="2CCCE94A" w14:paraId="0A9AE644" w14:textId="24871EAB">
      <w:r w:rsidR="2CCCE94A">
        <w:rPr/>
        <w:t>OpsInsight</w:t>
      </w:r>
      <w:r w:rsidR="2CCCE94A">
        <w:rPr/>
        <w:t xml:space="preserve"> </w:t>
      </w:r>
      <w:r w:rsidR="2CCCE94A">
        <w:rPr/>
        <w:t>Analytics</w:t>
      </w:r>
      <w:r w:rsidR="2CCCE94A">
        <w:rPr/>
        <w:t xml:space="preserve"> aborda el problema de la información operativa dispersa mediante el diseño y desarrollo de una plataforma local que integra cuatro capacidades complementarias en un mismo pipeline reproducible y demostrable.</w:t>
      </w:r>
    </w:p>
    <w:p w:rsidRPr="001C2FB3" w:rsidR="00C308C3" w:rsidP="0FFD6019" w:rsidRDefault="2CCCE94A" w14:paraId="7DCF0290" w14:textId="69A495C6">
      <w:r>
        <w:t>En primer lugar, el sistema incorpora un módulo de ingesta y extracción documental capaz de procesar documentos de incidencia en formato PDF o imagen, formularios escaneados y hojas de cálculo exportadas, aplicando técnicas de reconocimiento óptico de caracteres (OCR) y modelos de lenguaje locales para obtener registros estructurados con atributos homogéneos. Este módulo constituye la base analítica del sistema: sin datos limpios y estructurados no es posible construir ningún análisis significativo.</w:t>
      </w:r>
    </w:p>
    <w:p w:rsidRPr="001C2FB3" w:rsidR="00C308C3" w:rsidP="0FFD6019" w:rsidRDefault="2CCCE94A" w14:paraId="22803C8B" w14:textId="359C0D6C">
      <w:r>
        <w:t>En segundo lugar, se desarrolla un módulo de normalización semántica que unifica nomenclaturas, resuelve variantes terminológicas y relaciona cada incidencia con los fragmentos de manuales técnicos más relevantes mediante recuperación basada en similitud semántica. La conexión entre el historial de incidencias y el conocimiento documental representa una de las aportaciones diferenciales del proyecto.</w:t>
      </w:r>
    </w:p>
    <w:p w:rsidRPr="001C2FB3" w:rsidR="00C308C3" w:rsidP="0FFD6019" w:rsidRDefault="2CCCE94A" w14:paraId="36A45FB6" w14:textId="227B3861">
      <w:r>
        <w:t>En tercer lugar, la plataforma incluye una capa de analítica de incidencias con capacidad de análisis descriptivo, temporal y predictivo sobre el repositorio consolidado. Esta capa da respuesta a las preguntas operativas más relevantes en el dominio del mantenimiento industrial: qué activos son más críticos, qué tipos de fallo tienen mayor frecuencia, qué patrones temporales se observan y qué escenarios futuros son razonables proyectar a partir del comportamiento histórico.</w:t>
      </w:r>
    </w:p>
    <w:p w:rsidRPr="001C2FB3" w:rsidR="00C308C3" w:rsidP="0FFD6019" w:rsidRDefault="2CCCE94A" w14:paraId="1F9ACC8A" w14:textId="2931DC7E">
      <w:r>
        <w:t>Finalmente, los resultados se presentan a través de un cuadro de mando interactivo que permite explorar los indicadores clave, visualizar la evolución temporal de las incidencias y trazar cada registro hasta su evidencia documental de origen. El objetivo es demostrar que, a partir de documentación operativa heterogénea, es posible construir una herramienta de soporte a la decisión robusta, trazable y defendible como prototipo de producto mínimo viable.</w:t>
      </w:r>
    </w:p>
    <w:p w:rsidRPr="000D09A0" w:rsidR="00C308C3" w:rsidP="7169E849" w:rsidRDefault="39F36DE2" w14:paraId="10A58D1F" w14:textId="71169116">
      <w:pPr>
        <w:pStyle w:val="Heading2"/>
      </w:pPr>
      <w:bookmarkStart w:name="_Toc147741194" w:id="10"/>
      <w:bookmarkStart w:name="_Toc155946737" w:id="11"/>
      <w:r>
        <w:rPr>
          <w:caps w:val="0"/>
        </w:rPr>
        <w:t>Estructura del trabajo</w:t>
      </w:r>
      <w:r w:rsidR="7E977701">
        <w:rPr>
          <w:caps w:val="0"/>
        </w:rPr>
        <w:t xml:space="preserve"> </w:t>
      </w:r>
      <w:bookmarkEnd w:id="10"/>
      <w:bookmarkEnd w:id="11"/>
      <w:r w:rsidRPr="4B1AE389" w:rsidR="7E977701">
        <w:rPr>
          <w:rFonts w:ascii="Calibri" w:hAnsi="Calibri" w:eastAsia="Calibri" w:cs="Calibri"/>
          <w:sz w:val="24"/>
          <w:szCs w:val="24"/>
          <w:highlight w:val="yellow"/>
        </w:rPr>
        <w:t>(José)</w:t>
      </w:r>
    </w:p>
    <w:p w:rsidR="4AE3E5B9" w:rsidP="4B1AE389" w:rsidRDefault="4AE3E5B9" w14:paraId="2FBB2A29" w14:textId="3F31CA95">
      <w:r>
        <w:t xml:space="preserve">Tras esta introducción exponiendo la motivación y el planteamiento del proyecto, esta </w:t>
      </w:r>
      <w:r w:rsidR="60AABE19">
        <w:t>subs</w:t>
      </w:r>
      <w:r>
        <w:t>ección se dispone a definir la estructura y el contenido de las siguientes seccio</w:t>
      </w:r>
      <w:r w:rsidR="16D24C98">
        <w:t>nes del trabajo.</w:t>
      </w:r>
    </w:p>
    <w:p w:rsidR="645CC873" w:rsidP="4B1AE389" w:rsidRDefault="645CC873" w14:paraId="3C5947C6" w14:textId="3F462446">
      <w:r w:rsidR="645CC873">
        <w:rPr/>
        <w:t xml:space="preserve">La </w:t>
      </w:r>
      <w:commentRangeStart w:id="1320431315"/>
      <w:r w:rsidRPr="5FF41286" w:rsidR="645CC873">
        <w:rPr>
          <w:b w:val="1"/>
          <w:bCs w:val="1"/>
        </w:rPr>
        <w:t>sección 2</w:t>
      </w:r>
      <w:r w:rsidR="645CC873">
        <w:rPr/>
        <w:t xml:space="preserve"> </w:t>
      </w:r>
      <w:commentRangeEnd w:id="1320431315"/>
      <w:r>
        <w:rPr>
          <w:rStyle w:val="CommentReference"/>
        </w:rPr>
        <w:commentReference w:id="1320431315"/>
      </w:r>
      <w:r w:rsidR="645CC873">
        <w:rPr/>
        <w:t>contiene</w:t>
      </w:r>
      <w:r w:rsidR="2B9DA3F2">
        <w:rPr/>
        <w:t xml:space="preserve"> un </w:t>
      </w:r>
      <w:r w:rsidRPr="5FF41286" w:rsidR="2B9DA3F2">
        <w:rPr>
          <w:b w:val="1"/>
          <w:bCs w:val="1"/>
        </w:rPr>
        <w:t>estado del arte</w:t>
      </w:r>
      <w:r w:rsidR="2B9DA3F2">
        <w:rPr/>
        <w:t xml:space="preserve"> que enumerará las fuentes investigadas y tenidas como referencia para el desarrollo del trabajo, s</w:t>
      </w:r>
      <w:r w:rsidR="3204E5A8">
        <w:rPr/>
        <w:t>irviendo a su vez para definir el contexto tecnológico en</w:t>
      </w:r>
      <w:r w:rsidR="3DC471A9">
        <w:rPr/>
        <w:t xml:space="preserve"> el cual se desarrolla el mismo. Más en particular, se investiga el estado y uso actual de las tecnologías impl</w:t>
      </w:r>
      <w:r w:rsidR="273A84DE">
        <w:rPr/>
        <w:t xml:space="preserve">icadas en el proyecto, incluyendo </w:t>
      </w:r>
      <w:r w:rsidRPr="5FF41286" w:rsidR="273A84DE">
        <w:rPr>
          <w:b w:val="1"/>
          <w:bCs w:val="1"/>
        </w:rPr>
        <w:t>agentes de automatización</w:t>
      </w:r>
      <w:r w:rsidR="273A84DE">
        <w:rPr/>
        <w:t xml:space="preserve"> basados en Inteligencia Artificial, algoritmos de </w:t>
      </w:r>
      <w:r w:rsidRPr="5FF41286" w:rsidR="273A84DE">
        <w:rPr>
          <w:b w:val="1"/>
          <w:bCs w:val="1"/>
        </w:rPr>
        <w:t>análisi</w:t>
      </w:r>
      <w:r w:rsidRPr="5FF41286" w:rsidR="1CA111E0">
        <w:rPr>
          <w:b w:val="1"/>
          <w:bCs w:val="1"/>
        </w:rPr>
        <w:t>s visual</w:t>
      </w:r>
      <w:r w:rsidR="1CA111E0">
        <w:rPr/>
        <w:t xml:space="preserve"> c</w:t>
      </w:r>
      <w:r w:rsidR="1E17CB6D">
        <w:rPr/>
        <w:t xml:space="preserve">omo </w:t>
      </w:r>
      <w:r w:rsidRPr="5FF41286" w:rsidR="1E17CB6D">
        <w:rPr>
          <w:i w:val="1"/>
          <w:iCs w:val="1"/>
        </w:rPr>
        <w:t>Optical</w:t>
      </w:r>
      <w:r w:rsidRPr="5FF41286" w:rsidR="1E17CB6D">
        <w:rPr>
          <w:i w:val="1"/>
          <w:iCs w:val="1"/>
        </w:rPr>
        <w:t xml:space="preserve"> </w:t>
      </w:r>
      <w:r w:rsidRPr="5FF41286" w:rsidR="1E17CB6D">
        <w:rPr>
          <w:i w:val="1"/>
          <w:iCs w:val="1"/>
        </w:rPr>
        <w:t>Character</w:t>
      </w:r>
      <w:r w:rsidRPr="5FF41286" w:rsidR="1E17CB6D">
        <w:rPr>
          <w:i w:val="1"/>
          <w:iCs w:val="1"/>
        </w:rPr>
        <w:t xml:space="preserve"> </w:t>
      </w:r>
      <w:r w:rsidRPr="5FF41286" w:rsidR="1E17CB6D">
        <w:rPr>
          <w:i w:val="1"/>
          <w:iCs w:val="1"/>
        </w:rPr>
        <w:t>Recognition</w:t>
      </w:r>
      <w:r w:rsidRPr="5FF41286" w:rsidR="1E17CB6D">
        <w:rPr>
          <w:i w:val="1"/>
          <w:iCs w:val="1"/>
        </w:rPr>
        <w:t xml:space="preserve"> </w:t>
      </w:r>
      <w:r w:rsidR="1E17CB6D">
        <w:rPr/>
        <w:t>(</w:t>
      </w:r>
      <w:r w:rsidRPr="5FF41286" w:rsidR="1E17CB6D">
        <w:rPr>
          <w:b w:val="1"/>
          <w:bCs w:val="1"/>
        </w:rPr>
        <w:t>OCR</w:t>
      </w:r>
      <w:r w:rsidR="1E17CB6D">
        <w:rPr/>
        <w:t xml:space="preserve">) y creación de </w:t>
      </w:r>
      <w:r w:rsidRPr="5FF41286" w:rsidR="1E17CB6D">
        <w:rPr>
          <w:b w:val="1"/>
          <w:bCs w:val="1"/>
        </w:rPr>
        <w:t>cuadros de mando</w:t>
      </w:r>
      <w:r w:rsidR="1E17CB6D">
        <w:rPr/>
        <w:t xml:space="preserve"> </w:t>
      </w:r>
      <w:r w:rsidR="58AC3B3C">
        <w:rPr/>
        <w:t>para</w:t>
      </w:r>
      <w:r w:rsidR="1E17CB6D">
        <w:rPr/>
        <w:t xml:space="preserve"> monitorización</w:t>
      </w:r>
      <w:r w:rsidR="39F419D1">
        <w:rPr/>
        <w:t xml:space="preserve"> de tareas.</w:t>
      </w:r>
    </w:p>
    <w:p w:rsidRPr="006403BD" w:rsidR="00C308C3" w:rsidP="00C308C3" w:rsidRDefault="75DC413F" w14:paraId="03D3F7BB" w14:textId="6DFA3672">
      <w:r>
        <w:t xml:space="preserve">La </w:t>
      </w:r>
      <w:r w:rsidRPr="4B1AE389">
        <w:rPr>
          <w:b/>
          <w:bCs/>
        </w:rPr>
        <w:t>sección 3</w:t>
      </w:r>
      <w:r>
        <w:t xml:space="preserve"> concretiza la definición de los </w:t>
      </w:r>
      <w:r w:rsidRPr="4B1AE389">
        <w:rPr>
          <w:b/>
          <w:bCs/>
        </w:rPr>
        <w:t xml:space="preserve">objetivos </w:t>
      </w:r>
      <w:r>
        <w:t>del proyecto</w:t>
      </w:r>
      <w:r w:rsidR="2E9C4589">
        <w:t xml:space="preserve">, tanto generales como específicos. También expone la </w:t>
      </w:r>
      <w:r w:rsidRPr="4B1AE389" w:rsidR="2E9C4589">
        <w:rPr>
          <w:b/>
          <w:bCs/>
        </w:rPr>
        <w:t xml:space="preserve">metodología </w:t>
      </w:r>
      <w:r w:rsidR="2E9C4589">
        <w:t>que se utiliza para</w:t>
      </w:r>
      <w:r w:rsidR="094875F1">
        <w:t xml:space="preserve"> alcanzarlos.</w:t>
      </w:r>
      <w:r w:rsidR="530B43AE">
        <w:t xml:space="preserve"> Esto se completa con la </w:t>
      </w:r>
      <w:r w:rsidRPr="4B1AE389" w:rsidR="530B43AE">
        <w:rPr>
          <w:b/>
          <w:bCs/>
        </w:rPr>
        <w:t>sección 4</w:t>
      </w:r>
      <w:r w:rsidR="530B43AE">
        <w:t xml:space="preserve">, donde se detalla el </w:t>
      </w:r>
      <w:r w:rsidRPr="4B1AE389" w:rsidR="530B43AE">
        <w:rPr>
          <w:b/>
          <w:bCs/>
        </w:rPr>
        <w:t>marco normativo</w:t>
      </w:r>
      <w:r w:rsidR="530B43AE">
        <w:t xml:space="preserve"> relativo a las regulaciones relevantes dado el contexto técnico del </w:t>
      </w:r>
      <w:r w:rsidR="1405E924">
        <w:t>trabajo,</w:t>
      </w:r>
      <w:r w:rsidR="530B43AE">
        <w:t xml:space="preserve"> así co</w:t>
      </w:r>
      <w:r w:rsidR="2AF2FC00">
        <w:t xml:space="preserve">mo los datos a utilizar </w:t>
      </w:r>
      <w:r w:rsidR="197462CD">
        <w:t xml:space="preserve">y </w:t>
      </w:r>
      <w:r w:rsidR="2AF2FC00">
        <w:t>los ob</w:t>
      </w:r>
      <w:r w:rsidR="24A95CC6">
        <w:t>jetivo</w:t>
      </w:r>
      <w:r w:rsidR="2EF981E1">
        <w:t>s buscados.</w:t>
      </w:r>
    </w:p>
    <w:p w:rsidR="2EF981E1" w:rsidRDefault="2EF981E1" w14:paraId="4A89418D" w14:textId="13875EFD">
      <w:r>
        <w:t xml:space="preserve">Las secciones </w:t>
      </w:r>
      <w:r w:rsidR="60E44A27">
        <w:t>siguientes</w:t>
      </w:r>
      <w:r>
        <w:t xml:space="preserve"> son </w:t>
      </w:r>
      <w:r w:rsidR="1D2A05BF">
        <w:t>las m</w:t>
      </w:r>
      <w:r>
        <w:t>ás técnicas</w:t>
      </w:r>
      <w:r w:rsidR="018E5D37">
        <w:t xml:space="preserve">, ya que exponen el </w:t>
      </w:r>
      <w:r w:rsidRPr="4B1AE389" w:rsidR="018E5D37">
        <w:rPr>
          <w:b/>
          <w:bCs/>
        </w:rPr>
        <w:t xml:space="preserve">desarrollo </w:t>
      </w:r>
      <w:r w:rsidR="018E5D37">
        <w:t>del trabajo (</w:t>
      </w:r>
      <w:r w:rsidRPr="4B1AE389" w:rsidR="018E5D37">
        <w:rPr>
          <w:b/>
          <w:bCs/>
        </w:rPr>
        <w:t>sección 5)</w:t>
      </w:r>
      <w:r w:rsidR="11CE5A7F">
        <w:t xml:space="preserve"> y el </w:t>
      </w:r>
      <w:r w:rsidRPr="4B1AE389" w:rsidR="11CE5A7F">
        <w:rPr>
          <w:b/>
          <w:bCs/>
        </w:rPr>
        <w:t>código</w:t>
      </w:r>
      <w:r w:rsidR="11CE5A7F">
        <w:t xml:space="preserve"> fuente y los </w:t>
      </w:r>
      <w:r w:rsidRPr="4B1AE389" w:rsidR="11CE5A7F">
        <w:rPr>
          <w:b/>
          <w:bCs/>
        </w:rPr>
        <w:t xml:space="preserve">datos </w:t>
      </w:r>
      <w:r w:rsidR="11CE5A7F">
        <w:t>analizados (</w:t>
      </w:r>
      <w:r w:rsidRPr="4B1AE389" w:rsidR="11CE5A7F">
        <w:rPr>
          <w:b/>
          <w:bCs/>
        </w:rPr>
        <w:t>sección 6</w:t>
      </w:r>
      <w:r w:rsidR="11CE5A7F">
        <w:t>).</w:t>
      </w:r>
    </w:p>
    <w:p w:rsidR="11CE5A7F" w:rsidRDefault="11CE5A7F" w14:paraId="02C98BC2" w14:textId="433CBB3E">
      <w:r>
        <w:t xml:space="preserve">Finalmente, se exponen las </w:t>
      </w:r>
      <w:r w:rsidRPr="4773C010">
        <w:rPr>
          <w:b/>
          <w:bCs/>
        </w:rPr>
        <w:t>conclusiones y</w:t>
      </w:r>
      <w:r>
        <w:t xml:space="preserve"> las </w:t>
      </w:r>
      <w:r w:rsidRPr="4773C010">
        <w:rPr>
          <w:b/>
          <w:bCs/>
        </w:rPr>
        <w:t xml:space="preserve">limitaciones </w:t>
      </w:r>
      <w:r>
        <w:t xml:space="preserve">en las </w:t>
      </w:r>
      <w:r w:rsidRPr="4773C010">
        <w:rPr>
          <w:b/>
          <w:bCs/>
        </w:rPr>
        <w:t>secciones 7 y</w:t>
      </w:r>
      <w:r w:rsidRPr="4773C010" w:rsidR="1FB473DE">
        <w:rPr>
          <w:b/>
          <w:bCs/>
        </w:rPr>
        <w:t xml:space="preserve"> 8</w:t>
      </w:r>
      <w:r w:rsidR="1FB473DE">
        <w:t>, respectivamente.</w:t>
      </w:r>
    </w:p>
    <w:p w:rsidR="4B1AE389" w:rsidRDefault="4B1AE389" w14:paraId="00D1EED5" w14:textId="285614ED"/>
    <w:p w:rsidR="00C308C3" w:rsidP="00C308C3" w:rsidRDefault="00C308C3" w14:paraId="75D3699E" w14:textId="77777777">
      <w:pPr>
        <w:spacing w:before="0" w:after="0" w:line="240" w:lineRule="auto"/>
        <w:jc w:val="left"/>
      </w:pPr>
      <w:r>
        <w:br w:type="page"/>
      </w:r>
    </w:p>
    <w:p w:rsidR="00C308C3" w:rsidP="00C308C3" w:rsidRDefault="00C308C3" w14:paraId="4A87C470" w14:textId="77777777">
      <w:pPr>
        <w:pStyle w:val="Heading1"/>
        <w:rPr>
          <w:caps w:val="0"/>
        </w:rPr>
      </w:pPr>
      <w:bookmarkStart w:name="_Toc147741195" w:id="12"/>
      <w:bookmarkStart w:name="_Toc155946738" w:id="13"/>
      <w:r>
        <w:rPr>
          <w:caps w:val="0"/>
        </w:rPr>
        <w:t>Contexto y estado del arte</w:t>
      </w:r>
      <w:bookmarkEnd w:id="12"/>
      <w:bookmarkEnd w:id="13"/>
    </w:p>
    <w:p w:rsidRPr="00F85354" w:rsidR="00F85354" w:rsidP="0FFD6019" w:rsidRDefault="00C23992" w14:paraId="59569E0C" w14:textId="73A786B2">
      <w:pPr>
        <w:pStyle w:val="Heading2"/>
        <w:ind w:left="716"/>
        <w:rPr>
          <w:caps w:val="0"/>
        </w:rPr>
      </w:pPr>
      <w:bookmarkStart w:name="_Toc155946739" w:id="14"/>
      <w:r>
        <w:rPr>
          <w:caps w:val="0"/>
        </w:rPr>
        <w:t>Contexto del problema</w:t>
      </w:r>
      <w:bookmarkEnd w:id="14"/>
    </w:p>
    <w:p w:rsidR="259C3673" w:rsidP="0FFD6019" w:rsidRDefault="259C3673" w14:paraId="74B02F7A" w14:textId="04279F83">
      <w:pPr>
        <w:spacing w:before="240" w:after="240"/>
        <w:rPr>
          <w:rFonts w:ascii="Calibri" w:hAnsi="Calibri" w:eastAsia="Calibri" w:cs="Calibri"/>
        </w:rPr>
      </w:pPr>
      <w:r w:rsidRPr="0FFD6019">
        <w:rPr>
          <w:rFonts w:ascii="Calibri" w:hAnsi="Calibri" w:eastAsia="Calibri" w:cs="Calibri"/>
        </w:rPr>
        <w:t>La transformación digital de los entornos industriales ha generado una cantidad creciente de datos operativos que, en su mayor parte, permanecen infrautilizados. El paradigma de la Industria 4.0 ha impulsado la adopción masiva de sensores, sistemas SCADA (</w:t>
      </w:r>
      <w:r w:rsidRPr="0FFD6019" w:rsidR="5BB28C42">
        <w:rPr>
          <w:rFonts w:ascii="Calibri" w:hAnsi="Calibri" w:eastAsia="Calibri" w:cs="Calibri"/>
        </w:rPr>
        <w:t>solución de hardware y software que permite supervisar, controlar y automatizar procesos industriales en tiempo real desde una ubicación centralizada</w:t>
      </w:r>
      <w:r w:rsidRPr="0FFD6019">
        <w:rPr>
          <w:rFonts w:ascii="Calibri" w:hAnsi="Calibri" w:eastAsia="Calibri" w:cs="Calibri"/>
        </w:rPr>
        <w:t xml:space="preserve">) y plataformas de gestión de activos, pero la capacidad de convertir esos datos en conocimiento analítico accionable continúa siendo un reto no resuelto en la mayoría de las organizaciones </w:t>
      </w:r>
      <w:r w:rsidRPr="0FFD6019">
        <w:rPr>
          <w:rFonts w:ascii="Calibri" w:hAnsi="Calibri" w:eastAsia="Calibri" w:cs="Calibri"/>
          <w:highlight w:val="yellow"/>
        </w:rPr>
        <w:t>(Pech et al., 2021)</w:t>
      </w:r>
      <w:r w:rsidRPr="0FFD6019">
        <w:rPr>
          <w:rFonts w:ascii="Calibri" w:hAnsi="Calibri" w:eastAsia="Calibri" w:cs="Calibri"/>
        </w:rPr>
        <w:t>. En el ámbito concreto del mantenimiento operativo, este reto se agudiza porque los datos no solo provienen de sensores estructurados, sino también de registros documentales heterogéneos</w:t>
      </w:r>
      <w:r w:rsidRPr="0FFD6019" w:rsidR="5F5D7FA2">
        <w:rPr>
          <w:rFonts w:ascii="Calibri" w:hAnsi="Calibri" w:eastAsia="Calibri" w:cs="Calibri"/>
        </w:rPr>
        <w:t>,</w:t>
      </w:r>
      <w:r w:rsidRPr="0FFD6019">
        <w:rPr>
          <w:rFonts w:ascii="Calibri" w:hAnsi="Calibri" w:eastAsia="Calibri" w:cs="Calibri"/>
        </w:rPr>
        <w:t xml:space="preserve"> partes de avería en papel o PDF, hojas de cálculo exportadas desde sistemas ERP, manuales técnicos de fabricante y notas de operario en texto libre.</w:t>
      </w:r>
    </w:p>
    <w:p w:rsidR="259C3673" w:rsidP="0FFD6019" w:rsidRDefault="259C3673" w14:paraId="74FAB198" w14:textId="15C29B82">
      <w:pPr>
        <w:spacing w:before="240" w:after="240"/>
      </w:pPr>
      <w:r w:rsidRPr="0FFD6019">
        <w:rPr>
          <w:rFonts w:ascii="Calibri" w:hAnsi="Calibri" w:eastAsia="Calibri" w:cs="Calibri"/>
        </w:rPr>
        <w:t>La consecuencia directa es que el análisis de incidencias operativas</w:t>
      </w:r>
      <w:r w:rsidRPr="0FFD6019" w:rsidR="2C6B5A90">
        <w:rPr>
          <w:rFonts w:ascii="Calibri" w:hAnsi="Calibri" w:eastAsia="Calibri" w:cs="Calibri"/>
        </w:rPr>
        <w:t xml:space="preserve">, </w:t>
      </w:r>
      <w:r w:rsidRPr="0FFD6019">
        <w:rPr>
          <w:rFonts w:ascii="Calibri" w:hAnsi="Calibri" w:eastAsia="Calibri" w:cs="Calibri"/>
        </w:rPr>
        <w:t>su frecuencia, criticidad, coste, evolución temporal y relación con procedimientos correctivos</w:t>
      </w:r>
      <w:r w:rsidRPr="0FFD6019" w:rsidR="7476218A">
        <w:rPr>
          <w:rFonts w:ascii="Calibri" w:hAnsi="Calibri" w:eastAsia="Calibri" w:cs="Calibri"/>
        </w:rPr>
        <w:t>,</w:t>
      </w:r>
      <w:r w:rsidRPr="0FFD6019">
        <w:rPr>
          <w:rFonts w:ascii="Calibri" w:hAnsi="Calibri" w:eastAsia="Calibri" w:cs="Calibri"/>
        </w:rPr>
        <w:t xml:space="preserve"> rara vez se realiza de forma sistemática. </w:t>
      </w:r>
      <w:r w:rsidRPr="0FFD6019" w:rsidR="46796759">
        <w:rPr>
          <w:rFonts w:ascii="Calibri" w:hAnsi="Calibri" w:eastAsia="Calibri" w:cs="Calibri"/>
        </w:rPr>
        <w:t>La</w:t>
      </w:r>
      <w:r w:rsidRPr="0FFD6019">
        <w:rPr>
          <w:rFonts w:ascii="Calibri" w:hAnsi="Calibri" w:eastAsia="Calibri" w:cs="Calibri"/>
        </w:rPr>
        <w:t xml:space="preserve"> mayor parte de los trabajos de mantenimiento predictivo basados en aprendizaje automático parten de conjuntos de datos ya estructurados, habitualmente series temporales de sensores, ignorando la dimensión documental del problema. Esta limitación es precisamente el punto de partida de OpsInsight Analytics: no trabajar sobre datos de sensor en tiempo real, sino sobre la riqueza analítica que contienen los registros operativos históricos una vez que se logra estructurarlos de forma homogénea.</w:t>
      </w:r>
    </w:p>
    <w:p w:rsidR="68802226" w:rsidP="0FFD6019" w:rsidRDefault="68802226" w14:paraId="7665CD26" w14:textId="41399DE5">
      <w:pPr>
        <w:rPr>
          <w:rFonts w:ascii="Calibri" w:hAnsi="Calibri" w:eastAsia="Calibri" w:cs="Calibri"/>
          <w:lang w:val="en-US"/>
        </w:rPr>
      </w:pPr>
      <w:r w:rsidRPr="0FFD6019">
        <w:rPr>
          <w:rFonts w:ascii="Calibri" w:hAnsi="Calibri" w:eastAsia="Calibri" w:cs="Calibri"/>
          <w:lang w:val="en-US"/>
        </w:rPr>
        <w:t xml:space="preserve">Pech, M., Vrchota, J., &amp; Bednář, J. (2021). Predictive maintenance and intelligent sensors in smart factory: Review. </w:t>
      </w:r>
      <w:r w:rsidRPr="0FFD6019">
        <w:rPr>
          <w:rFonts w:ascii="Calibri" w:hAnsi="Calibri" w:eastAsia="Calibri" w:cs="Calibri"/>
          <w:i/>
          <w:iCs/>
          <w:lang w:val="en-US"/>
        </w:rPr>
        <w:t>Sensors, 21</w:t>
      </w:r>
      <w:r w:rsidRPr="0FFD6019">
        <w:rPr>
          <w:rFonts w:ascii="Calibri" w:hAnsi="Calibri" w:eastAsia="Calibri" w:cs="Calibri"/>
          <w:lang w:val="en-US"/>
        </w:rPr>
        <w:t xml:space="preserve">(4), 1470. </w:t>
      </w:r>
      <w:hyperlink r:id="rId17">
        <w:r w:rsidRPr="0FFD6019">
          <w:rPr>
            <w:rStyle w:val="Hyperlink"/>
            <w:rFonts w:ascii="Calibri" w:hAnsi="Calibri" w:eastAsia="Calibri" w:cs="Calibri"/>
            <w:lang w:val="en-US"/>
          </w:rPr>
          <w:t>https://doi.org/10.3390/s21041470</w:t>
        </w:r>
      </w:hyperlink>
      <w:r w:rsidRPr="0FFD6019">
        <w:rPr>
          <w:rFonts w:ascii="Calibri" w:hAnsi="Calibri" w:eastAsia="Calibri" w:cs="Calibri"/>
          <w:lang w:val="en-US"/>
        </w:rPr>
        <w:t xml:space="preserve"> → Acceso abierto: </w:t>
      </w:r>
      <w:hyperlink r:id="rId18">
        <w:r w:rsidRPr="0FFD6019">
          <w:rPr>
            <w:rStyle w:val="Hyperlink"/>
            <w:rFonts w:ascii="Calibri" w:hAnsi="Calibri" w:eastAsia="Calibri" w:cs="Calibri"/>
            <w:lang w:val="en-US"/>
          </w:rPr>
          <w:t>https://www.mdpi.com/1424-8220/21/4/1470</w:t>
        </w:r>
      </w:hyperlink>
    </w:p>
    <w:p w:rsidR="00F85354" w:rsidP="5FF41286" w:rsidRDefault="00C23992" w14:paraId="5CDD8049" w14:textId="554A6181">
      <w:pPr>
        <w:pStyle w:val="Heading2"/>
        <w:ind w:left="716"/>
        <w:rPr>
          <w:caps w:val="0"/>
          <w:smallCaps w:val="0"/>
        </w:rPr>
      </w:pPr>
      <w:bookmarkStart w:name="_Toc155946740" w:id="15"/>
      <w:r w:rsidR="00C23992">
        <w:rPr>
          <w:caps w:val="0"/>
          <w:smallCaps w:val="0"/>
        </w:rPr>
        <w:t>Estado del arte</w:t>
      </w:r>
      <w:bookmarkEnd w:id="15"/>
    </w:p>
    <w:p w:rsidR="242CC507" w:rsidP="5FF41286" w:rsidRDefault="242CC507" w14:paraId="19CC9187" w14:textId="4C3CB147">
      <w:pPr>
        <w:pStyle w:val="Normal"/>
        <w:suppressLineNumbers w:val="0"/>
        <w:bidi w:val="0"/>
        <w:spacing w:before="120" w:beforeAutospacing="off" w:after="120" w:afterAutospacing="off" w:line="360" w:lineRule="auto"/>
        <w:ind w:left="0" w:right="0"/>
        <w:jc w:val="both"/>
      </w:pPr>
      <w:r w:rsidR="242CC507">
        <w:rPr/>
        <w:t>Esta sección investiga el estado y uso actual de las tecnologías implicadas en el proyecto, incluyendo</w:t>
      </w:r>
      <w:r w:rsidR="0455D776">
        <w:rPr/>
        <w:t>:</w:t>
      </w:r>
    </w:p>
    <w:p w:rsidR="242CC507" w:rsidP="5FF41286" w:rsidRDefault="242CC507" w14:paraId="5AF3C362" w14:textId="123A5013">
      <w:pPr>
        <w:pStyle w:val="ListParagraph"/>
        <w:numPr>
          <w:ilvl w:val="0"/>
          <w:numId w:val="42"/>
        </w:numPr>
        <w:suppressLineNumbers w:val="0"/>
        <w:bidi w:val="0"/>
        <w:spacing w:before="120" w:beforeAutospacing="off" w:after="120" w:afterAutospacing="off" w:line="360" w:lineRule="auto"/>
        <w:ind w:right="0"/>
        <w:jc w:val="both"/>
        <w:rPr>
          <w:sz w:val="24"/>
          <w:szCs w:val="24"/>
        </w:rPr>
      </w:pPr>
      <w:r w:rsidRPr="5FF41286" w:rsidR="242CC507">
        <w:rPr>
          <w:b w:val="1"/>
          <w:bCs w:val="1"/>
        </w:rPr>
        <w:t>agentes de automatización</w:t>
      </w:r>
      <w:r w:rsidR="242CC507">
        <w:rPr/>
        <w:t xml:space="preserve"> basados en Inteligencia Artificial</w:t>
      </w:r>
      <w:r w:rsidR="280266BD">
        <w:rPr/>
        <w:t xml:space="preserve"> para orquestar las tareas a realizar</w:t>
      </w:r>
      <w:r w:rsidR="47823857">
        <w:rPr/>
        <w:t>.</w:t>
      </w:r>
    </w:p>
    <w:p w:rsidR="47823857" w:rsidP="5FF41286" w:rsidRDefault="47823857" w14:paraId="65762D0C" w14:textId="577D39D7">
      <w:pPr>
        <w:pStyle w:val="ListParagraph"/>
        <w:numPr>
          <w:ilvl w:val="0"/>
          <w:numId w:val="42"/>
        </w:numPr>
        <w:suppressLineNumbers w:val="0"/>
        <w:bidi w:val="0"/>
        <w:spacing w:before="120" w:beforeAutospacing="off" w:after="120" w:afterAutospacing="off" w:line="360" w:lineRule="auto"/>
        <w:ind w:right="0"/>
        <w:jc w:val="both"/>
        <w:rPr>
          <w:sz w:val="24"/>
          <w:szCs w:val="24"/>
        </w:rPr>
      </w:pPr>
      <w:r w:rsidR="47823857">
        <w:rPr/>
        <w:t>A</w:t>
      </w:r>
      <w:r w:rsidR="242CC507">
        <w:rPr/>
        <w:t xml:space="preserve">lgoritmos de </w:t>
      </w:r>
      <w:r w:rsidRPr="5FF41286" w:rsidR="242CC507">
        <w:rPr>
          <w:b w:val="1"/>
          <w:bCs w:val="1"/>
        </w:rPr>
        <w:t>análisis visual</w:t>
      </w:r>
      <w:r w:rsidR="242CC507">
        <w:rPr/>
        <w:t xml:space="preserve"> como </w:t>
      </w:r>
      <w:r w:rsidRPr="5FF41286" w:rsidR="242CC507">
        <w:rPr>
          <w:i w:val="1"/>
          <w:iCs w:val="1"/>
        </w:rPr>
        <w:t>Optical</w:t>
      </w:r>
      <w:r w:rsidRPr="5FF41286" w:rsidR="242CC507">
        <w:rPr>
          <w:i w:val="1"/>
          <w:iCs w:val="1"/>
        </w:rPr>
        <w:t xml:space="preserve"> </w:t>
      </w:r>
      <w:r w:rsidRPr="5FF41286" w:rsidR="242CC507">
        <w:rPr>
          <w:i w:val="1"/>
          <w:iCs w:val="1"/>
        </w:rPr>
        <w:t>Character</w:t>
      </w:r>
      <w:r w:rsidRPr="5FF41286" w:rsidR="242CC507">
        <w:rPr>
          <w:i w:val="1"/>
          <w:iCs w:val="1"/>
        </w:rPr>
        <w:t xml:space="preserve"> </w:t>
      </w:r>
      <w:r w:rsidRPr="5FF41286" w:rsidR="242CC507">
        <w:rPr>
          <w:i w:val="1"/>
          <w:iCs w:val="1"/>
        </w:rPr>
        <w:t>Recognition</w:t>
      </w:r>
      <w:r w:rsidRPr="5FF41286" w:rsidR="242CC507">
        <w:rPr>
          <w:i w:val="1"/>
          <w:iCs w:val="1"/>
        </w:rPr>
        <w:t xml:space="preserve"> </w:t>
      </w:r>
      <w:r w:rsidR="242CC507">
        <w:rPr/>
        <w:t>(</w:t>
      </w:r>
      <w:r w:rsidRPr="5FF41286" w:rsidR="242CC507">
        <w:rPr>
          <w:b w:val="1"/>
          <w:bCs w:val="1"/>
        </w:rPr>
        <w:t>OCR</w:t>
      </w:r>
      <w:r w:rsidR="242CC507">
        <w:rPr/>
        <w:t>)</w:t>
      </w:r>
      <w:r w:rsidR="5CB64454">
        <w:rPr/>
        <w:t xml:space="preserve"> y </w:t>
      </w:r>
      <w:r w:rsidR="5CB64454">
        <w:rPr/>
        <w:t>LLMs</w:t>
      </w:r>
      <w:r w:rsidR="5CB64454">
        <w:rPr/>
        <w:t xml:space="preserve"> para extraer la información de los documentos de entrad</w:t>
      </w:r>
      <w:r w:rsidR="364D5C8C">
        <w:rPr/>
        <w:t>a.</w:t>
      </w:r>
    </w:p>
    <w:p w:rsidR="364D5C8C" w:rsidP="5FF41286" w:rsidRDefault="364D5C8C" w14:paraId="38A7FCA6" w14:textId="06B16895">
      <w:pPr>
        <w:pStyle w:val="ListParagraph"/>
        <w:numPr>
          <w:ilvl w:val="0"/>
          <w:numId w:val="42"/>
        </w:numPr>
        <w:suppressLineNumbers w:val="0"/>
        <w:bidi w:val="0"/>
        <w:spacing w:before="120" w:beforeAutospacing="off" w:after="120" w:afterAutospacing="off" w:line="360" w:lineRule="auto"/>
        <w:ind w:right="0"/>
        <w:jc w:val="both"/>
        <w:rPr>
          <w:sz w:val="24"/>
          <w:szCs w:val="24"/>
        </w:rPr>
      </w:pPr>
      <w:r w:rsidR="364D5C8C">
        <w:rPr/>
        <w:t>C</w:t>
      </w:r>
      <w:r w:rsidR="242CC507">
        <w:rPr/>
        <w:t xml:space="preserve">reación de </w:t>
      </w:r>
      <w:r w:rsidRPr="5FF41286" w:rsidR="242CC507">
        <w:rPr>
          <w:b w:val="1"/>
          <w:bCs w:val="1"/>
        </w:rPr>
        <w:t>cuadros de mando</w:t>
      </w:r>
      <w:r w:rsidR="242CC507">
        <w:rPr/>
        <w:t xml:space="preserve"> </w:t>
      </w:r>
      <w:r w:rsidR="22765A70">
        <w:rPr/>
        <w:t xml:space="preserve">o </w:t>
      </w:r>
      <w:r w:rsidRPr="5FF41286" w:rsidR="22765A70">
        <w:rPr>
          <w:i w:val="1"/>
          <w:iCs w:val="1"/>
        </w:rPr>
        <w:t xml:space="preserve">dashboards </w:t>
      </w:r>
      <w:r w:rsidR="242CC507">
        <w:rPr/>
        <w:t xml:space="preserve">para </w:t>
      </w:r>
      <w:r w:rsidR="16E15851">
        <w:rPr/>
        <w:t>monitorizar las</w:t>
      </w:r>
      <w:r w:rsidR="242CC507">
        <w:rPr/>
        <w:t xml:space="preserve"> tareas.</w:t>
      </w:r>
    </w:p>
    <w:p w:rsidR="5FF41286" w:rsidP="5FF41286" w:rsidRDefault="5FF41286" w14:paraId="3E21D825" w14:textId="7D57CA68">
      <w:pPr>
        <w:pStyle w:val="Normal"/>
        <w:suppressLineNumbers w:val="0"/>
        <w:bidi w:val="0"/>
        <w:spacing w:before="120" w:beforeAutospacing="off" w:after="120" w:afterAutospacing="off" w:line="360" w:lineRule="auto"/>
        <w:ind w:left="0" w:right="0"/>
        <w:jc w:val="both"/>
      </w:pPr>
    </w:p>
    <w:p w:rsidR="1D9B9FC7" w:rsidP="0FFD6019" w:rsidRDefault="1D9B9FC7" w14:paraId="6EC571B6" w14:textId="077BA818">
      <w:r w:rsidR="1D9B9FC7">
        <w:rPr/>
        <w:t xml:space="preserve">2.2.1. </w:t>
      </w:r>
      <w:commentRangeStart w:id="30568372"/>
      <w:r w:rsidR="1D9B9FC7">
        <w:rPr/>
        <w:t xml:space="preserve">LLMS locales y sistemas </w:t>
      </w:r>
      <w:r w:rsidR="1D9B9FC7">
        <w:rPr/>
        <w:t>mu</w:t>
      </w:r>
      <w:r w:rsidR="18D0AFFC">
        <w:rPr/>
        <w:t>l</w:t>
      </w:r>
      <w:r w:rsidR="1D9B9FC7">
        <w:rPr/>
        <w:t>tiagentes</w:t>
      </w:r>
      <w:commentRangeEnd w:id="30568372"/>
      <w:r>
        <w:rPr>
          <w:rStyle w:val="CommentReference"/>
        </w:rPr>
        <w:commentReference w:id="30568372"/>
      </w:r>
      <w:r w:rsidR="75C995CF">
        <w:rPr/>
        <w:t xml:space="preserve"> (</w:t>
      </w:r>
      <w:r w:rsidRPr="5FF41286" w:rsidR="75C995CF">
        <w:rPr>
          <w:highlight w:val="yellow"/>
        </w:rPr>
        <w:t>Efrel</w:t>
      </w:r>
      <w:r w:rsidR="75C995CF">
        <w:rPr/>
        <w:t>)</w:t>
      </w:r>
    </w:p>
    <w:p w:rsidR="3E66936C" w:rsidP="0FFD6019" w:rsidRDefault="3E66936C" w14:paraId="24496012" w14:textId="19CEE901">
      <w:r>
        <w:t>El uso de modelos de lenguaje de gran tamaño (LLMs) para la extracción estructurada de información a partir de texto técnico no supervisado representa uno de los avances más relevantes en el procesamiento del lenguaje natural aplicado a dominios industriales. A diferencia de los enfoques clásicos basados en reglas o en Named Entity Recognition supervisado, los LLMs permiten obtener campos estructurados en formato JSON a partir de texto libre sin necesidad de un corpus anotado específico (Brown et al., 2020).</w:t>
      </w:r>
    </w:p>
    <w:p w:rsidR="3E66936C" w:rsidP="0FFD6019" w:rsidRDefault="3E66936C" w14:paraId="2B733C1F" w14:textId="01595674">
      <w:r>
        <w:t>Touvron et al. (2023) demostraron con el lanzamiento de LLaMA que es posible obtener capacidades de extracción y razonamiento comparables a modelos mucho más grandes con menos de 13 mil millones de parámetros, abriendo la puerta al despliegue local en entornos con restricciones de privacidad. En la actualidad, modelos como Qwen3 de Alibaba o Mistral Small 3 ofrecen rendimiento suficiente para tareas de extracción de información técnica con 7B parámetros ejecutables en CPU con 16 GB de RAM mediante herramientas como Ollama (Ollama, 2023).</w:t>
      </w:r>
    </w:p>
    <w:p w:rsidR="3E66936C" w:rsidP="0FFD6019" w:rsidRDefault="3E66936C" w14:paraId="2D126870" w14:textId="6D9A4F0A">
      <w:r>
        <w:t>Liao et al. (2023) demostraron que los LLMs de rango medio superan a los sistemas NER supervisados cuando se trabaja con vocabulario técnico heterogéneo y documentos con variabilidad de formato elevada, precisamente el escenario que caracteriza las partes de incidencia en entornos de mantenimiento real. La capacidad de estos modelos para producir salidas JSON estructuradas —campo de activo, tipo de fallo, síntoma, acción correctiva— resulta especialmente valiosa cuando los formatos de documento varían entre organizaciones, técnicos o periodos temporales.</w:t>
      </w:r>
    </w:p>
    <w:p w:rsidR="0FFD6019" w:rsidP="0FFD6019" w:rsidRDefault="0FFD6019" w14:paraId="2B0D9561" w14:textId="60F1F590">
      <w:r w:rsidR="3E66936C">
        <w:rPr/>
        <w:t xml:space="preserve">En cuanto a la orquestación de pipelines de extracción y análisis, herramientas como n8n (n8n </w:t>
      </w:r>
      <w:r w:rsidR="3E66936C">
        <w:rPr/>
        <w:t>GmbH</w:t>
      </w:r>
      <w:r w:rsidR="3E66936C">
        <w:rPr/>
        <w:t xml:space="preserve">, 2019) permiten construir flujos de trabajo automatizados conectando módulos de OCR, LLM y análisis mediante una arquitectura de agentes con responsabilidades diferenciadas. Este enfoque modular facilita la trazabilidad del pipeline y permite sustituir componentes individuales sin rediseñar el sistema completo. Frente a </w:t>
      </w:r>
      <w:commentRangeStart w:id="1399987218"/>
      <w:r w:rsidR="3E66936C">
        <w:rPr/>
        <w:t xml:space="preserve">alternativas </w:t>
      </w:r>
      <w:commentRangeEnd w:id="1399987218"/>
      <w:r>
        <w:rPr>
          <w:rStyle w:val="CommentReference"/>
        </w:rPr>
        <w:commentReference w:id="1399987218"/>
      </w:r>
      <w:r w:rsidR="3E66936C">
        <w:rPr/>
        <w:t>más cerradas, n8n ofrece flexibilidad de integración y compatibilidad con despliegue completamente local.</w:t>
      </w:r>
    </w:p>
    <w:p w:rsidR="5FF41286" w:rsidRDefault="5FF41286" w14:paraId="12C2E50C" w14:textId="2743661D"/>
    <w:p w:rsidR="16911F62" w:rsidP="5FF41286" w:rsidRDefault="16911F62" w14:paraId="40527396" w14:textId="4830CF30">
      <w:pPr>
        <w:pStyle w:val="Heading3"/>
        <w:rPr>
          <w:caps w:val="0"/>
          <w:smallCaps w:val="0"/>
        </w:rPr>
      </w:pPr>
      <w:r w:rsidR="16911F62">
        <w:rPr/>
        <w:t>Optical</w:t>
      </w:r>
      <w:r w:rsidR="16911F62">
        <w:rPr/>
        <w:t xml:space="preserve"> </w:t>
      </w:r>
      <w:r w:rsidR="16911F62">
        <w:rPr/>
        <w:t>Character</w:t>
      </w:r>
      <w:r w:rsidR="16911F62">
        <w:rPr/>
        <w:t xml:space="preserve"> </w:t>
      </w:r>
      <w:r w:rsidR="16911F62">
        <w:rPr/>
        <w:t>Recognition</w:t>
      </w:r>
      <w:r w:rsidR="16911F62">
        <w:rPr/>
        <w:t xml:space="preserve"> (OCR)</w:t>
      </w:r>
      <w:r w:rsidR="04211AE7">
        <w:rPr/>
        <w:t xml:space="preserve"> - </w:t>
      </w:r>
      <w:r w:rsidRPr="5FF41286" w:rsidR="04211AE7">
        <w:rPr>
          <w:highlight w:val="yellow"/>
        </w:rPr>
        <w:t>Jose</w:t>
      </w:r>
    </w:p>
    <w:p w:rsidR="7169E849" w:rsidP="5FF41286" w:rsidRDefault="1E6FEC05" w14:paraId="29EC9746" w14:textId="257A6B1D">
      <w:pPr>
        <w:pStyle w:val="Heading4"/>
        <w:rPr/>
      </w:pPr>
      <w:r w:rsidR="1E6FEC05">
        <w:rPr/>
        <w:t>Evolución de</w:t>
      </w:r>
      <w:r w:rsidR="4FF72062">
        <w:rPr/>
        <w:t>l OCR</w:t>
      </w:r>
    </w:p>
    <w:p w:rsidR="7169E849" w:rsidP="0FFD6019" w:rsidRDefault="5211AA7B" w14:paraId="3485096A" w14:textId="316C9924">
      <w:pPr>
        <w:spacing w:before="0" w:after="240"/>
      </w:pPr>
      <w:r w:rsidRPr="0FFD6019">
        <w:rPr>
          <w:rFonts w:ascii="Calibri" w:hAnsi="Calibri" w:eastAsia="Calibri" w:cs="Calibri"/>
        </w:rPr>
        <w:t xml:space="preserve">A lo largo de la historia, el OCR atraviesa varias fases. </w:t>
      </w:r>
      <w:r w:rsidRPr="0FFD6019">
        <w:rPr>
          <w:rFonts w:ascii="Calibri" w:hAnsi="Calibri" w:eastAsia="Calibri" w:cs="Calibri"/>
          <w:b/>
          <w:bCs/>
        </w:rPr>
        <w:t>Desde el 1900 hasta el 1970</w:t>
      </w:r>
      <w:r w:rsidRPr="0FFD6019">
        <w:rPr>
          <w:rFonts w:ascii="Calibri" w:hAnsi="Calibri" w:eastAsia="Calibri" w:cs="Calibri"/>
        </w:rPr>
        <w:t xml:space="preserve"> supuso un problema muy complejo que solo podía solucionarse con restricciones y en casos de uso muy sencillos, como papel impreso con fuentes específicas.</w:t>
      </w:r>
    </w:p>
    <w:p w:rsidR="7169E849" w:rsidP="0FFD6019" w:rsidRDefault="5211AA7B" w14:paraId="08AACAAC" w14:textId="417F036C">
      <w:pPr>
        <w:spacing w:before="240" w:after="240"/>
      </w:pPr>
      <w:r w:rsidRPr="0FFD6019">
        <w:rPr>
          <w:rFonts w:ascii="Calibri" w:hAnsi="Calibri" w:eastAsia="Calibri" w:cs="Calibri"/>
        </w:rPr>
        <w:t xml:space="preserve">En </w:t>
      </w:r>
      <w:r w:rsidRPr="0FFD6019">
        <w:rPr>
          <w:rFonts w:ascii="Calibri" w:hAnsi="Calibri" w:eastAsia="Calibri" w:cs="Calibri"/>
          <w:b/>
          <w:bCs/>
        </w:rPr>
        <w:t>1928</w:t>
      </w:r>
      <w:r w:rsidRPr="0FFD6019">
        <w:rPr>
          <w:rFonts w:ascii="Calibri" w:hAnsi="Calibri" w:eastAsia="Calibri" w:cs="Calibri"/>
        </w:rPr>
        <w:t xml:space="preserve">, Emanuel Goldberg </w:t>
      </w:r>
      <w:hyperlink r:id="rId19">
        <w:r w:rsidRPr="0FFD6019">
          <w:rPr>
            <w:rStyle w:val="Hyperlink"/>
            <w:rFonts w:ascii="Calibri" w:hAnsi="Calibri" w:eastAsia="Calibri" w:cs="Calibri"/>
          </w:rPr>
          <w:t>patenta</w:t>
        </w:r>
      </w:hyperlink>
      <w:r w:rsidRPr="0FFD6019">
        <w:rPr>
          <w:rFonts w:ascii="Calibri" w:hAnsi="Calibri" w:eastAsia="Calibri" w:cs="Calibri"/>
        </w:rPr>
        <w:t xml:space="preserve"> el </w:t>
      </w:r>
      <w:r w:rsidRPr="0FFD6019">
        <w:rPr>
          <w:rFonts w:ascii="Calibri" w:hAnsi="Calibri" w:eastAsia="Calibri" w:cs="Calibri"/>
          <w:b/>
          <w:bCs/>
        </w:rPr>
        <w:t>primer dispositivo capaz de distinguir caracteres</w:t>
      </w:r>
      <w:r w:rsidRPr="0FFD6019">
        <w:rPr>
          <w:rFonts w:ascii="Calibri" w:hAnsi="Calibri" w:eastAsia="Calibri" w:cs="Calibri"/>
        </w:rPr>
        <w:t xml:space="preserve"> impresos combinando una fuente de luz y película fotográfica. En </w:t>
      </w:r>
      <w:r w:rsidRPr="0FFD6019">
        <w:rPr>
          <w:rFonts w:ascii="Calibri" w:hAnsi="Calibri" w:eastAsia="Calibri" w:cs="Calibri"/>
          <w:b/>
          <w:bCs/>
        </w:rPr>
        <w:t>1929</w:t>
      </w:r>
      <w:r w:rsidRPr="0FFD6019">
        <w:rPr>
          <w:rFonts w:ascii="Calibri" w:hAnsi="Calibri" w:eastAsia="Calibri" w:cs="Calibri"/>
        </w:rPr>
        <w:t xml:space="preserve">, Gustav Tauschek </w:t>
      </w:r>
      <w:hyperlink r:id="rId20">
        <w:r w:rsidRPr="0FFD6019">
          <w:rPr>
            <w:rStyle w:val="Hyperlink"/>
            <w:rFonts w:ascii="Calibri" w:hAnsi="Calibri" w:eastAsia="Calibri" w:cs="Calibri"/>
          </w:rPr>
          <w:t>patenta</w:t>
        </w:r>
      </w:hyperlink>
      <w:r w:rsidRPr="0FFD6019">
        <w:rPr>
          <w:rFonts w:ascii="Calibri" w:hAnsi="Calibri" w:eastAsia="Calibri" w:cs="Calibri"/>
        </w:rPr>
        <w:t xml:space="preserve"> otra máquina que utilizaba un disco con agujeros con </w:t>
      </w:r>
      <w:r w:rsidRPr="0FFD6019">
        <w:rPr>
          <w:rFonts w:ascii="Calibri" w:hAnsi="Calibri" w:eastAsia="Calibri" w:cs="Calibri"/>
          <w:b/>
          <w:bCs/>
        </w:rPr>
        <w:t>plantillas</w:t>
      </w:r>
      <w:r w:rsidRPr="0FFD6019">
        <w:rPr>
          <w:rFonts w:ascii="Calibri" w:hAnsi="Calibri" w:eastAsia="Calibri" w:cs="Calibri"/>
        </w:rPr>
        <w:t xml:space="preserve"> de cada letra que pretendía buscar la letra más similar a la que que se trataba de analizar. Esta solución era elegante pero demasiado lenta, por lo que no tuvo mucho impacto. En </w:t>
      </w:r>
      <w:r w:rsidRPr="0FFD6019">
        <w:rPr>
          <w:rFonts w:ascii="Calibri" w:hAnsi="Calibri" w:eastAsia="Calibri" w:cs="Calibri"/>
          <w:b/>
          <w:bCs/>
        </w:rPr>
        <w:t>1949</w:t>
      </w:r>
      <w:r w:rsidRPr="0FFD6019">
        <w:rPr>
          <w:rFonts w:ascii="Calibri" w:hAnsi="Calibri" w:eastAsia="Calibri" w:cs="Calibri"/>
        </w:rPr>
        <w:t xml:space="preserve">, los Estados Unidos (EE.UU.) de América dan financiación a un proyecto para asistir a veteranos de guerra con ceguera, lo que se considera la </w:t>
      </w:r>
      <w:hyperlink r:id="rId21">
        <w:r w:rsidRPr="0FFD6019">
          <w:rPr>
            <w:rStyle w:val="Hyperlink"/>
            <w:rFonts w:ascii="Calibri" w:hAnsi="Calibri" w:eastAsia="Calibri" w:cs="Calibri"/>
            <w:b/>
            <w:bCs/>
          </w:rPr>
          <w:t>primera aplicación real del OCR</w:t>
        </w:r>
      </w:hyperlink>
      <w:r w:rsidRPr="0FFD6019">
        <w:rPr>
          <w:rFonts w:ascii="Calibri" w:hAnsi="Calibri" w:eastAsia="Calibri" w:cs="Calibri"/>
        </w:rPr>
        <w:t xml:space="preserve">. En </w:t>
      </w:r>
      <w:r w:rsidRPr="0FFD6019">
        <w:rPr>
          <w:rFonts w:ascii="Calibri" w:hAnsi="Calibri" w:eastAsia="Calibri" w:cs="Calibri"/>
          <w:b/>
          <w:bCs/>
        </w:rPr>
        <w:t>1951</w:t>
      </w:r>
      <w:r w:rsidRPr="0FFD6019">
        <w:rPr>
          <w:rFonts w:ascii="Calibri" w:hAnsi="Calibri" w:eastAsia="Calibri" w:cs="Calibri"/>
        </w:rPr>
        <w:t xml:space="preserve">, M.E. Sheppard crea </w:t>
      </w:r>
      <w:hyperlink r:id="rId22">
        <w:r w:rsidRPr="0FFD6019">
          <w:rPr>
            <w:rStyle w:val="Hyperlink"/>
            <w:rFonts w:ascii="Calibri" w:hAnsi="Calibri" w:eastAsia="Calibri" w:cs="Calibri"/>
          </w:rPr>
          <w:t>GISMO</w:t>
        </w:r>
      </w:hyperlink>
      <w:r w:rsidRPr="0FFD6019">
        <w:rPr>
          <w:rFonts w:ascii="Calibri" w:hAnsi="Calibri" w:eastAsia="Calibri" w:cs="Calibri"/>
        </w:rPr>
        <w:t xml:space="preserve"> cuando trabajaba en el NIST (</w:t>
      </w:r>
      <w:r w:rsidRPr="0FFD6019">
        <w:rPr>
          <w:rFonts w:ascii="Calibri" w:hAnsi="Calibri" w:eastAsia="Calibri" w:cs="Calibri"/>
          <w:i/>
          <w:iCs/>
        </w:rPr>
        <w:t>National Institute of Standards and Technology</w:t>
      </w:r>
      <w:r w:rsidRPr="0FFD6019">
        <w:rPr>
          <w:rFonts w:ascii="Calibri" w:hAnsi="Calibri" w:eastAsia="Calibri" w:cs="Calibri"/>
        </w:rPr>
        <w:t xml:space="preserve">), el </w:t>
      </w:r>
      <w:r w:rsidRPr="0FFD6019">
        <w:rPr>
          <w:rFonts w:ascii="Calibri" w:hAnsi="Calibri" w:eastAsia="Calibri" w:cs="Calibri"/>
          <w:b/>
          <w:bCs/>
        </w:rPr>
        <w:t>primer OCR electrónico</w:t>
      </w:r>
      <w:r w:rsidRPr="0FFD6019">
        <w:rPr>
          <w:rFonts w:ascii="Calibri" w:hAnsi="Calibri" w:eastAsia="Calibri" w:cs="Calibri"/>
        </w:rPr>
        <w:t xml:space="preserve"> sin partes móviles basándose en la idea de Tauschek, pero con plantillas almacenadas electrónicamente. Esto supone la transición de lo mecánico a lo electrónico, dando paso a aplicaciones como:</w:t>
      </w:r>
    </w:p>
    <w:p w:rsidR="7169E849" w:rsidP="00D87DA9" w:rsidRDefault="5211AA7B" w14:paraId="79BD1AAE" w14:textId="3EE7D2CB">
      <w:pPr>
        <w:pStyle w:val="ListParagraph"/>
        <w:numPr>
          <w:ilvl w:val="0"/>
          <w:numId w:val="8"/>
        </w:numPr>
        <w:spacing w:before="0" w:after="0"/>
        <w:rPr>
          <w:rFonts w:ascii="Calibri" w:hAnsi="Calibri" w:eastAsia="Calibri" w:cs="Calibri"/>
        </w:rPr>
      </w:pPr>
      <w:hyperlink r:id="rId23">
        <w:r w:rsidRPr="0FFD6019">
          <w:rPr>
            <w:rStyle w:val="Hyperlink"/>
            <w:rFonts w:ascii="Calibri" w:hAnsi="Calibri" w:eastAsia="Calibri" w:cs="Calibri"/>
            <w:b/>
            <w:bCs/>
          </w:rPr>
          <w:t>MICR</w:t>
        </w:r>
      </w:hyperlink>
      <w:r w:rsidRPr="0FFD6019">
        <w:rPr>
          <w:rFonts w:ascii="Calibri" w:hAnsi="Calibri" w:eastAsia="Calibri" w:cs="Calibri"/>
        </w:rPr>
        <w:t xml:space="preserve"> (</w:t>
      </w:r>
      <w:r w:rsidRPr="0FFD6019">
        <w:rPr>
          <w:rFonts w:ascii="Calibri" w:hAnsi="Calibri" w:eastAsia="Calibri" w:cs="Calibri"/>
          <w:i/>
          <w:iCs/>
        </w:rPr>
        <w:t>Magnetic Ink Character Recognition</w:t>
      </w:r>
      <w:r w:rsidRPr="0FFD6019">
        <w:rPr>
          <w:rFonts w:ascii="Calibri" w:hAnsi="Calibri" w:eastAsia="Calibri" w:cs="Calibri"/>
        </w:rPr>
        <w:t xml:space="preserve">, </w:t>
      </w:r>
      <w:r w:rsidRPr="0FFD6019">
        <w:rPr>
          <w:rFonts w:ascii="Calibri" w:hAnsi="Calibri" w:eastAsia="Calibri" w:cs="Calibri"/>
          <w:b/>
          <w:bCs/>
        </w:rPr>
        <w:t>1960</w:t>
      </w:r>
      <w:r w:rsidRPr="0FFD6019">
        <w:rPr>
          <w:rFonts w:ascii="Calibri" w:hAnsi="Calibri" w:eastAsia="Calibri" w:cs="Calibri"/>
        </w:rPr>
        <w:t xml:space="preserve">): Usado por la Asociación de Banqueros de América para </w:t>
      </w:r>
      <w:r w:rsidRPr="0FFD6019">
        <w:rPr>
          <w:rFonts w:ascii="Calibri" w:hAnsi="Calibri" w:eastAsia="Calibri" w:cs="Calibri"/>
          <w:b/>
          <w:bCs/>
        </w:rPr>
        <w:t>procesar cheques</w:t>
      </w:r>
      <w:r w:rsidRPr="0FFD6019">
        <w:rPr>
          <w:rFonts w:ascii="Calibri" w:hAnsi="Calibri" w:eastAsia="Calibri" w:cs="Calibri"/>
        </w:rPr>
        <w:t>.</w:t>
      </w:r>
    </w:p>
    <w:p w:rsidR="7169E849" w:rsidP="00D87DA9" w:rsidRDefault="5211AA7B" w14:paraId="7644A083" w14:textId="23060492">
      <w:pPr>
        <w:pStyle w:val="ListParagraph"/>
        <w:numPr>
          <w:ilvl w:val="0"/>
          <w:numId w:val="8"/>
        </w:numPr>
        <w:spacing w:before="0" w:after="0"/>
        <w:rPr>
          <w:rFonts w:ascii="Calibri" w:hAnsi="Calibri" w:eastAsia="Calibri" w:cs="Calibri"/>
        </w:rPr>
      </w:pPr>
      <w:hyperlink r:id="rId24">
        <w:r w:rsidRPr="0FFD6019">
          <w:rPr>
            <w:rStyle w:val="Hyperlink"/>
            <w:rFonts w:ascii="Calibri" w:hAnsi="Calibri" w:eastAsia="Calibri" w:cs="Calibri"/>
            <w:b/>
            <w:bCs/>
          </w:rPr>
          <w:t>RCA Videoscan</w:t>
        </w:r>
      </w:hyperlink>
      <w:r w:rsidRPr="0FFD6019">
        <w:rPr>
          <w:rFonts w:ascii="Calibri" w:hAnsi="Calibri" w:eastAsia="Calibri" w:cs="Calibri"/>
        </w:rPr>
        <w:t xml:space="preserve"> (</w:t>
      </w:r>
      <w:r w:rsidRPr="0FFD6019">
        <w:rPr>
          <w:rFonts w:ascii="Calibri" w:hAnsi="Calibri" w:eastAsia="Calibri" w:cs="Calibri"/>
          <w:b/>
          <w:bCs/>
        </w:rPr>
        <w:t>1965</w:t>
      </w:r>
      <w:r w:rsidRPr="0FFD6019">
        <w:rPr>
          <w:rFonts w:ascii="Calibri" w:hAnsi="Calibri" w:eastAsia="Calibri" w:cs="Calibri"/>
        </w:rPr>
        <w:t xml:space="preserve">): Máquina capaz de procesar 1500 documentos por hora utilizado por la revista americana </w:t>
      </w:r>
      <w:r w:rsidRPr="0FFD6019">
        <w:rPr>
          <w:rFonts w:ascii="Calibri" w:hAnsi="Calibri" w:eastAsia="Calibri" w:cs="Calibri"/>
          <w:i/>
          <w:iCs/>
        </w:rPr>
        <w:t>Reader's Digest</w:t>
      </w:r>
      <w:r w:rsidRPr="0FFD6019">
        <w:rPr>
          <w:rFonts w:ascii="Calibri" w:hAnsi="Calibri" w:eastAsia="Calibri" w:cs="Calibri"/>
        </w:rPr>
        <w:t xml:space="preserve">, aunque estos documentos debían de estar impresos en papel de alto contraste y utilizar la fuente </w:t>
      </w:r>
      <w:r w:rsidRPr="0FFD6019">
        <w:rPr>
          <w:rFonts w:ascii="Calibri" w:hAnsi="Calibri" w:eastAsia="Calibri" w:cs="Calibri"/>
          <w:i/>
          <w:iCs/>
        </w:rPr>
        <w:t>OCR-A</w:t>
      </w:r>
      <w:r w:rsidRPr="0FFD6019">
        <w:rPr>
          <w:rFonts w:ascii="Calibri" w:hAnsi="Calibri" w:eastAsia="Calibri" w:cs="Calibri"/>
        </w:rPr>
        <w:t>, que priorizaba las diferencias entre las letras frente a la estética.</w:t>
      </w:r>
    </w:p>
    <w:p w:rsidR="7169E849" w:rsidP="00D87DA9" w:rsidRDefault="5211AA7B" w14:paraId="21FADD2B" w14:textId="1237798A">
      <w:pPr>
        <w:pStyle w:val="ListParagraph"/>
        <w:numPr>
          <w:ilvl w:val="0"/>
          <w:numId w:val="8"/>
        </w:numPr>
        <w:spacing w:before="0" w:after="0"/>
        <w:rPr>
          <w:rFonts w:ascii="Calibri" w:hAnsi="Calibri" w:eastAsia="Calibri" w:cs="Calibri"/>
        </w:rPr>
      </w:pPr>
      <w:hyperlink r:id="rId25">
        <w:r w:rsidRPr="0FFD6019">
          <w:rPr>
            <w:rStyle w:val="Hyperlink"/>
            <w:rFonts w:ascii="Calibri" w:hAnsi="Calibri" w:eastAsia="Calibri" w:cs="Calibri"/>
            <w:b/>
            <w:bCs/>
          </w:rPr>
          <w:t>Ordenación automática de correo</w:t>
        </w:r>
      </w:hyperlink>
      <w:r w:rsidRPr="0FFD6019">
        <w:rPr>
          <w:rFonts w:ascii="Calibri" w:hAnsi="Calibri" w:eastAsia="Calibri" w:cs="Calibri"/>
        </w:rPr>
        <w:t xml:space="preserve"> escrito por parte del servicio postal de Estados Unidos desde el </w:t>
      </w:r>
      <w:r w:rsidRPr="0FFD6019">
        <w:rPr>
          <w:rFonts w:ascii="Calibri" w:hAnsi="Calibri" w:eastAsia="Calibri" w:cs="Calibri"/>
          <w:b/>
          <w:bCs/>
        </w:rPr>
        <w:t>1966</w:t>
      </w:r>
      <w:r w:rsidRPr="0FFD6019">
        <w:rPr>
          <w:rFonts w:ascii="Calibri" w:hAnsi="Calibri" w:eastAsia="Calibri" w:cs="Calibri"/>
        </w:rPr>
        <w:t>.</w:t>
      </w:r>
    </w:p>
    <w:p w:rsidR="7169E849" w:rsidP="0FFD6019" w:rsidRDefault="5211AA7B" w14:paraId="3837269F" w14:textId="079410C0">
      <w:pPr>
        <w:spacing w:before="240" w:after="240"/>
      </w:pPr>
      <w:r w:rsidRPr="0FFD6019">
        <w:rPr>
          <w:rFonts w:ascii="Calibri" w:hAnsi="Calibri" w:eastAsia="Calibri" w:cs="Calibri"/>
        </w:rPr>
        <w:t xml:space="preserve">Más adelante, se avanzó hacia la generalización de fuentes gracias a la idea de Ray Kurzweil en </w:t>
      </w:r>
      <w:r w:rsidRPr="0FFD6019">
        <w:rPr>
          <w:rFonts w:ascii="Calibri" w:hAnsi="Calibri" w:eastAsia="Calibri" w:cs="Calibri"/>
          <w:b/>
          <w:bCs/>
        </w:rPr>
        <w:t>1968</w:t>
      </w:r>
      <w:r w:rsidRPr="0FFD6019">
        <w:rPr>
          <w:rFonts w:ascii="Calibri" w:hAnsi="Calibri" w:eastAsia="Calibri" w:cs="Calibri"/>
        </w:rPr>
        <w:t xml:space="preserve"> de reconocer el tipo de fuente antes de aplicar OCR, aunque esta idea no se materializó hasta </w:t>
      </w:r>
      <w:r w:rsidRPr="0FFD6019">
        <w:rPr>
          <w:rFonts w:ascii="Calibri" w:hAnsi="Calibri" w:eastAsia="Calibri" w:cs="Calibri"/>
          <w:b/>
          <w:bCs/>
        </w:rPr>
        <w:t>1978</w:t>
      </w:r>
      <w:r w:rsidRPr="0FFD6019">
        <w:rPr>
          <w:rFonts w:ascii="Calibri" w:hAnsi="Calibri" w:eastAsia="Calibri" w:cs="Calibri"/>
        </w:rPr>
        <w:t xml:space="preserve"> con la </w:t>
      </w:r>
      <w:hyperlink r:id="rId26">
        <w:r w:rsidRPr="0FFD6019">
          <w:rPr>
            <w:rStyle w:val="Hyperlink"/>
            <w:rFonts w:ascii="Calibri" w:hAnsi="Calibri" w:eastAsia="Calibri" w:cs="Calibri"/>
            <w:b/>
            <w:bCs/>
            <w:i/>
            <w:iCs/>
          </w:rPr>
          <w:t>Kurzweil Reading Machine</w:t>
        </w:r>
      </w:hyperlink>
      <w:r w:rsidRPr="0FFD6019">
        <w:rPr>
          <w:rFonts w:ascii="Calibri" w:hAnsi="Calibri" w:eastAsia="Calibri" w:cs="Calibri"/>
        </w:rPr>
        <w:t xml:space="preserve">, el </w:t>
      </w:r>
      <w:r w:rsidRPr="0FFD6019">
        <w:rPr>
          <w:rFonts w:ascii="Calibri" w:hAnsi="Calibri" w:eastAsia="Calibri" w:cs="Calibri"/>
          <w:b/>
          <w:bCs/>
        </w:rPr>
        <w:t>primer escáner plano</w:t>
      </w:r>
      <w:r w:rsidRPr="0FFD6019">
        <w:rPr>
          <w:rFonts w:ascii="Calibri" w:hAnsi="Calibri" w:eastAsia="Calibri" w:cs="Calibri"/>
        </w:rPr>
        <w:t xml:space="preserve"> que permitía escanear documentos completos con resolución de 300 DPIs cuando otras soluciones necesitaban escanear caracter a caracter y solo ofrecían ~100 DPIs. En </w:t>
      </w:r>
      <w:r w:rsidRPr="0FFD6019">
        <w:rPr>
          <w:rFonts w:ascii="Calibri" w:hAnsi="Calibri" w:eastAsia="Calibri" w:cs="Calibri"/>
          <w:b/>
          <w:bCs/>
        </w:rPr>
        <w:t>1968</w:t>
      </w:r>
      <w:r w:rsidRPr="0FFD6019">
        <w:rPr>
          <w:rFonts w:ascii="Calibri" w:hAnsi="Calibri" w:eastAsia="Calibri" w:cs="Calibri"/>
        </w:rPr>
        <w:t xml:space="preserve">, Adrian Frutiger desarrolla </w:t>
      </w:r>
      <w:hyperlink r:id="rId27">
        <w:r w:rsidRPr="0FFD6019">
          <w:rPr>
            <w:rStyle w:val="Hyperlink"/>
            <w:rFonts w:ascii="Calibri" w:hAnsi="Calibri" w:eastAsia="Calibri" w:cs="Calibri"/>
            <w:b/>
            <w:bCs/>
          </w:rPr>
          <w:t>OCR-B</w:t>
        </w:r>
      </w:hyperlink>
      <w:r w:rsidRPr="0FFD6019">
        <w:rPr>
          <w:rFonts w:ascii="Calibri" w:hAnsi="Calibri" w:eastAsia="Calibri" w:cs="Calibri"/>
        </w:rPr>
        <w:t>, una fuente que facilita la legibilidad por parte tanto de humanos como de máquinas.</w:t>
      </w:r>
    </w:p>
    <w:p w:rsidR="7169E849" w:rsidP="0FFD6019" w:rsidRDefault="5211AA7B" w14:paraId="3C9ABFFD" w14:textId="77171CA5">
      <w:pPr>
        <w:spacing w:before="240" w:after="240"/>
      </w:pPr>
      <w:r w:rsidRPr="0FFD6019">
        <w:rPr>
          <w:rFonts w:ascii="Calibri" w:hAnsi="Calibri" w:eastAsia="Calibri" w:cs="Calibri"/>
          <w:b/>
          <w:bCs/>
        </w:rPr>
        <w:t>Entre los años 70 y 2000</w:t>
      </w:r>
      <w:r w:rsidRPr="0FFD6019">
        <w:rPr>
          <w:rFonts w:ascii="Calibri" w:hAnsi="Calibri" w:eastAsia="Calibri" w:cs="Calibri"/>
        </w:rPr>
        <w:t xml:space="preserve"> se avanza hasta poder utilizar cualquier fuente de cualquier documento gracias a la revolución del ordenador personal. Con la llegada de las </w:t>
      </w:r>
      <w:r w:rsidRPr="0FFD6019">
        <w:rPr>
          <w:rFonts w:ascii="Calibri" w:hAnsi="Calibri" w:eastAsia="Calibri" w:cs="Calibri"/>
          <w:b/>
          <w:bCs/>
        </w:rPr>
        <w:t>interfaces</w:t>
      </w:r>
      <w:r w:rsidRPr="0FFD6019">
        <w:rPr>
          <w:rFonts w:ascii="Calibri" w:hAnsi="Calibri" w:eastAsia="Calibri" w:cs="Calibri"/>
        </w:rPr>
        <w:t xml:space="preserve"> gráficas y los </w:t>
      </w:r>
      <w:r w:rsidRPr="0FFD6019">
        <w:rPr>
          <w:rFonts w:ascii="Calibri" w:hAnsi="Calibri" w:eastAsia="Calibri" w:cs="Calibri"/>
          <w:b/>
          <w:bCs/>
        </w:rPr>
        <w:t>abaratamientos de los esćaneres</w:t>
      </w:r>
      <w:r w:rsidRPr="0FFD6019">
        <w:rPr>
          <w:rFonts w:ascii="Calibri" w:hAnsi="Calibri" w:eastAsia="Calibri" w:cs="Calibri"/>
        </w:rPr>
        <w:t xml:space="preserve">, pequeños negocios podían permitirse digitalizar sus documentos, lo que motivó a HP para empezara desarrollar </w:t>
      </w:r>
      <w:hyperlink r:id="rId28">
        <w:r w:rsidRPr="0FFD6019">
          <w:rPr>
            <w:rStyle w:val="Hyperlink"/>
            <w:rFonts w:ascii="Calibri" w:hAnsi="Calibri" w:eastAsia="Calibri" w:cs="Calibri"/>
            <w:b/>
            <w:bCs/>
          </w:rPr>
          <w:t>Tesseract</w:t>
        </w:r>
      </w:hyperlink>
      <w:r w:rsidRPr="0FFD6019">
        <w:rPr>
          <w:rFonts w:ascii="Calibri" w:hAnsi="Calibri" w:eastAsia="Calibri" w:cs="Calibri"/>
        </w:rPr>
        <w:t xml:space="preserve"> internamente en </w:t>
      </w:r>
      <w:r w:rsidRPr="0FFD6019">
        <w:rPr>
          <w:rFonts w:ascii="Calibri" w:hAnsi="Calibri" w:eastAsia="Calibri" w:cs="Calibri"/>
          <w:b/>
          <w:bCs/>
        </w:rPr>
        <w:t>1985</w:t>
      </w:r>
      <w:r w:rsidRPr="0FFD6019">
        <w:rPr>
          <w:rFonts w:ascii="Calibri" w:hAnsi="Calibri" w:eastAsia="Calibri" w:cs="Calibri"/>
        </w:rPr>
        <w:t xml:space="preserve">. A esto se le suma el trabajo de Yann LeCun, que en </w:t>
      </w:r>
      <w:r w:rsidRPr="0FFD6019">
        <w:rPr>
          <w:rFonts w:ascii="Calibri" w:hAnsi="Calibri" w:eastAsia="Calibri" w:cs="Calibri"/>
          <w:b/>
          <w:bCs/>
        </w:rPr>
        <w:t>1998</w:t>
      </w:r>
      <w:r w:rsidRPr="0FFD6019">
        <w:rPr>
          <w:rFonts w:ascii="Calibri" w:hAnsi="Calibri" w:eastAsia="Calibri" w:cs="Calibri"/>
        </w:rPr>
        <w:t xml:space="preserve"> logró </w:t>
      </w:r>
      <w:r w:rsidRPr="0FFD6019">
        <w:rPr>
          <w:rFonts w:ascii="Calibri" w:hAnsi="Calibri" w:eastAsia="Calibri" w:cs="Calibri"/>
          <w:b/>
          <w:bCs/>
        </w:rPr>
        <w:t>reconocer caracteres manuscritos</w:t>
      </w:r>
      <w:r w:rsidRPr="0FFD6019">
        <w:rPr>
          <w:rFonts w:ascii="Calibri" w:hAnsi="Calibri" w:eastAsia="Calibri" w:cs="Calibri"/>
        </w:rPr>
        <w:t xml:space="preserve"> con una precisión mayor al 99% con una red neuronal convolucional (</w:t>
      </w:r>
      <w:hyperlink r:id="rId29">
        <w:r w:rsidRPr="0FFD6019">
          <w:rPr>
            <w:rStyle w:val="Hyperlink"/>
            <w:rFonts w:ascii="Calibri" w:hAnsi="Calibri" w:eastAsia="Calibri" w:cs="Calibri"/>
          </w:rPr>
          <w:t>LeNet</w:t>
        </w:r>
      </w:hyperlink>
      <w:r w:rsidRPr="0FFD6019">
        <w:rPr>
          <w:rFonts w:ascii="Calibri" w:hAnsi="Calibri" w:eastAsia="Calibri" w:cs="Calibri"/>
        </w:rPr>
        <w:t>). Tras este hito, la industria considera el problema del OCR resuelto, lo que se demuestra con aplicaciones a gran escala como:</w:t>
      </w:r>
    </w:p>
    <w:p w:rsidR="7169E849" w:rsidP="00D87DA9" w:rsidRDefault="5211AA7B" w14:paraId="1BCB6A4D" w14:textId="5138E374">
      <w:pPr>
        <w:pStyle w:val="ListParagraph"/>
        <w:numPr>
          <w:ilvl w:val="0"/>
          <w:numId w:val="7"/>
        </w:numPr>
        <w:spacing w:before="0" w:after="0"/>
        <w:rPr>
          <w:rFonts w:ascii="Calibri" w:hAnsi="Calibri" w:eastAsia="Calibri" w:cs="Calibri"/>
        </w:rPr>
      </w:pPr>
      <w:hyperlink r:id="rId30">
        <w:r w:rsidRPr="0FFD6019">
          <w:rPr>
            <w:rStyle w:val="Hyperlink"/>
            <w:rFonts w:ascii="Calibri" w:hAnsi="Calibri" w:eastAsia="Calibri" w:cs="Calibri"/>
            <w:b/>
            <w:bCs/>
          </w:rPr>
          <w:t>Google Books</w:t>
        </w:r>
      </w:hyperlink>
      <w:r w:rsidRPr="0FFD6019">
        <w:rPr>
          <w:rFonts w:ascii="Calibri" w:hAnsi="Calibri" w:eastAsia="Calibri" w:cs="Calibri"/>
          <w:b/>
          <w:bCs/>
        </w:rPr>
        <w:t xml:space="preserve"> (1998)</w:t>
      </w:r>
      <w:r w:rsidRPr="0FFD6019">
        <w:rPr>
          <w:rFonts w:ascii="Calibri" w:hAnsi="Calibri" w:eastAsia="Calibri" w:cs="Calibri"/>
        </w:rPr>
        <w:t xml:space="preserve">: Proyecto de Google de digitalizar más de cuarenta millones de libros. </w:t>
      </w:r>
    </w:p>
    <w:p w:rsidR="7169E849" w:rsidP="00D87DA9" w:rsidRDefault="5211AA7B" w14:paraId="6AA8EB03" w14:textId="04D9BD23">
      <w:pPr>
        <w:pStyle w:val="ListParagraph"/>
        <w:numPr>
          <w:ilvl w:val="0"/>
          <w:numId w:val="7"/>
        </w:numPr>
        <w:spacing w:before="0" w:after="0"/>
        <w:rPr>
          <w:rFonts w:ascii="Calibri" w:hAnsi="Calibri" w:eastAsia="Calibri" w:cs="Calibri"/>
        </w:rPr>
      </w:pPr>
      <w:hyperlink r:id="rId31">
        <w:r w:rsidRPr="0FFD6019">
          <w:rPr>
            <w:rStyle w:val="Hyperlink"/>
            <w:rFonts w:ascii="Calibri" w:hAnsi="Calibri" w:eastAsia="Calibri" w:cs="Calibri"/>
            <w:b/>
            <w:bCs/>
          </w:rPr>
          <w:t>ABBYY FineReader</w:t>
        </w:r>
      </w:hyperlink>
      <w:r w:rsidRPr="0FFD6019">
        <w:rPr>
          <w:rFonts w:ascii="Calibri" w:hAnsi="Calibri" w:eastAsia="Calibri" w:cs="Calibri"/>
          <w:b/>
          <w:bCs/>
        </w:rPr>
        <w:t xml:space="preserve"> (2000)</w:t>
      </w:r>
      <w:r w:rsidRPr="0FFD6019">
        <w:rPr>
          <w:rFonts w:ascii="Calibri" w:hAnsi="Calibri" w:eastAsia="Calibri" w:cs="Calibri"/>
        </w:rPr>
        <w:t>: Herramienta por excelencia para digitalizar documentos, incluyendo soporte para más de 180 idiomas, tablas, documentos en múltiples columnas, etc.</w:t>
      </w:r>
    </w:p>
    <w:p w:rsidR="7169E849" w:rsidP="00D87DA9" w:rsidRDefault="5211AA7B" w14:paraId="77AF00BC" w14:textId="438DF0ED">
      <w:pPr>
        <w:pStyle w:val="ListParagraph"/>
        <w:numPr>
          <w:ilvl w:val="0"/>
          <w:numId w:val="7"/>
        </w:numPr>
        <w:spacing w:before="0" w:after="0"/>
        <w:rPr>
          <w:rFonts w:ascii="Calibri" w:hAnsi="Calibri" w:eastAsia="Calibri" w:cs="Calibri"/>
        </w:rPr>
      </w:pPr>
      <w:r w:rsidRPr="0FFD6019">
        <w:rPr>
          <w:rFonts w:ascii="Calibri" w:hAnsi="Calibri" w:eastAsia="Calibri" w:cs="Calibri"/>
          <w:b/>
          <w:bCs/>
        </w:rPr>
        <w:t>HP libera Tesseract en 2005</w:t>
      </w:r>
      <w:r w:rsidRPr="0FFD6019">
        <w:rPr>
          <w:rFonts w:ascii="Calibri" w:hAnsi="Calibri" w:eastAsia="Calibri" w:cs="Calibri"/>
        </w:rPr>
        <w:t xml:space="preserve">, convirtiéndose en una herramienta gratuita de código abierto de grandísima relevancia hasta la actualidad. </w:t>
      </w:r>
      <w:hyperlink r:id="rId32">
        <w:r w:rsidRPr="0FFD6019">
          <w:rPr>
            <w:rStyle w:val="Hyperlink"/>
            <w:rFonts w:ascii="Calibri" w:hAnsi="Calibri" w:eastAsia="Calibri" w:cs="Calibri"/>
          </w:rPr>
          <w:t>Google esponsoriza su desarrollo</w:t>
        </w:r>
      </w:hyperlink>
      <w:r w:rsidRPr="0FFD6019">
        <w:rPr>
          <w:rFonts w:ascii="Calibri" w:hAnsi="Calibri" w:eastAsia="Calibri" w:cs="Calibri"/>
        </w:rPr>
        <w:t xml:space="preserve"> desde entonces.</w:t>
      </w:r>
    </w:p>
    <w:p w:rsidR="7169E849" w:rsidP="0FFD6019" w:rsidRDefault="5211AA7B" w14:paraId="05E07501" w14:textId="3DDE2FEC">
      <w:pPr>
        <w:spacing w:before="240" w:after="240"/>
      </w:pPr>
      <w:r w:rsidRPr="0FFD6019">
        <w:rPr>
          <w:rFonts w:ascii="Calibri" w:hAnsi="Calibri" w:eastAsia="Calibri" w:cs="Calibri"/>
        </w:rPr>
        <w:t xml:space="preserve">Finalmente, </w:t>
      </w:r>
      <w:r w:rsidRPr="0FFD6019">
        <w:rPr>
          <w:rFonts w:ascii="Calibri" w:hAnsi="Calibri" w:eastAsia="Calibri" w:cs="Calibri"/>
          <w:b/>
          <w:bCs/>
        </w:rPr>
        <w:t>entre 2012 y 2022</w:t>
      </w:r>
      <w:r w:rsidRPr="0FFD6019">
        <w:rPr>
          <w:rFonts w:ascii="Calibri" w:hAnsi="Calibri" w:eastAsia="Calibri" w:cs="Calibri"/>
        </w:rPr>
        <w:t xml:space="preserve">, con ploriferación de las redes neuronales y del aprendizaje profundo, el OCR da lugar a nuevos campos, como modelos de lenguaje que pretenden comprender texto. En </w:t>
      </w:r>
      <w:r w:rsidRPr="0FFD6019">
        <w:rPr>
          <w:rFonts w:ascii="Calibri" w:hAnsi="Calibri" w:eastAsia="Calibri" w:cs="Calibri"/>
          <w:b/>
          <w:bCs/>
        </w:rPr>
        <w:t xml:space="preserve">2012, </w:t>
      </w:r>
      <w:hyperlink r:id="rId33">
        <w:r w:rsidRPr="0FFD6019">
          <w:rPr>
            <w:rStyle w:val="Hyperlink"/>
            <w:rFonts w:ascii="Calibri" w:hAnsi="Calibri" w:eastAsia="Calibri" w:cs="Calibri"/>
            <w:b/>
            <w:bCs/>
          </w:rPr>
          <w:t>AlexNet</w:t>
        </w:r>
      </w:hyperlink>
      <w:r w:rsidRPr="0FFD6019">
        <w:rPr>
          <w:rFonts w:ascii="Calibri" w:hAnsi="Calibri" w:eastAsia="Calibri" w:cs="Calibri"/>
        </w:rPr>
        <w:t xml:space="preserve"> demuestra que las redes neuronales convolucionales son capaces de lograr niveles de rendimiento muy superiores a los algoritmos tradicionales. En </w:t>
      </w:r>
      <w:r w:rsidRPr="0FFD6019">
        <w:rPr>
          <w:rFonts w:ascii="Calibri" w:hAnsi="Calibri" w:eastAsia="Calibri" w:cs="Calibri"/>
          <w:b/>
          <w:bCs/>
        </w:rPr>
        <w:t>2017</w:t>
      </w:r>
      <w:r w:rsidRPr="0FFD6019">
        <w:rPr>
          <w:rFonts w:ascii="Calibri" w:hAnsi="Calibri" w:eastAsia="Calibri" w:cs="Calibri"/>
        </w:rPr>
        <w:t xml:space="preserve">, se proponen </w:t>
      </w:r>
      <w:hyperlink r:id="rId34">
        <w:r w:rsidRPr="0FFD6019">
          <w:rPr>
            <w:rStyle w:val="Hyperlink"/>
            <w:rFonts w:ascii="Calibri" w:hAnsi="Calibri" w:eastAsia="Calibri" w:cs="Calibri"/>
            <w:b/>
            <w:bCs/>
          </w:rPr>
          <w:t>arquitecturas convolucionales y recurrentes</w:t>
        </w:r>
      </w:hyperlink>
      <w:r w:rsidRPr="0FFD6019">
        <w:rPr>
          <w:rFonts w:ascii="Calibri" w:hAnsi="Calibri" w:eastAsia="Calibri" w:cs="Calibri"/>
        </w:rPr>
        <w:t xml:space="preserve"> que permiten mejorar el modelado de secuencias de caracteres. Estas arquitecturas RCNN (</w:t>
      </w:r>
      <w:r w:rsidRPr="0FFD6019">
        <w:rPr>
          <w:rFonts w:ascii="Calibri" w:hAnsi="Calibri" w:eastAsia="Calibri" w:cs="Calibri"/>
          <w:i/>
          <w:iCs/>
        </w:rPr>
        <w:t>Recurrent Convolutional Neural Network</w:t>
      </w:r>
      <w:r w:rsidRPr="0FFD6019">
        <w:rPr>
          <w:rFonts w:ascii="Calibri" w:hAnsi="Calibri" w:eastAsia="Calibri" w:cs="Calibri"/>
        </w:rPr>
        <w:t>) dominan el campo del OCR durante años. A partir de aquí, surgen nuevos caminos para mejorar el rendimiento y capacidad de generalización de las soluciones OCR, como son:</w:t>
      </w:r>
    </w:p>
    <w:p w:rsidR="7169E849" w:rsidP="00D87DA9" w:rsidRDefault="5211AA7B" w14:paraId="097B2B2A" w14:textId="01A1063D">
      <w:pPr>
        <w:pStyle w:val="ListParagraph"/>
        <w:numPr>
          <w:ilvl w:val="0"/>
          <w:numId w:val="6"/>
        </w:numPr>
        <w:spacing w:before="0" w:after="0"/>
        <w:rPr>
          <w:rFonts w:ascii="Calibri" w:hAnsi="Calibri" w:eastAsia="Calibri" w:cs="Calibri"/>
        </w:rPr>
      </w:pPr>
      <w:hyperlink r:id="rId35">
        <w:r w:rsidRPr="0FFD6019">
          <w:rPr>
            <w:rStyle w:val="Hyperlink"/>
            <w:rFonts w:ascii="Calibri" w:hAnsi="Calibri" w:eastAsia="Calibri" w:cs="Calibri"/>
            <w:b/>
            <w:bCs/>
          </w:rPr>
          <w:t>EAST</w:t>
        </w:r>
      </w:hyperlink>
      <w:r w:rsidRPr="0FFD6019">
        <w:rPr>
          <w:rFonts w:ascii="Calibri" w:hAnsi="Calibri" w:eastAsia="Calibri" w:cs="Calibri"/>
        </w:rPr>
        <w:t xml:space="preserve"> (</w:t>
      </w:r>
      <w:r w:rsidRPr="0FFD6019">
        <w:rPr>
          <w:rFonts w:ascii="Calibri" w:hAnsi="Calibri" w:eastAsia="Calibri" w:cs="Calibri"/>
          <w:i/>
          <w:iCs/>
        </w:rPr>
        <w:t>Efficient and Accurate Scene Text</w:t>
      </w:r>
      <w:r w:rsidRPr="0FFD6019">
        <w:rPr>
          <w:rFonts w:ascii="Calibri" w:hAnsi="Calibri" w:eastAsia="Calibri" w:cs="Calibri"/>
        </w:rPr>
        <w:t xml:space="preserve">, </w:t>
      </w:r>
      <w:r w:rsidRPr="0FFD6019">
        <w:rPr>
          <w:rFonts w:ascii="Calibri" w:hAnsi="Calibri" w:eastAsia="Calibri" w:cs="Calibri"/>
          <w:b/>
          <w:bCs/>
        </w:rPr>
        <w:t>2017</w:t>
      </w:r>
      <w:r w:rsidRPr="0FFD6019">
        <w:rPr>
          <w:rFonts w:ascii="Calibri" w:hAnsi="Calibri" w:eastAsia="Calibri" w:cs="Calibri"/>
        </w:rPr>
        <w:t xml:space="preserve">) o </w:t>
      </w:r>
      <w:hyperlink r:id="rId36">
        <w:r w:rsidRPr="0FFD6019">
          <w:rPr>
            <w:rStyle w:val="Hyperlink"/>
            <w:rFonts w:ascii="Calibri" w:hAnsi="Calibri" w:eastAsia="Calibri" w:cs="Calibri"/>
            <w:b/>
            <w:bCs/>
          </w:rPr>
          <w:t>CRAFT</w:t>
        </w:r>
      </w:hyperlink>
      <w:r w:rsidRPr="0FFD6019">
        <w:rPr>
          <w:rFonts w:ascii="Calibri" w:hAnsi="Calibri" w:eastAsia="Calibri" w:cs="Calibri"/>
        </w:rPr>
        <w:t xml:space="preserve"> (</w:t>
      </w:r>
      <w:r w:rsidRPr="0FFD6019">
        <w:rPr>
          <w:rFonts w:ascii="Calibri" w:hAnsi="Calibri" w:eastAsia="Calibri" w:cs="Calibri"/>
          <w:i/>
          <w:iCs/>
        </w:rPr>
        <w:t>Character Region Awareness for Text</w:t>
      </w:r>
      <w:r w:rsidRPr="0FFD6019">
        <w:rPr>
          <w:rFonts w:ascii="Calibri" w:hAnsi="Calibri" w:eastAsia="Calibri" w:cs="Calibri"/>
        </w:rPr>
        <w:t xml:space="preserve">, </w:t>
      </w:r>
      <w:r w:rsidRPr="0FFD6019">
        <w:rPr>
          <w:rFonts w:ascii="Calibri" w:hAnsi="Calibri" w:eastAsia="Calibri" w:cs="Calibri"/>
          <w:b/>
          <w:bCs/>
        </w:rPr>
        <w:t>2019</w:t>
      </w:r>
      <w:r w:rsidRPr="0FFD6019">
        <w:rPr>
          <w:rFonts w:ascii="Calibri" w:hAnsi="Calibri" w:eastAsia="Calibri" w:cs="Calibri"/>
        </w:rPr>
        <w:t>), que detectan texto en imágenes para después focalizarse en esas regiones de la imagen con soluciones OCR de forma separada.</w:t>
      </w:r>
    </w:p>
    <w:p w:rsidR="7169E849" w:rsidP="00D87DA9" w:rsidRDefault="5211AA7B" w14:paraId="0022CAA3" w14:textId="29F9A8FF">
      <w:pPr>
        <w:pStyle w:val="ListParagraph"/>
        <w:numPr>
          <w:ilvl w:val="0"/>
          <w:numId w:val="6"/>
        </w:numPr>
        <w:spacing w:before="0" w:after="0"/>
        <w:rPr>
          <w:rFonts w:ascii="Calibri" w:hAnsi="Calibri" w:eastAsia="Calibri" w:cs="Calibri"/>
        </w:rPr>
      </w:pPr>
      <w:r w:rsidRPr="0FFD6019">
        <w:rPr>
          <w:rFonts w:ascii="Calibri" w:hAnsi="Calibri" w:eastAsia="Calibri" w:cs="Calibri"/>
        </w:rPr>
        <w:t xml:space="preserve">Los </w:t>
      </w:r>
      <w:r w:rsidRPr="0FFD6019">
        <w:rPr>
          <w:rFonts w:ascii="Calibri" w:hAnsi="Calibri" w:eastAsia="Calibri" w:cs="Calibri"/>
          <w:b/>
          <w:bCs/>
        </w:rPr>
        <w:t>mecanismos de atención</w:t>
      </w:r>
      <w:r w:rsidRPr="0FFD6019">
        <w:rPr>
          <w:rFonts w:ascii="Calibri" w:hAnsi="Calibri" w:eastAsia="Calibri" w:cs="Calibri"/>
        </w:rPr>
        <w:t xml:space="preserve"> reemplazan las estrategias CTC (</w:t>
      </w:r>
      <w:r w:rsidRPr="0FFD6019">
        <w:rPr>
          <w:rFonts w:ascii="Calibri" w:hAnsi="Calibri" w:eastAsia="Calibri" w:cs="Calibri"/>
          <w:i/>
          <w:iCs/>
        </w:rPr>
        <w:t>Connectionist Temporal Classification</w:t>
      </w:r>
      <w:r w:rsidRPr="0FFD6019">
        <w:rPr>
          <w:rFonts w:ascii="Calibri" w:hAnsi="Calibri" w:eastAsia="Calibri" w:cs="Calibri"/>
        </w:rPr>
        <w:t xml:space="preserve">), como proponen </w:t>
      </w:r>
      <w:hyperlink r:id="rId37">
        <w:r w:rsidRPr="0FFD6019">
          <w:rPr>
            <w:rStyle w:val="Hyperlink"/>
            <w:rFonts w:ascii="Calibri" w:hAnsi="Calibri" w:eastAsia="Calibri" w:cs="Calibri"/>
          </w:rPr>
          <w:t>Haoran Miao et al.</w:t>
        </w:r>
      </w:hyperlink>
      <w:r w:rsidRPr="0FFD6019">
        <w:rPr>
          <w:rFonts w:ascii="Calibri" w:hAnsi="Calibri" w:eastAsia="Calibri" w:cs="Calibri"/>
        </w:rPr>
        <w:t xml:space="preserve"> en </w:t>
      </w:r>
      <w:r w:rsidRPr="0FFD6019">
        <w:rPr>
          <w:rFonts w:ascii="Calibri" w:hAnsi="Calibri" w:eastAsia="Calibri" w:cs="Calibri"/>
          <w:b/>
          <w:bCs/>
        </w:rPr>
        <w:t>2023</w:t>
      </w:r>
      <w:r w:rsidRPr="0FFD6019">
        <w:rPr>
          <w:rFonts w:ascii="Calibri" w:hAnsi="Calibri" w:eastAsia="Calibri" w:cs="Calibri"/>
        </w:rPr>
        <w:t xml:space="preserve">. Esto permite considerar los textos como secuencias conectadas en lugar de como caracteres inconexos. Por ejemplo, si el sistema duda entre </w:t>
      </w:r>
      <w:r w:rsidRPr="0FFD6019">
        <w:rPr>
          <w:rFonts w:ascii="Calibri" w:hAnsi="Calibri" w:eastAsia="Calibri" w:cs="Calibri"/>
          <w:i/>
          <w:iCs/>
        </w:rPr>
        <w:t>rn</w:t>
      </w:r>
      <w:r w:rsidRPr="0FFD6019">
        <w:rPr>
          <w:rFonts w:ascii="Calibri" w:hAnsi="Calibri" w:eastAsia="Calibri" w:cs="Calibri"/>
        </w:rPr>
        <w:t xml:space="preserve"> o </w:t>
      </w:r>
      <w:r w:rsidRPr="0FFD6019">
        <w:rPr>
          <w:rFonts w:ascii="Calibri" w:hAnsi="Calibri" w:eastAsia="Calibri" w:cs="Calibri"/>
          <w:i/>
          <w:iCs/>
        </w:rPr>
        <w:t>m</w:t>
      </w:r>
      <w:r w:rsidRPr="0FFD6019">
        <w:rPr>
          <w:rFonts w:ascii="Calibri" w:hAnsi="Calibri" w:eastAsia="Calibri" w:cs="Calibri"/>
        </w:rPr>
        <w:t>, utilizando el contexto o la palabra que se está procesando puede decidirse qué salida dar.</w:t>
      </w:r>
    </w:p>
    <w:p w:rsidR="7169E849" w:rsidP="00D87DA9" w:rsidRDefault="5211AA7B" w14:paraId="5748FD10" w14:textId="6246E9AD">
      <w:pPr>
        <w:pStyle w:val="ListParagraph"/>
        <w:numPr>
          <w:ilvl w:val="0"/>
          <w:numId w:val="6"/>
        </w:numPr>
        <w:spacing w:before="0" w:after="0"/>
        <w:rPr>
          <w:rFonts w:ascii="Calibri" w:hAnsi="Calibri" w:eastAsia="Calibri" w:cs="Calibri"/>
        </w:rPr>
      </w:pPr>
      <w:hyperlink r:id="rId38">
        <w:r w:rsidRPr="0FFD6019">
          <w:rPr>
            <w:rStyle w:val="Hyperlink"/>
            <w:rFonts w:ascii="Calibri" w:hAnsi="Calibri" w:eastAsia="Calibri" w:cs="Calibri"/>
            <w:b/>
            <w:bCs/>
          </w:rPr>
          <w:t>Paddle OCR</w:t>
        </w:r>
      </w:hyperlink>
      <w:r w:rsidRPr="0FFD6019">
        <w:rPr>
          <w:rFonts w:ascii="Calibri" w:hAnsi="Calibri" w:eastAsia="Calibri" w:cs="Calibri"/>
          <w:b/>
          <w:bCs/>
        </w:rPr>
        <w:t xml:space="preserve"> (2020)</w:t>
      </w:r>
      <w:r w:rsidRPr="0FFD6019">
        <w:rPr>
          <w:rFonts w:ascii="Calibri" w:hAnsi="Calibri" w:eastAsia="Calibri" w:cs="Calibri"/>
        </w:rPr>
        <w:t>: Una solución de OCR de código abierto optimizada para ejecución en GPU que se transformó rápidamente en el nuevo estándar y sirvió de referencia para las arquitecturas VLM (</w:t>
      </w:r>
      <w:r w:rsidRPr="0FFD6019">
        <w:rPr>
          <w:rFonts w:ascii="Calibri" w:hAnsi="Calibri" w:eastAsia="Calibri" w:cs="Calibri"/>
          <w:i/>
          <w:iCs/>
        </w:rPr>
        <w:t>Vision Language Models</w:t>
      </w:r>
      <w:r w:rsidRPr="0FFD6019">
        <w:rPr>
          <w:rFonts w:ascii="Calibri" w:hAnsi="Calibri" w:eastAsia="Calibri" w:cs="Calibri"/>
        </w:rPr>
        <w:t>), que combina modelos de IA de visión artificial con modelos LLM (</w:t>
      </w:r>
      <w:r w:rsidRPr="0FFD6019">
        <w:rPr>
          <w:rFonts w:ascii="Calibri" w:hAnsi="Calibri" w:eastAsia="Calibri" w:cs="Calibri"/>
          <w:i/>
          <w:iCs/>
        </w:rPr>
        <w:t>Large Language Models</w:t>
      </w:r>
      <w:r w:rsidRPr="0FFD6019">
        <w:rPr>
          <w:rFonts w:ascii="Calibri" w:hAnsi="Calibri" w:eastAsia="Calibri" w:cs="Calibri"/>
        </w:rPr>
        <w:t>).</w:t>
      </w:r>
    </w:p>
    <w:p w:rsidR="7169E849" w:rsidP="00D87DA9" w:rsidRDefault="5211AA7B" w14:paraId="3F8ECB88" w14:textId="51B0553E">
      <w:pPr>
        <w:pStyle w:val="ListParagraph"/>
        <w:numPr>
          <w:ilvl w:val="0"/>
          <w:numId w:val="6"/>
        </w:numPr>
        <w:spacing w:before="0" w:after="0"/>
        <w:rPr>
          <w:rFonts w:ascii="Calibri" w:hAnsi="Calibri" w:eastAsia="Calibri" w:cs="Calibri"/>
        </w:rPr>
      </w:pPr>
      <w:r w:rsidRPr="0FFD6019">
        <w:rPr>
          <w:rFonts w:ascii="Calibri" w:hAnsi="Calibri" w:eastAsia="Calibri" w:cs="Calibri"/>
          <w:b/>
          <w:bCs/>
        </w:rPr>
        <w:t>Modelos basados en transformers</w:t>
      </w:r>
      <w:r w:rsidRPr="0FFD6019">
        <w:rPr>
          <w:rFonts w:ascii="Calibri" w:hAnsi="Calibri" w:eastAsia="Calibri" w:cs="Calibri"/>
        </w:rPr>
        <w:t xml:space="preserve">, como </w:t>
      </w:r>
      <w:hyperlink r:id="rId39">
        <w:r w:rsidRPr="0FFD6019">
          <w:rPr>
            <w:rStyle w:val="Hyperlink"/>
            <w:rFonts w:ascii="Calibri" w:hAnsi="Calibri" w:eastAsia="Calibri" w:cs="Calibri"/>
          </w:rPr>
          <w:t>TrOCR</w:t>
        </w:r>
      </w:hyperlink>
      <w:r w:rsidRPr="0FFD6019">
        <w:rPr>
          <w:rFonts w:ascii="Calibri" w:hAnsi="Calibri" w:eastAsia="Calibri" w:cs="Calibri"/>
        </w:rPr>
        <w:t xml:space="preserve"> o </w:t>
      </w:r>
      <w:hyperlink r:id="rId40">
        <w:r w:rsidRPr="0FFD6019">
          <w:rPr>
            <w:rStyle w:val="Hyperlink"/>
            <w:rFonts w:ascii="Calibri" w:hAnsi="Calibri" w:eastAsia="Calibri" w:cs="Calibri"/>
          </w:rPr>
          <w:t>Donut</w:t>
        </w:r>
      </w:hyperlink>
      <w:r w:rsidRPr="0FFD6019">
        <w:rPr>
          <w:rFonts w:ascii="Calibri" w:hAnsi="Calibri" w:eastAsia="Calibri" w:cs="Calibri"/>
        </w:rPr>
        <w:t xml:space="preserve"> (ambos de 2021), superan en rendimiento a los modelos basados en RCNNs. Donut fue particularmente innovador, ya que logró procesar imagenes de documentos de principio a fin sin utilizar ningún módulo de OCR tradicional.</w:t>
      </w:r>
    </w:p>
    <w:p w:rsidR="7169E849" w:rsidP="0FFD6019" w:rsidRDefault="5211AA7B" w14:paraId="6F352B08" w14:textId="1160AE77">
      <w:pPr>
        <w:spacing w:before="240" w:after="240"/>
      </w:pPr>
      <w:r w:rsidRPr="0FFD6019">
        <w:rPr>
          <w:rFonts w:ascii="Calibri" w:hAnsi="Calibri" w:eastAsia="Calibri" w:cs="Calibri"/>
        </w:rPr>
        <w:t xml:space="preserve">Algunos </w:t>
      </w:r>
      <w:r w:rsidRPr="0FFD6019">
        <w:rPr>
          <w:rFonts w:ascii="Calibri" w:hAnsi="Calibri" w:eastAsia="Calibri" w:cs="Calibri"/>
          <w:b/>
          <w:bCs/>
        </w:rPr>
        <w:t>avances recientes adicionales</w:t>
      </w:r>
      <w:r w:rsidRPr="0FFD6019">
        <w:rPr>
          <w:rFonts w:ascii="Calibri" w:hAnsi="Calibri" w:eastAsia="Calibri" w:cs="Calibri"/>
        </w:rPr>
        <w:t xml:space="preserve"> incluyen los siguientes trabajos:</w:t>
      </w:r>
    </w:p>
    <w:p w:rsidR="7169E849" w:rsidP="00D87DA9" w:rsidRDefault="5211AA7B" w14:paraId="4D3EB2FD" w14:textId="76A2AB0F">
      <w:pPr>
        <w:pStyle w:val="ListParagraph"/>
        <w:numPr>
          <w:ilvl w:val="0"/>
          <w:numId w:val="5"/>
        </w:numPr>
        <w:spacing w:before="0" w:after="0"/>
        <w:rPr>
          <w:rFonts w:ascii="Calibri" w:hAnsi="Calibri" w:eastAsia="Calibri" w:cs="Calibri"/>
        </w:rPr>
      </w:pPr>
      <w:r w:rsidRPr="0FFD6019">
        <w:rPr>
          <w:rFonts w:ascii="Calibri" w:hAnsi="Calibri" w:eastAsia="Calibri" w:cs="Calibri"/>
        </w:rPr>
        <w:t xml:space="preserve">En el artículo de 2023 de </w:t>
      </w:r>
      <w:hyperlink r:id="rId41">
        <w:r w:rsidRPr="0FFD6019">
          <w:rPr>
            <w:rStyle w:val="Hyperlink"/>
            <w:rFonts w:ascii="Calibri" w:hAnsi="Calibri" w:eastAsia="Calibri" w:cs="Calibri"/>
          </w:rPr>
          <w:t>Attila Biró et al.</w:t>
        </w:r>
      </w:hyperlink>
      <w:r w:rsidRPr="0FFD6019">
        <w:rPr>
          <w:rFonts w:ascii="Calibri" w:hAnsi="Calibri" w:eastAsia="Calibri" w:cs="Calibri"/>
        </w:rPr>
        <w:t xml:space="preserve"> se sugiere que </w:t>
      </w:r>
      <w:r w:rsidRPr="0FFD6019">
        <w:rPr>
          <w:rFonts w:ascii="Calibri" w:hAnsi="Calibri" w:eastAsia="Calibri" w:cs="Calibri"/>
          <w:b/>
          <w:bCs/>
        </w:rPr>
        <w:t>pre-entrenar con datos en varios idiomas</w:t>
      </w:r>
      <w:r w:rsidRPr="0FFD6019">
        <w:rPr>
          <w:rFonts w:ascii="Calibri" w:hAnsi="Calibri" w:eastAsia="Calibri" w:cs="Calibri"/>
        </w:rPr>
        <w:t xml:space="preserve"> mejora la generalización si se compara con modelos entrenados con un único idioma, especialmente si se tienen pocos datos del idioma objetivo. Por otro lado, </w:t>
      </w:r>
      <w:hyperlink r:id="rId42">
        <w:r w:rsidRPr="0FFD6019">
          <w:rPr>
            <w:rStyle w:val="Hyperlink"/>
            <w:rFonts w:ascii="Calibri" w:hAnsi="Calibri" w:eastAsia="Calibri" w:cs="Calibri"/>
          </w:rPr>
          <w:t>Yi-Quan Li et al.</w:t>
        </w:r>
      </w:hyperlink>
      <w:r w:rsidRPr="0FFD6019">
        <w:rPr>
          <w:rFonts w:ascii="Calibri" w:hAnsi="Calibri" w:eastAsia="Calibri" w:cs="Calibri"/>
        </w:rPr>
        <w:t xml:space="preserve"> comprobaron en 2022 cómo utilizar unos pocos datos reales para refinar CNNs de OCR mejoraba la precisión de los modelos.</w:t>
      </w:r>
    </w:p>
    <w:p w:rsidR="7169E849" w:rsidP="00D87DA9" w:rsidRDefault="5211AA7B" w14:paraId="23E2F377" w14:textId="7A9BC41F">
      <w:pPr>
        <w:pStyle w:val="ListParagraph"/>
        <w:numPr>
          <w:ilvl w:val="0"/>
          <w:numId w:val="5"/>
        </w:numPr>
        <w:spacing w:before="0" w:after="0"/>
        <w:rPr>
          <w:rFonts w:ascii="Calibri" w:hAnsi="Calibri" w:eastAsia="Calibri" w:cs="Calibri"/>
        </w:rPr>
      </w:pPr>
      <w:r w:rsidRPr="0FFD6019">
        <w:rPr>
          <w:rFonts w:ascii="Calibri" w:hAnsi="Calibri" w:eastAsia="Calibri" w:cs="Calibri"/>
        </w:rPr>
        <w:t xml:space="preserve">En 2022, </w:t>
      </w:r>
      <w:hyperlink r:id="rId43">
        <w:r w:rsidRPr="0FFD6019">
          <w:rPr>
            <w:rStyle w:val="Hyperlink"/>
            <w:rFonts w:ascii="Calibri" w:hAnsi="Calibri" w:eastAsia="Calibri" w:cs="Calibri"/>
          </w:rPr>
          <w:t>Junyang Lin</w:t>
        </w:r>
      </w:hyperlink>
      <w:r w:rsidRPr="0FFD6019">
        <w:rPr>
          <w:rFonts w:ascii="Calibri" w:hAnsi="Calibri" w:eastAsia="Calibri" w:cs="Calibri"/>
        </w:rPr>
        <w:t xml:space="preserve"> propone </w:t>
      </w:r>
      <w:r w:rsidRPr="0FFD6019">
        <w:rPr>
          <w:rFonts w:ascii="Calibri" w:hAnsi="Calibri" w:eastAsia="Calibri" w:cs="Calibri"/>
          <w:b/>
          <w:bCs/>
        </w:rPr>
        <w:t>utilizar modelos genéricos</w:t>
      </w:r>
      <w:r w:rsidRPr="0FFD6019">
        <w:rPr>
          <w:rFonts w:ascii="Calibri" w:hAnsi="Calibri" w:eastAsia="Calibri" w:cs="Calibri"/>
        </w:rPr>
        <w:t xml:space="preserve"> (es decir, no destinados a OCR) para detectar texto en imágenes para luego recortar dicha zona de la imagen y transformarla en texto utilizando un modelo de OCR pre-entrenado. Esta vía logró mejores resultados que el resto de los algoritmos del momento.</w:t>
      </w:r>
    </w:p>
    <w:p w:rsidR="7169E849" w:rsidP="5FF41286" w:rsidRDefault="7169E849" w14:paraId="79A7A328" w14:textId="48835977">
      <w:pPr>
        <w:pStyle w:val="ListParagraph"/>
        <w:numPr>
          <w:ilvl w:val="0"/>
          <w:numId w:val="5"/>
        </w:numPr>
        <w:spacing w:before="0" w:after="0"/>
        <w:rPr>
          <w:rFonts w:ascii="Calibri" w:hAnsi="Calibri" w:eastAsia="Calibri" w:cs="Calibri"/>
        </w:rPr>
      </w:pPr>
      <w:r w:rsidRPr="5FF41286" w:rsidR="5211AA7B">
        <w:rPr>
          <w:rFonts w:ascii="Calibri" w:hAnsi="Calibri" w:eastAsia="Calibri" w:cs="Calibri"/>
          <w:b w:val="1"/>
          <w:bCs w:val="1"/>
        </w:rPr>
        <w:t>Uso de textos en chino</w:t>
      </w:r>
      <w:r w:rsidRPr="5FF41286" w:rsidR="5211AA7B">
        <w:rPr>
          <w:rFonts w:ascii="Calibri" w:hAnsi="Calibri" w:eastAsia="Calibri" w:cs="Calibri"/>
        </w:rPr>
        <w:t xml:space="preserve">. Este alfabeto utiliza muchos más caracteres (más de 13000 según </w:t>
      </w:r>
      <w:hyperlink r:id="R76549c0a593a4967">
        <w:r w:rsidRPr="5FF41286" w:rsidR="5211AA7B">
          <w:rPr>
            <w:rStyle w:val="Hyperlink"/>
            <w:rFonts w:ascii="Calibri" w:hAnsi="Calibri" w:eastAsia="Calibri" w:cs="Calibri"/>
          </w:rPr>
          <w:t>Yi-Quan Li et al.</w:t>
        </w:r>
      </w:hyperlink>
      <w:r w:rsidRPr="5FF41286" w:rsidR="5211AA7B">
        <w:rPr>
          <w:rFonts w:ascii="Calibri" w:hAnsi="Calibri" w:eastAsia="Calibri" w:cs="Calibri"/>
        </w:rPr>
        <w:t xml:space="preserve"> versus menos de 100 en alfabetos latinos), por lo que los modelos están obligados a desarrollar una mayor capacidad de discriminación de formas complejas. Esta es una de las razones por las que </w:t>
      </w:r>
      <w:hyperlink r:id="R5b05a5e6b03d45a0">
        <w:r w:rsidRPr="5FF41286" w:rsidR="5211AA7B">
          <w:rPr>
            <w:rStyle w:val="Hyperlink"/>
            <w:rFonts w:ascii="Calibri" w:hAnsi="Calibri" w:eastAsia="Calibri" w:cs="Calibri"/>
          </w:rPr>
          <w:t>Haiyang Yu et al.</w:t>
        </w:r>
      </w:hyperlink>
      <w:r w:rsidRPr="5FF41286" w:rsidR="5211AA7B">
        <w:rPr>
          <w:rFonts w:ascii="Calibri" w:hAnsi="Calibri" w:eastAsia="Calibri" w:cs="Calibri"/>
        </w:rPr>
        <w:t xml:space="preserve"> propusieron una forma de evaluar reconocimiento de texto en chino en 2021. En esa misma publicación se dice que los modelos orientados al inglés suelen presentar problemas para proporcionar un buen rendimiento en chino, lo que ratifica que evaluar el rendimiento en chino puede servir para diferenciar buenos algoritmos de algoritmos excelentes.</w:t>
      </w:r>
    </w:p>
    <w:p w:rsidR="7169E849" w:rsidP="5FF41286" w:rsidRDefault="2E463B16" w14:paraId="40EDA570" w14:textId="5645C51C">
      <w:pPr>
        <w:pStyle w:val="Heading4"/>
        <w:rPr/>
      </w:pPr>
      <w:r w:rsidR="2E463B16">
        <w:rPr/>
        <w:t>Implementaciones más Relevan</w:t>
      </w:r>
      <w:r w:rsidR="2A411BFD">
        <w:rPr/>
        <w:t>tes</w:t>
      </w:r>
    </w:p>
    <w:p w:rsidR="7169E849" w:rsidP="0FFD6019" w:rsidRDefault="5AE8719D" w14:paraId="35E9C675" w14:textId="036E3B39">
      <w:r w:rsidRPr="0FFD6019">
        <w:rPr>
          <w:rFonts w:ascii="Calibri" w:hAnsi="Calibri" w:eastAsia="Calibri" w:cs="Calibri"/>
        </w:rPr>
        <w:t xml:space="preserve">Cabe destacar que, dado que se pretende integrar múltiples tecnologías, se considerará </w:t>
      </w:r>
      <w:r w:rsidRPr="0FFD6019" w:rsidR="2C80F727">
        <w:rPr>
          <w:rFonts w:ascii="Calibri" w:hAnsi="Calibri" w:eastAsia="Calibri" w:cs="Calibri"/>
        </w:rPr>
        <w:t>positivamente</w:t>
      </w:r>
      <w:r w:rsidRPr="0FFD6019">
        <w:rPr>
          <w:rFonts w:ascii="Calibri" w:hAnsi="Calibri" w:eastAsia="Calibri" w:cs="Calibri"/>
        </w:rPr>
        <w:t xml:space="preserve"> la posibilidad de conectar las soluciones analizadas mediante </w:t>
      </w:r>
      <w:hyperlink r:id="rId46">
        <w:r w:rsidRPr="0FFD6019">
          <w:rPr>
            <w:rStyle w:val="Hyperlink"/>
            <w:rFonts w:ascii="Calibri" w:hAnsi="Calibri" w:eastAsia="Calibri" w:cs="Calibri"/>
            <w:b/>
            <w:bCs/>
          </w:rPr>
          <w:t>MCP</w:t>
        </w:r>
      </w:hyperlink>
      <w:r w:rsidRPr="0FFD6019">
        <w:rPr>
          <w:rFonts w:ascii="Calibri" w:hAnsi="Calibri" w:eastAsia="Calibri" w:cs="Calibri"/>
        </w:rPr>
        <w:t xml:space="preserve"> (</w:t>
      </w:r>
      <w:r w:rsidRPr="0FFD6019">
        <w:rPr>
          <w:rFonts w:ascii="Calibri" w:hAnsi="Calibri" w:eastAsia="Calibri" w:cs="Calibri"/>
          <w:i/>
          <w:iCs/>
        </w:rPr>
        <w:t>Model Context Protocol</w:t>
      </w:r>
      <w:r w:rsidRPr="0FFD6019">
        <w:rPr>
          <w:rFonts w:ascii="Calibri" w:hAnsi="Calibri" w:eastAsia="Calibri" w:cs="Calibri"/>
        </w:rPr>
        <w:t>), un estándar de código abierto que permite conectar aplicaciones basadas en Inteligencia Artificial a sistemas externos de forma segura. Actualmente está muy extendido y facilita la creación de ecosistemas que combinen varias tecnologías IA.</w:t>
      </w:r>
    </w:p>
    <w:p w:rsidR="7169E849" w:rsidP="0FFD6019" w:rsidRDefault="5AE8719D" w14:paraId="5DFAA52B" w14:textId="23217BC4">
      <w:pPr>
        <w:spacing w:before="240" w:after="240"/>
      </w:pPr>
      <w:r w:rsidRPr="0FFD6019">
        <w:rPr>
          <w:rFonts w:ascii="Calibri" w:hAnsi="Calibri" w:eastAsia="Calibri" w:cs="Calibri"/>
        </w:rPr>
        <w:t xml:space="preserve">Con el objetivo de decidir qué algoritmo OCR utilizar, se cotejaron las recomendaciones de herramientas OCR dadas por Sopra Steria con varias fuentes de Internet como </w:t>
      </w:r>
      <w:hyperlink r:id="rId47">
        <w:r w:rsidRPr="0FFD6019">
          <w:rPr>
            <w:rStyle w:val="Hyperlink"/>
            <w:rFonts w:ascii="Calibri" w:hAnsi="Calibri" w:eastAsia="Calibri" w:cs="Calibri"/>
          </w:rPr>
          <w:t>modal.com</w:t>
        </w:r>
      </w:hyperlink>
      <w:r w:rsidRPr="0FFD6019">
        <w:rPr>
          <w:rFonts w:ascii="Calibri" w:hAnsi="Calibri" w:eastAsia="Calibri" w:cs="Calibri"/>
        </w:rPr>
        <w:t xml:space="preserve">, </w:t>
      </w:r>
      <w:hyperlink r:id="rId48">
        <w:r w:rsidRPr="0FFD6019">
          <w:rPr>
            <w:rStyle w:val="Hyperlink"/>
            <w:rFonts w:ascii="Calibri" w:hAnsi="Calibri" w:eastAsia="Calibri" w:cs="Calibri"/>
          </w:rPr>
          <w:t>unstract.com</w:t>
        </w:r>
      </w:hyperlink>
      <w:r w:rsidRPr="0FFD6019">
        <w:rPr>
          <w:rFonts w:ascii="Calibri" w:hAnsi="Calibri" w:eastAsia="Calibri" w:cs="Calibri"/>
        </w:rPr>
        <w:t xml:space="preserve"> o </w:t>
      </w:r>
      <w:hyperlink r:id="rId49">
        <w:r w:rsidRPr="0FFD6019">
          <w:rPr>
            <w:rStyle w:val="Hyperlink"/>
            <w:rFonts w:ascii="Calibri" w:hAnsi="Calibri" w:eastAsia="Calibri" w:cs="Calibri"/>
          </w:rPr>
          <w:t>javadex.es</w:t>
        </w:r>
      </w:hyperlink>
      <w:r w:rsidRPr="0FFD6019">
        <w:rPr>
          <w:rFonts w:ascii="Calibri" w:hAnsi="Calibri" w:eastAsia="Calibri" w:cs="Calibri"/>
        </w:rPr>
        <w:t xml:space="preserve">, donde expertos dan su opinión y resumen las ventajas y desventajas de los que consideran los principales modelos OCR disponibles. Además, se analizó la evaluación hecha por </w:t>
      </w:r>
      <w:hyperlink r:id="rId50">
        <w:r w:rsidRPr="0FFD6019">
          <w:rPr>
            <w:rStyle w:val="Hyperlink"/>
            <w:rFonts w:ascii="Calibri" w:hAnsi="Calibri" w:eastAsia="Calibri" w:cs="Calibri"/>
          </w:rPr>
          <w:t>codesota.com</w:t>
        </w:r>
      </w:hyperlink>
      <w:r w:rsidRPr="0FFD6019">
        <w:rPr>
          <w:rFonts w:ascii="Calibri" w:hAnsi="Calibri" w:eastAsia="Calibri" w:cs="Calibri"/>
        </w:rPr>
        <w:t xml:space="preserve"> de varios algoritmos con ocho distintos </w:t>
      </w:r>
      <w:r w:rsidRPr="0FFD6019">
        <w:rPr>
          <w:rFonts w:ascii="Calibri" w:hAnsi="Calibri" w:eastAsia="Calibri" w:cs="Calibri"/>
          <w:i/>
          <w:iCs/>
        </w:rPr>
        <w:t>benchmarks</w:t>
      </w:r>
      <w:r w:rsidRPr="0FFD6019">
        <w:rPr>
          <w:rFonts w:ascii="Calibri" w:hAnsi="Calibri" w:eastAsia="Calibri" w:cs="Calibri"/>
        </w:rPr>
        <w:t xml:space="preserve">, entre los que destacan OmniDoc, OCRBenchEN, olmOCR, CHURRO y CC-OCR. Tras esta comparativa, llegamos a la conclusión de que las herramientas </w:t>
      </w:r>
      <w:r w:rsidRPr="0FFD6019">
        <w:rPr>
          <w:rFonts w:ascii="Calibri" w:hAnsi="Calibri" w:eastAsia="Calibri" w:cs="Calibri"/>
          <w:b/>
          <w:bCs/>
        </w:rPr>
        <w:t>OCR más populares</w:t>
      </w:r>
      <w:r w:rsidRPr="0FFD6019">
        <w:rPr>
          <w:rFonts w:ascii="Calibri" w:hAnsi="Calibri" w:eastAsia="Calibri" w:cs="Calibri"/>
        </w:rPr>
        <w:t xml:space="preserve"> son: </w:t>
      </w:r>
      <w:r w:rsidRPr="0FFD6019">
        <w:rPr>
          <w:rFonts w:ascii="Calibri" w:hAnsi="Calibri" w:eastAsia="Calibri" w:cs="Calibri"/>
          <w:b/>
          <w:bCs/>
        </w:rPr>
        <w:t>Paddle</w:t>
      </w:r>
      <w:r w:rsidRPr="0FFD6019">
        <w:rPr>
          <w:rFonts w:ascii="Calibri" w:hAnsi="Calibri" w:eastAsia="Calibri" w:cs="Calibri"/>
        </w:rPr>
        <w:t xml:space="preserve"> para alta precisión y soporte muli-idioma en un único modelo, </w:t>
      </w:r>
      <w:r w:rsidRPr="0FFD6019">
        <w:rPr>
          <w:rFonts w:ascii="Calibri" w:hAnsi="Calibri" w:eastAsia="Calibri" w:cs="Calibri"/>
          <w:b/>
          <w:bCs/>
        </w:rPr>
        <w:t>Tesseract</w:t>
      </w:r>
      <w:r w:rsidRPr="0FFD6019">
        <w:rPr>
          <w:rFonts w:ascii="Calibri" w:hAnsi="Calibri" w:eastAsia="Calibri" w:cs="Calibri"/>
        </w:rPr>
        <w:t xml:space="preserve"> para bajo consumo y ejecución rápida en CPU (casos simples) y </w:t>
      </w:r>
      <w:r w:rsidRPr="0FFD6019">
        <w:rPr>
          <w:rFonts w:ascii="Calibri" w:hAnsi="Calibri" w:eastAsia="Calibri" w:cs="Calibri"/>
          <w:b/>
          <w:bCs/>
        </w:rPr>
        <w:t>Surya</w:t>
      </w:r>
      <w:r w:rsidRPr="0FFD6019">
        <w:rPr>
          <w:rFonts w:ascii="Calibri" w:hAnsi="Calibri" w:eastAsia="Calibri" w:cs="Calibri"/>
        </w:rPr>
        <w:t xml:space="preserve"> para documentos complejos (tablas, matemáticas, etc.). </w:t>
      </w:r>
      <w:r w:rsidRPr="0FFD6019">
        <w:rPr>
          <w:rFonts w:ascii="Calibri" w:hAnsi="Calibri" w:eastAsia="Calibri" w:cs="Calibri"/>
          <w:b/>
          <w:bCs/>
        </w:rPr>
        <w:t>Otras alternativas</w:t>
      </w:r>
      <w:r w:rsidRPr="0FFD6019">
        <w:rPr>
          <w:rFonts w:ascii="Calibri" w:hAnsi="Calibri" w:eastAsia="Calibri" w:cs="Calibri"/>
        </w:rPr>
        <w:t xml:space="preserve"> a resaltar son Docling, Easy, Mistral y Qwen 2.5-VL, InternVL y GOT-OCR 2.0.</w:t>
      </w:r>
    </w:p>
    <w:p w:rsidR="7169E849" w:rsidP="0FFD6019" w:rsidRDefault="5AE8719D" w14:paraId="33A09417" w14:textId="52398D58">
      <w:pPr>
        <w:spacing w:before="240" w:after="240"/>
      </w:pPr>
      <w:r w:rsidRPr="0FFD6019">
        <w:rPr>
          <w:rFonts w:ascii="Calibri" w:hAnsi="Calibri" w:eastAsia="Calibri" w:cs="Calibri"/>
        </w:rPr>
        <w:t xml:space="preserve">Adicionalmente, se evaluó el interés que estas herramientas suscitan a nivel mundial durante los últimos cinco años de acuerdo con Google utilizando </w:t>
      </w:r>
      <w:hyperlink r:id="rId51">
        <w:r w:rsidRPr="0FFD6019">
          <w:rPr>
            <w:rStyle w:val="Hyperlink"/>
            <w:rFonts w:ascii="Calibri" w:hAnsi="Calibri" w:eastAsia="Calibri" w:cs="Calibri"/>
          </w:rPr>
          <w:t>Google Trends</w:t>
        </w:r>
      </w:hyperlink>
      <w:r w:rsidRPr="0FFD6019">
        <w:rPr>
          <w:rFonts w:ascii="Calibri" w:hAnsi="Calibri" w:eastAsia="Calibri" w:cs="Calibri"/>
        </w:rPr>
        <w:t>, que genera una puntuación entre el 0 y el 100 según cuántas búsquedas se hacen sobre cada algoritmo. Se aprecia como Paddle y Tesseract son de lejos los más buscados, aunque otros de los ya citados cobran más y más popularidad.</w:t>
      </w:r>
    </w:p>
    <w:p w:rsidR="7169E849" w:rsidRDefault="5AE8719D" w14:paraId="00931807" w14:textId="08E1FA9A">
      <w:r>
        <w:rPr>
          <w:noProof/>
        </w:rPr>
        <w:drawing>
          <wp:inline distT="0" distB="0" distL="0" distR="0" wp14:anchorId="520E9B6A" wp14:editId="239247B5">
            <wp:extent cx="5762625" cy="2876550"/>
            <wp:effectExtent l="0" t="0" r="0" b="0"/>
            <wp:docPr id="14894388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9438872" name=""/>
                    <pic:cNvPicPr/>
                  </pic:nvPicPr>
                  <pic:blipFill>
                    <a:blip r:embed="rId52">
                      <a:extLst>
                        <a:ext uri="{28A0092B-C50C-407E-A947-70E740481C1C}">
                          <a14:useLocalDpi xmlns:a14="http://schemas.microsoft.com/office/drawing/2010/main" val="0"/>
                        </a:ext>
                      </a:extLst>
                    </a:blip>
                    <a:stretch>
                      <a:fillRect/>
                    </a:stretch>
                  </pic:blipFill>
                  <pic:spPr>
                    <a:xfrm>
                      <a:off x="0" y="0"/>
                      <a:ext cx="5762625" cy="2876550"/>
                    </a:xfrm>
                    <a:prstGeom prst="rect">
                      <a:avLst/>
                    </a:prstGeom>
                  </pic:spPr>
                </pic:pic>
              </a:graphicData>
            </a:graphic>
          </wp:inline>
        </w:drawing>
      </w:r>
    </w:p>
    <w:p w:rsidR="5AE8719D" w:rsidP="0FFD6019" w:rsidRDefault="5AE8719D" w14:paraId="0A1FDEE8" w14:textId="6A7B6518">
      <w:pPr>
        <w:spacing w:before="0" w:after="240"/>
      </w:pPr>
      <w:r w:rsidRPr="0FFD6019">
        <w:rPr>
          <w:rFonts w:ascii="Calibri" w:hAnsi="Calibri" w:eastAsia="Calibri" w:cs="Calibri"/>
          <w:b/>
          <w:bCs/>
        </w:rPr>
        <w:t>Paddle OCR</w:t>
      </w:r>
      <w:r w:rsidRPr="0FFD6019">
        <w:rPr>
          <w:rFonts w:ascii="Calibri" w:hAnsi="Calibri" w:eastAsia="Calibri" w:cs="Calibri"/>
        </w:rPr>
        <w:t xml:space="preserve"> es un algoritmo de OCR de código abierto desarrollado por Baidu en su plataforma de código abierto para aprendizaje profundo </w:t>
      </w:r>
      <w:hyperlink r:id="rId53">
        <w:r w:rsidRPr="0FFD6019">
          <w:rPr>
            <w:rStyle w:val="Hyperlink"/>
            <w:rFonts w:ascii="Calibri" w:hAnsi="Calibri" w:eastAsia="Calibri" w:cs="Calibri"/>
          </w:rPr>
          <w:t>PaddlePaddle</w:t>
        </w:r>
      </w:hyperlink>
      <w:r w:rsidRPr="0FFD6019">
        <w:rPr>
          <w:rFonts w:ascii="Calibri" w:hAnsi="Calibri" w:eastAsia="Calibri" w:cs="Calibri"/>
        </w:rPr>
        <w:t xml:space="preserve"> (</w:t>
      </w:r>
      <w:r w:rsidRPr="0FFD6019">
        <w:rPr>
          <w:rFonts w:ascii="Calibri" w:hAnsi="Calibri" w:eastAsia="Calibri" w:cs="Calibri"/>
          <w:i/>
          <w:iCs/>
        </w:rPr>
        <w:t>PArallel Distributed Deep LEarning</w:t>
      </w:r>
      <w:r w:rsidRPr="0FFD6019">
        <w:rPr>
          <w:rFonts w:ascii="Calibri" w:hAnsi="Calibri" w:eastAsia="Calibri" w:cs="Calibri"/>
        </w:rPr>
        <w:t xml:space="preserve">). De acuerdo con su </w:t>
      </w:r>
      <w:hyperlink r:id="rId54">
        <w:r w:rsidRPr="0FFD6019">
          <w:rPr>
            <w:rStyle w:val="Hyperlink"/>
            <w:rFonts w:ascii="Calibri" w:hAnsi="Calibri" w:eastAsia="Calibri" w:cs="Calibri"/>
          </w:rPr>
          <w:t>página oficial</w:t>
        </w:r>
      </w:hyperlink>
      <w:r w:rsidRPr="0FFD6019">
        <w:rPr>
          <w:rFonts w:ascii="Calibri" w:hAnsi="Calibri" w:eastAsia="Calibri" w:cs="Calibri"/>
        </w:rPr>
        <w:t>, puede procesar múltiples idiomas, permite digitalizar documentos impresos o escritos a mano (incluyendo documentos con múltiples columnas o escritos en vertical), transformar gráficas en tablas, extraer fórmulas matemáticas, convertir PDFs en Markdown, etc. También permite utilizar MCP (</w:t>
      </w:r>
      <w:r w:rsidRPr="0FFD6019">
        <w:rPr>
          <w:rFonts w:ascii="Calibri" w:hAnsi="Calibri" w:eastAsia="Calibri" w:cs="Calibri"/>
          <w:i/>
          <w:iCs/>
        </w:rPr>
        <w:t>Model Context Protocol</w:t>
      </w:r>
      <w:r w:rsidRPr="0FFD6019">
        <w:rPr>
          <w:rFonts w:ascii="Calibri" w:hAnsi="Calibri" w:eastAsia="Calibri" w:cs="Calibri"/>
        </w:rPr>
        <w:t xml:space="preserve">), lo que facilita su integración con otras herramientas. Está entrenado con conjuntos de datos multilingües masivos, siguiendo las recomendaciones de la ya citada investigación de </w:t>
      </w:r>
      <w:hyperlink r:id="rId55">
        <w:r w:rsidRPr="0FFD6019">
          <w:rPr>
            <w:rStyle w:val="Hyperlink"/>
            <w:rFonts w:ascii="Calibri" w:hAnsi="Calibri" w:eastAsia="Calibri" w:cs="Calibri"/>
          </w:rPr>
          <w:t>Attila Biró et al.</w:t>
        </w:r>
      </w:hyperlink>
      <w:r w:rsidRPr="0FFD6019">
        <w:rPr>
          <w:rFonts w:ascii="Calibri" w:hAnsi="Calibri" w:eastAsia="Calibri" w:cs="Calibri"/>
        </w:rPr>
        <w:t xml:space="preserve">. También se basa parcialmente en modelos </w:t>
      </w:r>
      <w:r w:rsidRPr="0FFD6019">
        <w:rPr>
          <w:rFonts w:ascii="Calibri" w:hAnsi="Calibri" w:eastAsia="Calibri" w:cs="Calibri"/>
          <w:i/>
          <w:iCs/>
        </w:rPr>
        <w:t>genéricos</w:t>
      </w:r>
      <w:r w:rsidRPr="0FFD6019">
        <w:rPr>
          <w:rFonts w:ascii="Calibri" w:hAnsi="Calibri" w:eastAsia="Calibri" w:cs="Calibri"/>
        </w:rPr>
        <w:t xml:space="preserve"> como proponen </w:t>
      </w:r>
      <w:hyperlink r:id="rId56">
        <w:r w:rsidRPr="0FFD6019">
          <w:rPr>
            <w:rStyle w:val="Hyperlink"/>
            <w:rFonts w:ascii="Calibri" w:hAnsi="Calibri" w:eastAsia="Calibri" w:cs="Calibri"/>
          </w:rPr>
          <w:t>Junyang Lin</w:t>
        </w:r>
      </w:hyperlink>
      <w:r w:rsidRPr="0FFD6019">
        <w:rPr>
          <w:rFonts w:ascii="Calibri" w:hAnsi="Calibri" w:eastAsia="Calibri" w:cs="Calibri"/>
        </w:rPr>
        <w:t>, ya que utiliza ResNet o transformers (según la versión). Además, dado que está orientado al mercado chino, la validación con texto chino es una parte fundamental de esta solución.</w:t>
      </w:r>
    </w:p>
    <w:p w:rsidR="5AE8719D" w:rsidP="0FFD6019" w:rsidRDefault="5AE8719D" w14:paraId="022832D0" w14:textId="0AFF2BD2">
      <w:pPr>
        <w:spacing w:before="240" w:after="240"/>
      </w:pPr>
      <w:r w:rsidRPr="0FFD6019">
        <w:rPr>
          <w:rFonts w:ascii="Calibri" w:hAnsi="Calibri" w:eastAsia="Calibri" w:cs="Calibri"/>
        </w:rPr>
        <w:t xml:space="preserve">Tal y como se especifica en su </w:t>
      </w:r>
      <w:hyperlink r:id="rId57">
        <w:r w:rsidRPr="0FFD6019">
          <w:rPr>
            <w:rStyle w:val="Hyperlink"/>
            <w:rFonts w:ascii="Calibri" w:hAnsi="Calibri" w:eastAsia="Calibri" w:cs="Calibri"/>
          </w:rPr>
          <w:t>página oficial</w:t>
        </w:r>
      </w:hyperlink>
      <w:r w:rsidRPr="0FFD6019">
        <w:rPr>
          <w:rFonts w:ascii="Calibri" w:hAnsi="Calibri" w:eastAsia="Calibri" w:cs="Calibri"/>
        </w:rPr>
        <w:t xml:space="preserve"> </w:t>
      </w:r>
      <w:r w:rsidRPr="0FFD6019">
        <w:rPr>
          <w:rFonts w:ascii="Calibri" w:hAnsi="Calibri" w:eastAsia="Calibri" w:cs="Calibri"/>
          <w:b/>
          <w:bCs/>
        </w:rPr>
        <w:t>Tesseract OCR</w:t>
      </w:r>
      <w:r w:rsidRPr="0FFD6019">
        <w:rPr>
          <w:rFonts w:ascii="Calibri" w:hAnsi="Calibri" w:eastAsia="Calibri" w:cs="Calibri"/>
        </w:rPr>
        <w:t xml:space="preserve"> fue desarrollado entre 1985 y 1994 por HP, se volvió de código abierto en 2005 y Google se convirtió en su principal desarrollador desde entonces, orientándolo a ser ejecutado en CPUs y a casos de uso relativamente sencillos. Utiliza un modelo distinto para cada idioma y una arquitectura LSTM orientada a OCR propia, por lo que no se basa en los estudios de </w:t>
      </w:r>
      <w:hyperlink r:id="rId58">
        <w:r w:rsidRPr="0FFD6019">
          <w:rPr>
            <w:rStyle w:val="Hyperlink"/>
            <w:rFonts w:ascii="Calibri" w:hAnsi="Calibri" w:eastAsia="Calibri" w:cs="Calibri"/>
          </w:rPr>
          <w:t>Attila Biró et al.</w:t>
        </w:r>
      </w:hyperlink>
      <w:r w:rsidRPr="0FFD6019">
        <w:rPr>
          <w:rFonts w:ascii="Calibri" w:hAnsi="Calibri" w:eastAsia="Calibri" w:cs="Calibri"/>
        </w:rPr>
        <w:t xml:space="preserve"> ni </w:t>
      </w:r>
      <w:hyperlink r:id="rId59">
        <w:r w:rsidRPr="0FFD6019">
          <w:rPr>
            <w:rStyle w:val="Hyperlink"/>
            <w:rFonts w:ascii="Calibri" w:hAnsi="Calibri" w:eastAsia="Calibri" w:cs="Calibri"/>
          </w:rPr>
          <w:t>Junyang Lin</w:t>
        </w:r>
      </w:hyperlink>
      <w:r w:rsidRPr="0FFD6019">
        <w:rPr>
          <w:rFonts w:ascii="Calibri" w:hAnsi="Calibri" w:eastAsia="Calibri" w:cs="Calibri"/>
        </w:rPr>
        <w:t>.</w:t>
      </w:r>
    </w:p>
    <w:p w:rsidR="5AE8719D" w:rsidP="0FFD6019" w:rsidRDefault="5AE8719D" w14:paraId="7BD6444D" w14:textId="492ED108">
      <w:pPr>
        <w:spacing w:before="240" w:after="240"/>
      </w:pPr>
      <w:r w:rsidRPr="0FFD6019">
        <w:rPr>
          <w:rFonts w:ascii="Calibri" w:hAnsi="Calibri" w:eastAsia="Calibri" w:cs="Calibri"/>
        </w:rPr>
        <w:t xml:space="preserve">En ambos casos se permite </w:t>
      </w:r>
      <w:r w:rsidRPr="0FFD6019">
        <w:rPr>
          <w:rFonts w:ascii="Calibri" w:hAnsi="Calibri" w:eastAsia="Calibri" w:cs="Calibri"/>
          <w:b/>
          <w:bCs/>
        </w:rPr>
        <w:t>reentrenar a los modelos</w:t>
      </w:r>
      <w:r w:rsidRPr="0FFD6019">
        <w:rPr>
          <w:rFonts w:ascii="Calibri" w:hAnsi="Calibri" w:eastAsia="Calibri" w:cs="Calibri"/>
        </w:rPr>
        <w:t xml:space="preserve"> con datos reales propios de la aplicación en la que van a usarse. Sin embargo, Tesseract es menos flexible, por lo que puede resultar más complejo.</w:t>
      </w:r>
    </w:p>
    <w:p w:rsidR="5AE8719D" w:rsidP="0FFD6019" w:rsidRDefault="5AE8719D" w14:paraId="197D12C2" w14:textId="5D8E0C00">
      <w:pPr>
        <w:spacing w:before="240" w:after="240"/>
      </w:pPr>
      <w:r w:rsidRPr="5FF41286" w:rsidR="5AE8719D">
        <w:rPr>
          <w:rFonts w:ascii="Calibri" w:hAnsi="Calibri" w:eastAsia="Calibri" w:cs="Calibri"/>
        </w:rPr>
        <w:t xml:space="preserve">El enfoque de </w:t>
      </w:r>
      <w:r w:rsidRPr="5FF41286" w:rsidR="5AE8719D">
        <w:rPr>
          <w:rFonts w:ascii="Calibri" w:hAnsi="Calibri" w:eastAsia="Calibri" w:cs="Calibri"/>
          <w:b w:val="1"/>
          <w:bCs w:val="1"/>
        </w:rPr>
        <w:t>Paddle</w:t>
      </w:r>
      <w:r w:rsidRPr="5FF41286" w:rsidR="5AE8719D">
        <w:rPr>
          <w:rFonts w:ascii="Calibri" w:hAnsi="Calibri" w:eastAsia="Calibri" w:cs="Calibri"/>
        </w:rPr>
        <w:t xml:space="preserve"> OCR puede resumirse como </w:t>
      </w:r>
      <w:r w:rsidRPr="5FF41286" w:rsidR="5AE8719D">
        <w:rPr>
          <w:rFonts w:ascii="Calibri" w:hAnsi="Calibri" w:eastAsia="Calibri" w:cs="Calibri"/>
          <w:b w:val="1"/>
          <w:bCs w:val="1"/>
        </w:rPr>
        <w:t>moderno y multilingüe</w:t>
      </w:r>
      <w:r w:rsidRPr="5FF41286" w:rsidR="5AE8719D">
        <w:rPr>
          <w:rFonts w:ascii="Calibri" w:hAnsi="Calibri" w:eastAsia="Calibri" w:cs="Calibri"/>
        </w:rPr>
        <w:t xml:space="preserve">, lo que le ha llevado a ofrecer un </w:t>
      </w:r>
      <w:r w:rsidRPr="5FF41286" w:rsidR="5AE8719D">
        <w:rPr>
          <w:rFonts w:ascii="Calibri" w:hAnsi="Calibri" w:eastAsia="Calibri" w:cs="Calibri"/>
          <w:b w:val="1"/>
          <w:bCs w:val="1"/>
        </w:rPr>
        <w:t>mejor rendimiento</w:t>
      </w:r>
      <w:r w:rsidRPr="5FF41286" w:rsidR="5AE8719D">
        <w:rPr>
          <w:rFonts w:ascii="Calibri" w:hAnsi="Calibri" w:eastAsia="Calibri" w:cs="Calibri"/>
        </w:rPr>
        <w:t xml:space="preserve"> en casos complejos, como datos ruidosos y texto en imágenes. Sin embargo, </w:t>
      </w:r>
      <w:r w:rsidRPr="5FF41286" w:rsidR="5AE8719D">
        <w:rPr>
          <w:rFonts w:ascii="Calibri" w:hAnsi="Calibri" w:eastAsia="Calibri" w:cs="Calibri"/>
          <w:b w:val="1"/>
          <w:bCs w:val="1"/>
        </w:rPr>
        <w:t>Tesseract</w:t>
      </w:r>
      <w:r w:rsidRPr="5FF41286" w:rsidR="5AE8719D">
        <w:rPr>
          <w:rFonts w:ascii="Calibri" w:hAnsi="Calibri" w:eastAsia="Calibri" w:cs="Calibri"/>
        </w:rPr>
        <w:t xml:space="preserve"> OCR mantiene una filosofía más </w:t>
      </w:r>
      <w:r w:rsidRPr="5FF41286" w:rsidR="5AE8719D">
        <w:rPr>
          <w:rFonts w:ascii="Calibri" w:hAnsi="Calibri" w:eastAsia="Calibri" w:cs="Calibri"/>
          <w:b w:val="1"/>
          <w:bCs w:val="1"/>
        </w:rPr>
        <w:t>clásica y modular</w:t>
      </w:r>
      <w:r w:rsidRPr="5FF41286" w:rsidR="5AE8719D">
        <w:rPr>
          <w:rFonts w:ascii="Calibri" w:hAnsi="Calibri" w:eastAsia="Calibri" w:cs="Calibri"/>
        </w:rPr>
        <w:t xml:space="preserve">, lo que lo hace </w:t>
      </w:r>
      <w:r w:rsidRPr="5FF41286" w:rsidR="5AE8719D">
        <w:rPr>
          <w:rFonts w:ascii="Calibri" w:hAnsi="Calibri" w:eastAsia="Calibri" w:cs="Calibri"/>
          <w:b w:val="1"/>
          <w:bCs w:val="1"/>
        </w:rPr>
        <w:t>más eficiente</w:t>
      </w:r>
      <w:r w:rsidRPr="5FF41286" w:rsidR="5AE8719D">
        <w:rPr>
          <w:rFonts w:ascii="Calibri" w:hAnsi="Calibri" w:eastAsia="Calibri" w:cs="Calibri"/>
        </w:rPr>
        <w:t xml:space="preserve"> (</w:t>
      </w:r>
      <w:r w:rsidRPr="5FF41286" w:rsidR="7EB2940E">
        <w:rPr>
          <w:rFonts w:ascii="Calibri" w:hAnsi="Calibri" w:eastAsia="Calibri" w:cs="Calibri"/>
        </w:rPr>
        <w:t>sobre todo</w:t>
      </w:r>
      <w:r w:rsidRPr="5FF41286" w:rsidR="5AE8719D">
        <w:rPr>
          <w:rFonts w:ascii="Calibri" w:hAnsi="Calibri" w:eastAsia="Calibri" w:cs="Calibri"/>
        </w:rPr>
        <w:t xml:space="preserve"> en CPU) sin tener que sacrificar mucho rendimiento, especialmente en casos sencillos como la digitalización de documentos impresos.</w:t>
      </w:r>
    </w:p>
    <w:p w:rsidR="5FF41286" w:rsidP="5FF41286" w:rsidRDefault="5FF41286" w14:paraId="0303B144" w14:textId="739C1C04">
      <w:pPr>
        <w:spacing w:before="240" w:after="240"/>
        <w:rPr>
          <w:rFonts w:ascii="Calibri" w:hAnsi="Calibri" w:eastAsia="Calibri" w:cs="Calibri"/>
        </w:rPr>
      </w:pPr>
    </w:p>
    <w:p w:rsidR="3AE6AD47" w:rsidP="5FF41286" w:rsidRDefault="3AE6AD47" w14:paraId="6DB72ED0" w14:textId="430D936E">
      <w:pPr>
        <w:pStyle w:val="Heading3"/>
        <w:rPr>
          <w:caps w:val="0"/>
          <w:smallCaps w:val="0"/>
        </w:rPr>
      </w:pPr>
      <w:r w:rsidR="3AE6AD47">
        <w:rPr/>
        <w:t>Dashboards</w:t>
      </w:r>
      <w:r w:rsidR="155F26BE">
        <w:rPr/>
        <w:t xml:space="preserve"> </w:t>
      </w:r>
      <w:r w:rsidR="155F26BE">
        <w:rPr/>
        <w:t xml:space="preserve"> - </w:t>
      </w:r>
      <w:r w:rsidRPr="5FF41286" w:rsidR="155F26BE">
        <w:rPr>
          <w:highlight w:val="yellow"/>
        </w:rPr>
        <w:t>Víctor</w:t>
      </w:r>
    </w:p>
    <w:p w:rsidR="20C9A35F" w:rsidP="0FFD6019" w:rsidRDefault="20C9A35F" w14:paraId="6D281FF9" w14:textId="516B4FC8">
      <w:r w:rsidRPr="0FFD6019">
        <w:rPr>
          <w:rFonts w:ascii="Calibri" w:hAnsi="Calibri" w:eastAsia="Calibri" w:cs="Calibri"/>
        </w:rPr>
        <w:t>En este contexto, el dashboard analítico no es un componente accesorio del sistema, sino la capa donde el valor del proyecto se hace visible y defendible. Un panel de control operativo bien diseñado permite que un responsable de mantenimiento, sin conocimientos estadísticos avanzados, pueda identificar qué activos concentran mayor tiempo de parada, qué familias de fallo están creciendo, qué procedimientos documentales se asocian con determinados síntomas, y qué escenarios de riesgo pueden anticiparse a partir del comportamiento histórico. La visualización, en este sentido, no es decorativa: es la interfaz entre el modelo de datos y la toma de decisiones.</w:t>
      </w:r>
    </w:p>
    <w:p w:rsidR="56628914" w:rsidP="5FF41286" w:rsidRDefault="56628914" w14:paraId="507FC9EA" w14:textId="304BAC07">
      <w:pPr>
        <w:pStyle w:val="Heading4"/>
        <w:rPr/>
      </w:pPr>
      <w:r w:rsidR="56628914">
        <w:rPr/>
        <w:t xml:space="preserve">Visual </w:t>
      </w:r>
      <w:r w:rsidR="56628914">
        <w:rPr/>
        <w:t>analytics</w:t>
      </w:r>
      <w:r w:rsidR="56628914">
        <w:rPr/>
        <w:t xml:space="preserve"> aplicada al mantenimiento predictivo</w:t>
      </w:r>
    </w:p>
    <w:p w:rsidR="56628914" w:rsidP="0FFD6019" w:rsidRDefault="56628914" w14:paraId="225DC46A" w14:textId="13E39858">
      <w:pPr>
        <w:rPr>
          <w:rFonts w:ascii="Calibri" w:hAnsi="Calibri" w:eastAsia="Calibri" w:cs="Calibri"/>
        </w:rPr>
      </w:pPr>
      <w:r w:rsidRPr="0FFD6019">
        <w:rPr>
          <w:rFonts w:ascii="Calibri" w:hAnsi="Calibri" w:eastAsia="Calibri" w:cs="Calibri"/>
        </w:rPr>
        <w:t>La visualización analítica se ha convertido en un elemento clave para transformar los datos de mantenimiento en información útil para la toma de decisiones. En el contexto del mantenimiento predictivo, estas herramientas permiten combinar modelos analíticos con representaciones visuales que facilitan la interpretación de los resultados por parte del personal técnico.</w:t>
      </w:r>
    </w:p>
    <w:p w:rsidR="32EBFCFD" w:rsidP="0FFD6019" w:rsidRDefault="32EBFCFD" w14:paraId="21C64CC5" w14:textId="6BD4B399">
      <w:pPr>
        <w:rPr>
          <w:rFonts w:ascii="Calibri" w:hAnsi="Calibri" w:eastAsia="Calibri" w:cs="Calibri"/>
        </w:rPr>
      </w:pPr>
      <w:r w:rsidRPr="0FFD6019">
        <w:rPr>
          <w:rFonts w:ascii="Calibri" w:hAnsi="Calibri" w:eastAsia="Calibri" w:cs="Calibri"/>
        </w:rPr>
        <w:t>El análisis realizado po</w:t>
      </w:r>
      <w:r w:rsidRPr="0FFD6019" w:rsidR="56628914">
        <w:rPr>
          <w:rFonts w:ascii="Calibri" w:hAnsi="Calibri" w:eastAsia="Calibri" w:cs="Calibri"/>
        </w:rPr>
        <w:t xml:space="preserve">r </w:t>
      </w:r>
      <w:r w:rsidRPr="0FFD6019" w:rsidR="56628914">
        <w:rPr>
          <w:rFonts w:ascii="Calibri" w:hAnsi="Calibri" w:eastAsia="Calibri" w:cs="Calibri"/>
          <w:highlight w:val="yellow"/>
        </w:rPr>
        <w:t>Cheng et al. (2022</w:t>
      </w:r>
      <w:r w:rsidRPr="0FFD6019" w:rsidR="7ABFA66D">
        <w:rPr>
          <w:rFonts w:ascii="Calibri" w:hAnsi="Calibri" w:eastAsia="Calibri" w:cs="Calibri"/>
          <w:highlight w:val="yellow"/>
        </w:rPr>
        <w:t>)</w:t>
      </w:r>
      <w:r w:rsidRPr="0FFD6019" w:rsidR="56628914">
        <w:rPr>
          <w:rFonts w:ascii="Calibri" w:hAnsi="Calibri" w:eastAsia="Calibri" w:cs="Calibri"/>
        </w:rPr>
        <w:t xml:space="preserve"> identifican cuatro grandes áreas de aplicación de la visualización analítica en mantenimiento predictivo:</w:t>
      </w:r>
    </w:p>
    <w:p w:rsidR="56628914" w:rsidP="0FFD6019" w:rsidRDefault="56628914" w14:paraId="55C58D68" w14:textId="0331F866">
      <w:pPr>
        <w:pStyle w:val="ListParagraph"/>
        <w:numPr>
          <w:ilvl w:val="0"/>
          <w:numId w:val="4"/>
        </w:numPr>
        <w:rPr>
          <w:rFonts w:ascii="Calibri" w:hAnsi="Calibri" w:eastAsia="Calibri" w:cs="Calibri"/>
        </w:rPr>
      </w:pPr>
      <w:r w:rsidRPr="0FFD6019">
        <w:rPr>
          <w:rFonts w:ascii="Calibri" w:hAnsi="Calibri" w:eastAsia="Calibri" w:cs="Calibri"/>
        </w:rPr>
        <w:t xml:space="preserve">detección de anomalías en activos industriales, </w:t>
      </w:r>
    </w:p>
    <w:p w:rsidR="56628914" w:rsidP="0FFD6019" w:rsidRDefault="56628914" w14:paraId="4617FDF9" w14:textId="3CF8DD26">
      <w:pPr>
        <w:pStyle w:val="ListParagraph"/>
        <w:numPr>
          <w:ilvl w:val="0"/>
          <w:numId w:val="4"/>
        </w:numPr>
        <w:rPr>
          <w:rFonts w:ascii="Calibri" w:hAnsi="Calibri" w:eastAsia="Calibri" w:cs="Calibri"/>
        </w:rPr>
      </w:pPr>
      <w:r w:rsidRPr="0FFD6019">
        <w:rPr>
          <w:rFonts w:ascii="Calibri" w:hAnsi="Calibri" w:eastAsia="Calibri" w:cs="Calibri"/>
        </w:rPr>
        <w:t xml:space="preserve">planificación y programación de intervenciones de mantenimiento, </w:t>
      </w:r>
    </w:p>
    <w:p w:rsidR="56628914" w:rsidP="0FFD6019" w:rsidRDefault="56628914" w14:paraId="1677E244" w14:textId="05614201">
      <w:pPr>
        <w:pStyle w:val="ListParagraph"/>
        <w:numPr>
          <w:ilvl w:val="0"/>
          <w:numId w:val="4"/>
        </w:numPr>
        <w:rPr>
          <w:rFonts w:ascii="Calibri" w:hAnsi="Calibri" w:eastAsia="Calibri" w:cs="Calibri"/>
        </w:rPr>
      </w:pPr>
      <w:r w:rsidRPr="0FFD6019">
        <w:rPr>
          <w:rFonts w:ascii="Calibri" w:hAnsi="Calibri" w:eastAsia="Calibri" w:cs="Calibri"/>
        </w:rPr>
        <w:t xml:space="preserve">análisis exploratorio de datos (Exploratory Data Analysis, EDA), </w:t>
      </w:r>
    </w:p>
    <w:p w:rsidR="56628914" w:rsidP="0FFD6019" w:rsidRDefault="56628914" w14:paraId="4BD6FB60" w14:textId="5D5DD027">
      <w:pPr>
        <w:pStyle w:val="ListParagraph"/>
        <w:numPr>
          <w:ilvl w:val="0"/>
          <w:numId w:val="4"/>
        </w:numPr>
        <w:rPr>
          <w:rFonts w:ascii="Calibri" w:hAnsi="Calibri" w:eastAsia="Calibri" w:cs="Calibri"/>
        </w:rPr>
      </w:pPr>
      <w:r w:rsidRPr="0FFD6019">
        <w:rPr>
          <w:rFonts w:ascii="Calibri" w:hAnsi="Calibri" w:eastAsia="Calibri" w:cs="Calibri"/>
        </w:rPr>
        <w:t>técnicas de inteligencia artificial explicable</w:t>
      </w:r>
    </w:p>
    <w:p w:rsidR="56628914" w:rsidP="0FFD6019" w:rsidRDefault="56628914" w14:paraId="0B1D9BA2" w14:textId="44E017B0">
      <w:pPr>
        <w:rPr>
          <w:rFonts w:ascii="Calibri" w:hAnsi="Calibri" w:eastAsia="Calibri" w:cs="Calibri"/>
        </w:rPr>
      </w:pPr>
      <w:r w:rsidRPr="5FF41286" w:rsidR="56628914">
        <w:rPr>
          <w:rFonts w:ascii="Calibri" w:hAnsi="Calibri" w:eastAsia="Calibri" w:cs="Calibri"/>
        </w:rPr>
        <w:t xml:space="preserve">Uno de los hallazgos más relevantes de este estudio es la existencia de una brecha significativa entre los sistemas de predicción y las interfaces que presentan sus resultados. Muchos trabajos académicos </w:t>
      </w:r>
      <w:r w:rsidRPr="5FF41286" w:rsidR="5AF4CB8E">
        <w:rPr>
          <w:rFonts w:ascii="Calibri" w:hAnsi="Calibri" w:eastAsia="Calibri" w:cs="Calibri"/>
        </w:rPr>
        <w:t>se centran en</w:t>
      </w:r>
      <w:r w:rsidRPr="5FF41286" w:rsidR="56628914">
        <w:rPr>
          <w:rFonts w:ascii="Calibri" w:hAnsi="Calibri" w:eastAsia="Calibri" w:cs="Calibri"/>
        </w:rPr>
        <w:t xml:space="preserve"> mejorar la precisión de los modelos predictivos, pero dedican menos atención a cómo estos resultados son interpretados por los usuarios finales. Como consecuencia, los sistemas desarrollados suelen ofrecer predicciones complejas sin proporcionar herramientas visuales que faciliten su comprensión por parte del personal de mantenimiento.</w:t>
      </w:r>
    </w:p>
    <w:p w:rsidR="56628914" w:rsidP="0FFD6019" w:rsidRDefault="56628914" w14:paraId="1550645E" w14:textId="775D3EE3">
      <w:pPr>
        <w:rPr>
          <w:rFonts w:ascii="Calibri" w:hAnsi="Calibri" w:eastAsia="Calibri" w:cs="Calibri"/>
        </w:rPr>
      </w:pPr>
      <w:r w:rsidRPr="0FFD6019">
        <w:rPr>
          <w:rFonts w:ascii="Calibri" w:hAnsi="Calibri" w:eastAsia="Calibri" w:cs="Calibri"/>
        </w:rPr>
        <w:t xml:space="preserve">Además, </w:t>
      </w:r>
      <w:r w:rsidRPr="0FFD6019" w:rsidR="189682F8">
        <w:rPr>
          <w:rFonts w:ascii="Calibri" w:hAnsi="Calibri" w:eastAsia="Calibri" w:cs="Calibri"/>
        </w:rPr>
        <w:t xml:space="preserve">se puede </w:t>
      </w:r>
      <w:r w:rsidRPr="0FFD6019">
        <w:rPr>
          <w:rFonts w:ascii="Calibri" w:hAnsi="Calibri" w:eastAsia="Calibri" w:cs="Calibri"/>
        </w:rPr>
        <w:t>destaca</w:t>
      </w:r>
      <w:r w:rsidRPr="0FFD6019" w:rsidR="06D37110">
        <w:rPr>
          <w:rFonts w:ascii="Calibri" w:hAnsi="Calibri" w:eastAsia="Calibri" w:cs="Calibri"/>
        </w:rPr>
        <w:t xml:space="preserve">r </w:t>
      </w:r>
      <w:r w:rsidRPr="0FFD6019">
        <w:rPr>
          <w:rFonts w:ascii="Calibri" w:hAnsi="Calibri" w:eastAsia="Calibri" w:cs="Calibri"/>
        </w:rPr>
        <w:t>que la participación de los profesionales de mantenimiento en el diseño y evaluación de estos sistemas sigue siendo limitada. En particular, la retroalimentación de los usuarios</w:t>
      </w:r>
      <w:r w:rsidRPr="0FFD6019" w:rsidR="2E149489">
        <w:rPr>
          <w:rFonts w:ascii="Calibri" w:hAnsi="Calibri" w:eastAsia="Calibri" w:cs="Calibri"/>
        </w:rPr>
        <w:t xml:space="preserve">, </w:t>
      </w:r>
      <w:r w:rsidRPr="0FFD6019">
        <w:rPr>
          <w:rFonts w:ascii="Calibri" w:hAnsi="Calibri" w:eastAsia="Calibri" w:cs="Calibri"/>
        </w:rPr>
        <w:t>tanto durante la construcción del modelo como en su uso operativo. Este aspecto refuerza la necesidad de diseñar plataformas analíticas centradas en el usuario, capaces de combinar análisis de datos con interfaces visuales intuitivas.</w:t>
      </w:r>
    </w:p>
    <w:p w:rsidR="56628914" w:rsidP="0FFD6019" w:rsidRDefault="56628914" w14:paraId="7DD20917" w14:textId="7F25FAB2">
      <w:pPr>
        <w:rPr>
          <w:rFonts w:ascii="Calibri" w:hAnsi="Calibri" w:eastAsia="Calibri" w:cs="Calibri"/>
        </w:rPr>
      </w:pPr>
      <w:r w:rsidRPr="0FFD6019">
        <w:rPr>
          <w:rFonts w:ascii="Calibri" w:hAnsi="Calibri" w:eastAsia="Calibri" w:cs="Calibri"/>
        </w:rPr>
        <w:t>En conjunto, estos estudios muestran que, aunque el mantenimiento predictivo ha avanzado significativamente en el desarrollo de modelos analíticos, todavía existe un espacio relevante para mejorar la forma en que los datos y resultados se presentan a los usuarios.</w:t>
      </w:r>
    </w:p>
    <w:p w:rsidR="0FFD6019" w:rsidP="0FFD6019" w:rsidRDefault="0FFD6019" w14:paraId="55722F60" w14:textId="7446EAF1">
      <w:pPr>
        <w:rPr>
          <w:rFonts w:ascii="Calibri" w:hAnsi="Calibri" w:eastAsia="Calibri" w:cs="Calibri"/>
        </w:rPr>
      </w:pPr>
    </w:p>
    <w:p w:rsidR="6D5DB9B3" w:rsidP="0FFD6019" w:rsidRDefault="6D5DB9B3" w14:paraId="47481DA7" w14:textId="6F8CC7A3">
      <w:pPr>
        <w:rPr>
          <w:rFonts w:ascii="Calibri" w:hAnsi="Calibri" w:eastAsia="Calibri" w:cs="Calibri"/>
          <w:lang w:val="en-US"/>
        </w:rPr>
      </w:pPr>
      <w:r w:rsidRPr="0FFD6019">
        <w:rPr>
          <w:rFonts w:ascii="Calibri" w:hAnsi="Calibri" w:eastAsia="Calibri" w:cs="Calibri"/>
          <w:lang w:val="en-US"/>
        </w:rPr>
        <w:t xml:space="preserve">Cheng, X., Chaw, J. K., Goh, K. M., Ting, T. T., Sahrani, S., Ahmad, M. N., Abdul Kadir, R., &amp; Ang, M. C. (2022). Systematic literature review on visual analytics of predictive maintenance in the manufacturing industry. </w:t>
      </w:r>
      <w:r w:rsidRPr="0FFD6019">
        <w:rPr>
          <w:rFonts w:ascii="Calibri" w:hAnsi="Calibri" w:eastAsia="Calibri" w:cs="Calibri"/>
          <w:i/>
          <w:iCs/>
          <w:lang w:val="en-US"/>
        </w:rPr>
        <w:t>Sensors, 22</w:t>
      </w:r>
      <w:r w:rsidRPr="0FFD6019">
        <w:rPr>
          <w:rFonts w:ascii="Calibri" w:hAnsi="Calibri" w:eastAsia="Calibri" w:cs="Calibri"/>
          <w:lang w:val="en-US"/>
        </w:rPr>
        <w:t xml:space="preserve">(17), 6321. </w:t>
      </w:r>
      <w:hyperlink r:id="rId60">
        <w:r w:rsidRPr="0FFD6019">
          <w:rPr>
            <w:rStyle w:val="Hyperlink"/>
            <w:rFonts w:ascii="Calibri" w:hAnsi="Calibri" w:eastAsia="Calibri" w:cs="Calibri"/>
            <w:lang w:val="en-US"/>
          </w:rPr>
          <w:t>https://doi.org/10.3390/s22176321</w:t>
        </w:r>
      </w:hyperlink>
      <w:r w:rsidRPr="0FFD6019">
        <w:rPr>
          <w:rFonts w:ascii="Calibri" w:hAnsi="Calibri" w:eastAsia="Calibri" w:cs="Calibri"/>
          <w:lang w:val="en-US"/>
        </w:rPr>
        <w:t xml:space="preserve"> → Acceso abierto: </w:t>
      </w:r>
      <w:hyperlink r:id="rId61">
        <w:r w:rsidRPr="0FFD6019">
          <w:rPr>
            <w:rStyle w:val="Hyperlink"/>
            <w:rFonts w:ascii="Calibri" w:hAnsi="Calibri" w:eastAsia="Calibri" w:cs="Calibri"/>
            <w:lang w:val="en-US"/>
          </w:rPr>
          <w:t>https://pmc.ncbi.nlm.nih.gov/articles/PMC9460830/</w:t>
        </w:r>
      </w:hyperlink>
    </w:p>
    <w:p w:rsidR="54146F34" w:rsidP="5FF41286" w:rsidRDefault="54146F34" w14:paraId="161704A7" w14:textId="16253CCF">
      <w:pPr>
        <w:pStyle w:val="Heading4"/>
        <w:rPr/>
      </w:pPr>
      <w:r w:rsidR="54146F34">
        <w:rPr/>
        <w:t>Indicadores clave de rendimiento y criticidad de activos</w:t>
      </w:r>
    </w:p>
    <w:p w:rsidR="327B0C52" w:rsidP="0FFD6019" w:rsidRDefault="327B0C52" w14:paraId="46D891E6" w14:textId="18FE7001">
      <w:pPr>
        <w:spacing w:before="0" w:after="160" w:line="257" w:lineRule="auto"/>
        <w:rPr>
          <w:rFonts w:eastAsiaTheme="minorEastAsia" w:cstheme="minorBidi"/>
        </w:rPr>
      </w:pPr>
      <w:r w:rsidRPr="0FFD6019">
        <w:rPr>
          <w:rFonts w:eastAsiaTheme="minorEastAsia" w:cstheme="minorBidi"/>
        </w:rPr>
        <w:t>El uso de indicadores clave de rendimiento (</w:t>
      </w:r>
      <w:r w:rsidRPr="0FFD6019">
        <w:rPr>
          <w:rFonts w:eastAsiaTheme="minorEastAsia" w:cstheme="minorBidi"/>
          <w:i/>
          <w:iCs/>
        </w:rPr>
        <w:t>Key Performance Indicators, KPIs</w:t>
      </w:r>
      <w:r w:rsidRPr="0FFD6019">
        <w:rPr>
          <w:rFonts w:eastAsiaTheme="minorEastAsia" w:cstheme="minorBidi"/>
        </w:rPr>
        <w:t>) es una práctica consolidada en la ingeniería de mantenimiento y fiabilidad. Estos indicadores permiten evaluar el comportamiento de los activos y apoyar la toma de decisiones relacionadas con la planificación de intervenciones.</w:t>
      </w:r>
    </w:p>
    <w:p w:rsidR="327B0C52" w:rsidP="0FFD6019" w:rsidRDefault="327B0C52" w14:paraId="1E4F3232" w14:textId="625614B2">
      <w:pPr>
        <w:spacing w:before="0" w:after="160" w:line="257" w:lineRule="auto"/>
        <w:rPr>
          <w:rFonts w:eastAsiaTheme="minorEastAsia" w:cstheme="minorBidi"/>
        </w:rPr>
      </w:pPr>
      <w:r w:rsidRPr="0FFD6019">
        <w:rPr>
          <w:rFonts w:eastAsiaTheme="minorEastAsia" w:cstheme="minorBidi"/>
        </w:rPr>
        <w:t>Entre los indicadores más utilizados en la literatura destacan:</w:t>
      </w:r>
    </w:p>
    <w:p w:rsidR="327B0C52" w:rsidP="0FFD6019" w:rsidRDefault="327B0C52" w14:paraId="3909AF3C" w14:textId="328188A4">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MTBF (Mean Time Between Failures): tiempo medio entre fallos de un activo. </w:t>
      </w:r>
    </w:p>
    <w:p w:rsidR="327B0C52" w:rsidP="0FFD6019" w:rsidRDefault="327B0C52" w14:paraId="371421E9" w14:textId="3774C0AD">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MTTR (Mean Time To Repair): tiempo medio necesario para reparar una avería. </w:t>
      </w:r>
    </w:p>
    <w:p w:rsidR="327B0C52" w:rsidP="0FFD6019" w:rsidRDefault="327B0C52" w14:paraId="6A727E9E" w14:textId="65764258">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Disponibilidad del activo, que mide el porcentaje de tiempo en que el equipo se encuentra operativo. </w:t>
      </w:r>
    </w:p>
    <w:p w:rsidR="327B0C52" w:rsidP="0FFD6019" w:rsidRDefault="327B0C52" w14:paraId="7D9B6C1E" w14:textId="14622A04">
      <w:pPr>
        <w:pStyle w:val="ListParagraph"/>
        <w:numPr>
          <w:ilvl w:val="0"/>
          <w:numId w:val="3"/>
        </w:numPr>
        <w:spacing w:before="0" w:after="0" w:line="257" w:lineRule="auto"/>
        <w:rPr>
          <w:rFonts w:eastAsiaTheme="minorEastAsia" w:cstheme="minorBidi"/>
        </w:rPr>
      </w:pPr>
      <w:r w:rsidRPr="0FFD6019">
        <w:rPr>
          <w:rFonts w:eastAsiaTheme="minorEastAsia" w:cstheme="minorBidi"/>
        </w:rPr>
        <w:t xml:space="preserve">Coste directo de mantenimiento, asociado a las intervenciones realizadas. </w:t>
      </w:r>
    </w:p>
    <w:p w:rsidR="327B0C52" w:rsidP="0FFD6019" w:rsidRDefault="327B0C52" w14:paraId="200384A1" w14:textId="1A34415F">
      <w:pPr>
        <w:spacing w:before="0" w:after="160" w:line="257" w:lineRule="auto"/>
        <w:rPr>
          <w:rFonts w:eastAsiaTheme="minorEastAsia" w:cstheme="minorBidi"/>
        </w:rPr>
      </w:pPr>
      <w:r w:rsidRPr="0FFD6019">
        <w:rPr>
          <w:rFonts w:eastAsiaTheme="minorEastAsia" w:cstheme="minorBidi"/>
        </w:rPr>
        <w:t>No obstante, investigaciones recientes sugieren que el análisis basado únicamente en indicadores individuales puede resultar limitado. Por este motivo, diversos trabajos proponen el uso de índices compuestos de criticidad, que combinan múltiples dimensiones del mantenimiento para priorizar los activos más problemáticos.</w:t>
      </w:r>
    </w:p>
    <w:p w:rsidR="327B0C52" w:rsidP="0FFD6019" w:rsidRDefault="327B0C52" w14:paraId="7B652E1E" w14:textId="2F70BA64">
      <w:pPr>
        <w:spacing w:before="0" w:after="160" w:line="257" w:lineRule="auto"/>
        <w:rPr>
          <w:rFonts w:eastAsiaTheme="minorEastAsia" w:cstheme="minorBidi"/>
        </w:rPr>
      </w:pPr>
      <w:r w:rsidRPr="0FFD6019">
        <w:rPr>
          <w:rFonts w:eastAsiaTheme="minorEastAsia" w:cstheme="minorBidi"/>
        </w:rPr>
        <w:t>En este sentido, el estudio de Hector y Panjanathan (2024), describe diferentes arquitecturas de mantenimiento predictivo en el contexto de la Industria 4.0. Estos autores identifican una serie de etapas comunes en los sistemas analíticos de mantenimiento, entre las que destacan:</w:t>
      </w:r>
    </w:p>
    <w:p w:rsidR="327B0C52" w:rsidP="5FF41286" w:rsidRDefault="327B0C52" w14:paraId="6D4A6730" w14:textId="1A52313C">
      <w:pPr>
        <w:pStyle w:val="ListParagraph"/>
        <w:numPr>
          <w:ilvl w:val="0"/>
          <w:numId w:val="41"/>
        </w:numPr>
        <w:spacing w:before="0" w:after="0" w:line="257" w:lineRule="auto"/>
        <w:rPr>
          <w:rFonts w:eastAsia="ＭＳ 明朝" w:cs="Arial" w:eastAsiaTheme="minorEastAsia" w:cstheme="minorBidi"/>
        </w:rPr>
      </w:pPr>
      <w:r w:rsidRPr="5FF41286" w:rsidR="2B2F2DF9">
        <w:rPr>
          <w:rFonts w:eastAsia="ＭＳ 明朝" w:cs="Arial" w:eastAsiaTheme="minorEastAsia" w:cstheme="minorBidi"/>
        </w:rPr>
        <w:t>L</w:t>
      </w:r>
      <w:r w:rsidRPr="5FF41286" w:rsidR="327B0C52">
        <w:rPr>
          <w:rFonts w:eastAsia="ＭＳ 明朝" w:cs="Arial" w:eastAsiaTheme="minorEastAsia" w:cstheme="minorBidi"/>
        </w:rPr>
        <w:t>impieza y preparación de datos</w:t>
      </w:r>
      <w:r w:rsidRPr="5FF41286" w:rsidR="6A5A648E">
        <w:rPr>
          <w:rFonts w:eastAsia="ＭＳ 明朝" w:cs="Arial" w:eastAsiaTheme="minorEastAsia" w:cstheme="minorBidi"/>
        </w:rPr>
        <w:t>.</w:t>
      </w:r>
    </w:p>
    <w:p w:rsidR="327B0C52" w:rsidP="5FF41286" w:rsidRDefault="327B0C52" w14:paraId="39D581D5" w14:textId="7A926BDC">
      <w:pPr>
        <w:pStyle w:val="ListParagraph"/>
        <w:numPr>
          <w:ilvl w:val="0"/>
          <w:numId w:val="41"/>
        </w:numPr>
        <w:spacing w:before="0" w:after="0" w:line="257" w:lineRule="auto"/>
        <w:rPr>
          <w:rFonts w:eastAsia="ＭＳ 明朝" w:cs="Arial" w:eastAsiaTheme="minorEastAsia" w:cstheme="minorBidi"/>
        </w:rPr>
      </w:pPr>
      <w:r w:rsidRPr="5FF41286" w:rsidR="237ABB80">
        <w:rPr>
          <w:rFonts w:eastAsia="ＭＳ 明朝" w:cs="Arial" w:eastAsiaTheme="minorEastAsia" w:cstheme="minorBidi"/>
        </w:rPr>
        <w:t>N</w:t>
      </w:r>
      <w:r w:rsidRPr="5FF41286" w:rsidR="327B0C52">
        <w:rPr>
          <w:rFonts w:eastAsia="ＭＳ 明朝" w:cs="Arial" w:eastAsiaTheme="minorEastAsia" w:cstheme="minorBidi"/>
        </w:rPr>
        <w:t>ormalización y estructuración de la información</w:t>
      </w:r>
      <w:r w:rsidRPr="5FF41286" w:rsidR="1A41CCAF">
        <w:rPr>
          <w:rFonts w:eastAsia="ＭＳ 明朝" w:cs="Arial" w:eastAsiaTheme="minorEastAsia" w:cstheme="minorBidi"/>
        </w:rPr>
        <w:t>.</w:t>
      </w:r>
    </w:p>
    <w:p w:rsidR="327B0C52" w:rsidP="5FF41286" w:rsidRDefault="327B0C52" w14:paraId="7A18CFBE" w14:textId="1D296CC1">
      <w:pPr>
        <w:pStyle w:val="ListParagraph"/>
        <w:numPr>
          <w:ilvl w:val="0"/>
          <w:numId w:val="41"/>
        </w:numPr>
        <w:spacing w:before="0" w:after="0" w:line="257" w:lineRule="auto"/>
        <w:rPr>
          <w:rFonts w:eastAsia="ＭＳ 明朝" w:cs="Arial" w:eastAsiaTheme="minorEastAsia" w:cstheme="minorBidi"/>
        </w:rPr>
      </w:pPr>
      <w:r w:rsidRPr="5FF41286" w:rsidR="1CCBAC1D">
        <w:rPr>
          <w:rFonts w:eastAsia="ＭＳ 明朝" w:cs="Arial" w:eastAsiaTheme="minorEastAsia" w:cstheme="minorBidi"/>
        </w:rPr>
        <w:t>E</w:t>
      </w:r>
      <w:r w:rsidRPr="5FF41286" w:rsidR="327B0C52">
        <w:rPr>
          <w:rFonts w:eastAsia="ＭＳ 明朝" w:cs="Arial" w:eastAsiaTheme="minorEastAsia" w:cstheme="minorBidi"/>
        </w:rPr>
        <w:t>xtracción de características relevantes</w:t>
      </w:r>
      <w:r w:rsidRPr="5FF41286" w:rsidR="69016935">
        <w:rPr>
          <w:rFonts w:eastAsia="ＭＳ 明朝" w:cs="Arial" w:eastAsiaTheme="minorEastAsia" w:cstheme="minorBidi"/>
        </w:rPr>
        <w:t>.</w:t>
      </w:r>
    </w:p>
    <w:p w:rsidR="327B0C52" w:rsidP="5FF41286" w:rsidRDefault="327B0C52" w14:paraId="67411964" w14:textId="1BA247FD">
      <w:pPr>
        <w:pStyle w:val="ListParagraph"/>
        <w:numPr>
          <w:ilvl w:val="0"/>
          <w:numId w:val="41"/>
        </w:numPr>
        <w:spacing w:before="0" w:after="0" w:line="257" w:lineRule="auto"/>
        <w:rPr>
          <w:rFonts w:eastAsia="ＭＳ 明朝" w:cs="Arial" w:eastAsiaTheme="minorEastAsia" w:cstheme="minorBidi"/>
        </w:rPr>
      </w:pPr>
      <w:r w:rsidRPr="5FF41286" w:rsidR="5A4E2477">
        <w:rPr>
          <w:rFonts w:eastAsia="ＭＳ 明朝" w:cs="Arial" w:eastAsiaTheme="minorEastAsia" w:cstheme="minorBidi"/>
        </w:rPr>
        <w:t>M</w:t>
      </w:r>
      <w:r w:rsidRPr="5FF41286" w:rsidR="327B0C52">
        <w:rPr>
          <w:rFonts w:eastAsia="ＭＳ 明朝" w:cs="Arial" w:eastAsiaTheme="minorEastAsia" w:cstheme="minorBidi"/>
        </w:rPr>
        <w:t xml:space="preserve">odelización y análisis de la criticidad de los activos. </w:t>
      </w:r>
    </w:p>
    <w:p w:rsidR="327B0C52" w:rsidP="0FFD6019" w:rsidRDefault="327B0C52" w14:paraId="64392B72" w14:textId="6939B6D1">
      <w:pPr>
        <w:spacing w:before="0" w:after="160" w:line="257" w:lineRule="auto"/>
        <w:rPr>
          <w:rFonts w:eastAsiaTheme="minorEastAsia" w:cstheme="minorBidi"/>
        </w:rPr>
      </w:pPr>
      <w:r w:rsidRPr="0FFD6019">
        <w:rPr>
          <w:rFonts w:eastAsiaTheme="minorEastAsia" w:cstheme="minorBidi"/>
        </w:rPr>
        <w:t>Este enfoque coincide con la arquitectura analítica propuesta en el sistema OpsInsight Analytics, donde el análisis de incidencias se basa en un pipeline estructurado que transforma registros de mantenimiento en indicadores analíticos.</w:t>
      </w:r>
    </w:p>
    <w:p w:rsidR="327B0C52" w:rsidP="0FFD6019" w:rsidRDefault="327B0C52" w14:paraId="2FA999F5" w14:textId="0A198C3E">
      <w:pPr>
        <w:spacing w:before="0" w:after="160" w:line="257" w:lineRule="auto"/>
        <w:rPr>
          <w:rFonts w:eastAsiaTheme="minorEastAsia" w:cstheme="minorBidi"/>
        </w:rPr>
      </w:pPr>
      <w:r w:rsidRPr="0FFD6019">
        <w:rPr>
          <w:rFonts w:eastAsiaTheme="minorEastAsia" w:cstheme="minorBidi"/>
        </w:rPr>
        <w:t>En el dashboard desarrollado en este proyecto, la criticidad de los activos no se limitará a contabilizar el número de incidencias registradas. En su lugar, se propone construir un índice compuesto de criticidad que combine varias dimensiones del mantenimiento, como:</w:t>
      </w:r>
    </w:p>
    <w:p w:rsidR="327B0C52" w:rsidP="5FF41286" w:rsidRDefault="327B0C52" w14:paraId="43F8A33B" w14:textId="76D4F94A">
      <w:pPr>
        <w:pStyle w:val="ListParagraph"/>
        <w:numPr>
          <w:ilvl w:val="0"/>
          <w:numId w:val="1"/>
        </w:numPr>
        <w:spacing w:before="0" w:after="0" w:line="257" w:lineRule="auto"/>
        <w:rPr>
          <w:rFonts w:eastAsia="ＭＳ 明朝" w:cs="Arial" w:eastAsiaTheme="minorEastAsia" w:cstheme="minorBidi"/>
        </w:rPr>
      </w:pPr>
      <w:r w:rsidRPr="5FF41286" w:rsidR="27EA0C5B">
        <w:rPr>
          <w:rFonts w:eastAsia="ＭＳ 明朝" w:cs="Arial" w:eastAsiaTheme="minorEastAsia" w:cstheme="minorBidi"/>
        </w:rPr>
        <w:t>L</w:t>
      </w:r>
      <w:r w:rsidRPr="5FF41286" w:rsidR="327B0C52">
        <w:rPr>
          <w:rFonts w:eastAsia="ＭＳ 明朝" w:cs="Arial" w:eastAsiaTheme="minorEastAsia" w:cstheme="minorBidi"/>
        </w:rPr>
        <w:t>a frecuencia histórica de fallos</w:t>
      </w:r>
      <w:r w:rsidRPr="5FF41286" w:rsidR="20FB16A6">
        <w:rPr>
          <w:rFonts w:eastAsia="ＭＳ 明朝" w:cs="Arial" w:eastAsiaTheme="minorEastAsia" w:cstheme="minorBidi"/>
        </w:rPr>
        <w:t>.</w:t>
      </w:r>
    </w:p>
    <w:p w:rsidR="327B0C52" w:rsidP="5FF41286" w:rsidRDefault="327B0C52" w14:paraId="40DE4D7C" w14:textId="3F55527E">
      <w:pPr>
        <w:pStyle w:val="ListParagraph"/>
        <w:numPr>
          <w:ilvl w:val="0"/>
          <w:numId w:val="1"/>
        </w:numPr>
        <w:spacing w:before="0" w:after="0" w:line="257" w:lineRule="auto"/>
        <w:rPr>
          <w:rFonts w:eastAsia="ＭＳ 明朝" w:cs="Arial" w:eastAsiaTheme="minorEastAsia" w:cstheme="minorBidi"/>
        </w:rPr>
      </w:pPr>
      <w:r w:rsidRPr="5FF41286" w:rsidR="36177390">
        <w:rPr>
          <w:rFonts w:eastAsia="ＭＳ 明朝" w:cs="Arial" w:eastAsiaTheme="minorEastAsia" w:cstheme="minorBidi"/>
        </w:rPr>
        <w:t>L</w:t>
      </w:r>
      <w:r w:rsidRPr="5FF41286" w:rsidR="327B0C52">
        <w:rPr>
          <w:rFonts w:eastAsia="ＭＳ 明朝" w:cs="Arial" w:eastAsiaTheme="minorEastAsia" w:cstheme="minorBidi"/>
        </w:rPr>
        <w:t>a duración media de las paradas</w:t>
      </w:r>
      <w:r w:rsidRPr="5FF41286" w:rsidR="59138822">
        <w:rPr>
          <w:rFonts w:eastAsia="ＭＳ 明朝" w:cs="Arial" w:eastAsiaTheme="minorEastAsia" w:cstheme="minorBidi"/>
        </w:rPr>
        <w:t>.</w:t>
      </w:r>
    </w:p>
    <w:p w:rsidR="327B0C52" w:rsidP="5FF41286" w:rsidRDefault="327B0C52" w14:paraId="09D0A89F" w14:textId="7C2D55CF">
      <w:pPr>
        <w:pStyle w:val="ListParagraph"/>
        <w:numPr>
          <w:ilvl w:val="0"/>
          <w:numId w:val="1"/>
        </w:numPr>
        <w:spacing w:before="0" w:after="0" w:line="257" w:lineRule="auto"/>
        <w:rPr>
          <w:rFonts w:eastAsia="ＭＳ 明朝" w:cs="Arial" w:eastAsiaTheme="minorEastAsia" w:cstheme="minorBidi"/>
        </w:rPr>
      </w:pPr>
      <w:r w:rsidRPr="5FF41286" w:rsidR="1B390236">
        <w:rPr>
          <w:rFonts w:eastAsia="ＭＳ 明朝" w:cs="Arial" w:eastAsiaTheme="minorEastAsia" w:cstheme="minorBidi"/>
        </w:rPr>
        <w:t>E</w:t>
      </w:r>
      <w:r w:rsidRPr="5FF41286" w:rsidR="327B0C52">
        <w:rPr>
          <w:rFonts w:eastAsia="ＭＳ 明朝" w:cs="Arial" w:eastAsiaTheme="minorEastAsia" w:cstheme="minorBidi"/>
        </w:rPr>
        <w:t xml:space="preserve">l coste estimado asociado a las intervenciones. </w:t>
      </w:r>
    </w:p>
    <w:p w:rsidR="327B0C52" w:rsidP="0FFD6019" w:rsidRDefault="327B0C52" w14:paraId="3B1670C8" w14:textId="65FE016F">
      <w:pPr>
        <w:spacing w:before="0" w:after="160" w:line="257" w:lineRule="auto"/>
        <w:rPr>
          <w:rFonts w:eastAsiaTheme="minorEastAsia" w:cstheme="minorBidi"/>
        </w:rPr>
      </w:pPr>
      <w:r w:rsidRPr="0FFD6019">
        <w:rPr>
          <w:rFonts w:eastAsiaTheme="minorEastAsia" w:cstheme="minorBidi"/>
        </w:rPr>
        <w:t>El resultado de este índice se representará mediante visualizaciones interactivas, como mapas de calor o rankings dinámicos, que permitirán filtrar la información por periodo temporal, tipo de activo o categoría de fallo.</w:t>
      </w:r>
    </w:p>
    <w:p w:rsidR="0D435FB1" w:rsidP="0FFD6019" w:rsidRDefault="0D435FB1" w14:paraId="045B027E" w14:textId="5535A397">
      <w:pPr>
        <w:rPr>
          <w:rFonts w:ascii="Calibri" w:hAnsi="Calibri" w:eastAsia="Calibri" w:cs="Calibri"/>
          <w:lang w:val="en-US"/>
        </w:rPr>
      </w:pPr>
      <w:r w:rsidRPr="0FFD6019">
        <w:rPr>
          <w:rFonts w:ascii="Calibri" w:hAnsi="Calibri" w:eastAsia="Calibri" w:cs="Calibri"/>
          <w:lang w:val="en-US"/>
        </w:rPr>
        <w:t xml:space="preserve">Hector, I., &amp; Panjanathan, R. (2024). Predictive maintenance in Industry 4.0: A survey of planning models and machine learning techniques. </w:t>
      </w:r>
      <w:r w:rsidRPr="0FFD6019">
        <w:rPr>
          <w:rFonts w:ascii="Calibri" w:hAnsi="Calibri" w:eastAsia="Calibri" w:cs="Calibri"/>
          <w:i/>
          <w:iCs/>
          <w:lang w:val="en-US"/>
        </w:rPr>
        <w:t>PeerJ Computer Science, 10</w:t>
      </w:r>
      <w:r w:rsidRPr="0FFD6019">
        <w:rPr>
          <w:rFonts w:ascii="Calibri" w:hAnsi="Calibri" w:eastAsia="Calibri" w:cs="Calibri"/>
          <w:lang w:val="en-US"/>
        </w:rPr>
        <w:t xml:space="preserve">, e2016. </w:t>
      </w:r>
      <w:hyperlink r:id="rId62">
        <w:r w:rsidRPr="0FFD6019">
          <w:rPr>
            <w:rStyle w:val="Hyperlink"/>
            <w:rFonts w:ascii="Calibri" w:hAnsi="Calibri" w:eastAsia="Calibri" w:cs="Calibri"/>
            <w:lang w:val="en-US"/>
          </w:rPr>
          <w:t>https://doi.org/10.7717/peerj-cs.2016</w:t>
        </w:r>
      </w:hyperlink>
      <w:r w:rsidRPr="0FFD6019">
        <w:rPr>
          <w:rFonts w:ascii="Calibri" w:hAnsi="Calibri" w:eastAsia="Calibri" w:cs="Calibri"/>
          <w:lang w:val="en-US"/>
        </w:rPr>
        <w:t xml:space="preserve"> → Acceso abierto: </w:t>
      </w:r>
      <w:hyperlink r:id="rId63">
        <w:r w:rsidRPr="0FFD6019">
          <w:rPr>
            <w:rStyle w:val="Hyperlink"/>
            <w:rFonts w:ascii="Calibri" w:hAnsi="Calibri" w:eastAsia="Calibri" w:cs="Calibri"/>
            <w:lang w:val="en-US"/>
          </w:rPr>
          <w:t>https://pmc.ncbi.nlm.nih.gov/articles/PMC11157603/</w:t>
        </w:r>
      </w:hyperlink>
    </w:p>
    <w:p w:rsidR="0D435FB1" w:rsidP="5FF41286" w:rsidRDefault="0D435FB1" w14:paraId="1F758FB5" w14:textId="11CDC60B">
      <w:pPr>
        <w:pStyle w:val="Heading4"/>
        <w:rPr/>
      </w:pPr>
      <w:r w:rsidR="0D435FB1">
        <w:rPr/>
        <w:t xml:space="preserve">Herramientas de visualización: </w:t>
      </w:r>
      <w:r w:rsidR="0D435FB1">
        <w:rPr/>
        <w:t>Plotly</w:t>
      </w:r>
      <w:r w:rsidR="0D435FB1">
        <w:rPr/>
        <w:t xml:space="preserve"> y </w:t>
      </w:r>
      <w:r w:rsidR="0D435FB1">
        <w:rPr/>
        <w:t>Streamlit</w:t>
      </w:r>
      <w:r w:rsidR="0D435FB1">
        <w:rPr/>
        <w:t xml:space="preserve"> como </w:t>
      </w:r>
      <w:r w:rsidR="0D435FB1">
        <w:rPr/>
        <w:t>stack</w:t>
      </w:r>
      <w:r w:rsidR="0D435FB1">
        <w:rPr/>
        <w:t xml:space="preserve"> de referencia</w:t>
      </w:r>
    </w:p>
    <w:p w:rsidR="0D435FB1" w:rsidP="0FFD6019" w:rsidRDefault="0D435FB1" w14:paraId="1FD6D4A9" w14:textId="28CD845A">
      <w:pPr>
        <w:spacing w:before="0" w:after="160" w:line="257" w:lineRule="auto"/>
        <w:rPr>
          <w:rFonts w:eastAsiaTheme="minorEastAsia" w:cstheme="minorBidi"/>
        </w:rPr>
      </w:pPr>
      <w:r w:rsidRPr="0FFD6019">
        <w:rPr>
          <w:rFonts w:eastAsiaTheme="minorEastAsia" w:cstheme="minorBidi"/>
        </w:rPr>
        <w:t>En los últimos años, el ecosistema de herramientas para la visualización de datos en Python ha evolucionado notablemente, especialmente en el ámbito de los dashboards analíticos. Entre las soluciones más utilizadas en proyectos de ciencia de datos destacan las librerías Plotly y Streamlit, que permiten desarrollar interfaces interactivas de forma relativamente sencilla.</w:t>
      </w:r>
    </w:p>
    <w:p w:rsidR="0D435FB1" w:rsidP="0FFD6019" w:rsidRDefault="0D435FB1" w14:paraId="4F8FBE76" w14:textId="748DC659">
      <w:pPr>
        <w:spacing w:before="0" w:after="160" w:line="257" w:lineRule="auto"/>
        <w:rPr>
          <w:rFonts w:eastAsiaTheme="minorEastAsia" w:cstheme="minorBidi"/>
          <w:i/>
          <w:iCs/>
        </w:rPr>
      </w:pPr>
      <w:r w:rsidRPr="0FFD6019">
        <w:rPr>
          <w:rFonts w:eastAsiaTheme="minorEastAsia" w:cstheme="minorBidi"/>
        </w:rPr>
        <w:t xml:space="preserve">Plotly es una librería de visualización que permite crear gráficos interactivos directamente desde Python. Una de sus principales ventajas es que ofrece interactividad nativa, como zoom, filtrado o visualización de detalles mediante </w:t>
      </w:r>
      <w:r w:rsidRPr="0FFD6019">
        <w:rPr>
          <w:rFonts w:eastAsiaTheme="minorEastAsia" w:cstheme="minorBidi"/>
          <w:i/>
          <w:iCs/>
        </w:rPr>
        <w:t>tooltip.</w:t>
      </w:r>
    </w:p>
    <w:p w:rsidR="0D435FB1" w:rsidP="0FFD6019" w:rsidRDefault="0D435FB1" w14:paraId="4FA764AF" w14:textId="2B50A9B2">
      <w:pPr>
        <w:spacing w:before="0" w:after="160" w:line="257" w:lineRule="auto"/>
        <w:rPr>
          <w:rFonts w:eastAsiaTheme="minorEastAsia" w:cstheme="minorBidi"/>
        </w:rPr>
      </w:pPr>
      <w:r w:rsidRPr="0FFD6019">
        <w:rPr>
          <w:rFonts w:eastAsiaTheme="minorEastAsia" w:cstheme="minorBidi"/>
        </w:rPr>
        <w:t>Por su parte, Streamlit es un framework de desarrollo de aplicaciones web que permite transformar scripts de análisis de datos en interfaces interactivas accesibles desde un navegador. Con una cantidad reducida de código adicional, es posible incorporar filtros, controles de selección, actualizaciones dinámicas y visualizaciones integradas en una aplicación web ligera.</w:t>
      </w:r>
    </w:p>
    <w:p w:rsidR="0D435FB1" w:rsidP="5FF41286" w:rsidRDefault="0D435FB1" w14:paraId="0FD4AEFB" w14:textId="0306D7D3">
      <w:pPr>
        <w:spacing w:before="0" w:after="160" w:line="257" w:lineRule="auto"/>
        <w:rPr>
          <w:rFonts w:eastAsia="ＭＳ 明朝" w:cs="Arial" w:eastAsiaTheme="minorEastAsia" w:cstheme="minorBidi"/>
        </w:rPr>
      </w:pPr>
      <w:commentRangeStart w:id="721087393"/>
      <w:r w:rsidRPr="5FF41286" w:rsidR="0D435FB1">
        <w:rPr>
          <w:rFonts w:eastAsia="ＭＳ 明朝" w:cs="Arial" w:eastAsiaTheme="minorEastAsia" w:cstheme="minorBidi"/>
        </w:rPr>
        <w:t xml:space="preserve">La combinación de </w:t>
      </w:r>
      <w:r w:rsidRPr="5FF41286" w:rsidR="0D435FB1">
        <w:rPr>
          <w:rFonts w:eastAsia="ＭＳ 明朝" w:cs="Arial" w:eastAsiaTheme="minorEastAsia" w:cstheme="minorBidi"/>
        </w:rPr>
        <w:t>Plotly</w:t>
      </w:r>
      <w:r w:rsidRPr="5FF41286" w:rsidR="0D435FB1">
        <w:rPr>
          <w:rFonts w:eastAsia="ＭＳ 明朝" w:cs="Arial" w:eastAsiaTheme="minorEastAsia" w:cstheme="minorBidi"/>
        </w:rPr>
        <w:t xml:space="preserve"> y </w:t>
      </w:r>
      <w:r w:rsidRPr="5FF41286" w:rsidR="0D435FB1">
        <w:rPr>
          <w:rFonts w:eastAsia="ＭＳ 明朝" w:cs="Arial" w:eastAsiaTheme="minorEastAsia" w:cstheme="minorBidi"/>
        </w:rPr>
        <w:t>Streamlit</w:t>
      </w:r>
      <w:r w:rsidRPr="5FF41286" w:rsidR="0D435FB1">
        <w:rPr>
          <w:rFonts w:eastAsia="ＭＳ 明朝" w:cs="Arial" w:eastAsiaTheme="minorEastAsia" w:cstheme="minorBidi"/>
        </w:rPr>
        <w:t xml:space="preserve"> </w:t>
      </w:r>
      <w:commentRangeEnd w:id="721087393"/>
      <w:r>
        <w:rPr>
          <w:rStyle w:val="CommentReference"/>
        </w:rPr>
        <w:commentReference w:id="721087393"/>
      </w:r>
      <w:r w:rsidRPr="5FF41286" w:rsidR="0D435FB1">
        <w:rPr>
          <w:rFonts w:eastAsia="ＭＳ 明朝" w:cs="Arial" w:eastAsiaTheme="minorEastAsia" w:cstheme="minorBidi"/>
        </w:rPr>
        <w:t xml:space="preserve">permite construir </w:t>
      </w:r>
      <w:r w:rsidRPr="5FF41286" w:rsidR="0D435FB1">
        <w:rPr>
          <w:rFonts w:eastAsia="ＭＳ 明朝" w:cs="Arial" w:eastAsiaTheme="minorEastAsia" w:cstheme="minorBidi"/>
        </w:rPr>
        <w:t>dashboards</w:t>
      </w:r>
      <w:r w:rsidRPr="5FF41286" w:rsidR="0D435FB1">
        <w:rPr>
          <w:rFonts w:eastAsia="ＭＳ 明朝" w:cs="Arial" w:eastAsiaTheme="minorEastAsia" w:cstheme="minorBidi"/>
        </w:rPr>
        <w:t xml:space="preserve"> analíticos completos en Python, integrados de forma natural con librerías de análisis de datos como Pandas o </w:t>
      </w:r>
      <w:r w:rsidRPr="5FF41286" w:rsidR="0D435FB1">
        <w:rPr>
          <w:rFonts w:eastAsia="ＭＳ 明朝" w:cs="Arial" w:eastAsiaTheme="minorEastAsia" w:cstheme="minorBidi"/>
        </w:rPr>
        <w:t>scikit-learn</w:t>
      </w:r>
      <w:r w:rsidRPr="5FF41286" w:rsidR="0D435FB1">
        <w:rPr>
          <w:rFonts w:eastAsia="ＭＳ 明朝" w:cs="Arial" w:eastAsiaTheme="minorEastAsia" w:cstheme="minorBidi"/>
        </w:rPr>
        <w:t>. Además, estas herramientas son de código abierto y pueden ejecutarse localmente sin necesidad de infraestructuras complejas, lo que facilita su uso en entornos académicos y prototipos analíticos.</w:t>
      </w:r>
    </w:p>
    <w:p w:rsidR="0D435FB1" w:rsidP="0FFD6019" w:rsidRDefault="0D435FB1" w14:paraId="0978D6CE" w14:textId="5CB14E46">
      <w:pPr>
        <w:spacing w:before="0" w:after="160" w:line="257" w:lineRule="auto"/>
        <w:rPr>
          <w:rFonts w:eastAsiaTheme="minorEastAsia" w:cstheme="minorBidi"/>
        </w:rPr>
      </w:pPr>
      <w:r w:rsidRPr="0FFD6019">
        <w:rPr>
          <w:rFonts w:eastAsiaTheme="minorEastAsia" w:cstheme="minorBidi"/>
        </w:rPr>
        <w:t>En el caso de este proyecto, la elección de Plotly y Streamlit responde a la necesidad de construir un demostrador analítico reproducible y accesible, sin depender de herramientas comerciales ni de infraestructuras complejas. Alternativas como Grafana o Kibana, aunque muy utilizadas en entornos industriales, están orientadas principalmente a la monitorización en tiempo real y requieren sistemas de ingestión continua de datos, lo que excede el alcance de un proyecto centrado en el análisis histórico de incidencias.</w:t>
      </w:r>
    </w:p>
    <w:p w:rsidR="0FFD6019" w:rsidP="0FFD6019" w:rsidRDefault="0FFD6019" w14:paraId="1A65AF0F" w14:textId="01FD29F5">
      <w:pPr>
        <w:rPr>
          <w:rFonts w:ascii="Calibri" w:hAnsi="Calibri" w:eastAsia="Calibri" w:cs="Calibri"/>
        </w:rPr>
      </w:pPr>
    </w:p>
    <w:p w:rsidRPr="009E729C" w:rsidR="009E729C" w:rsidP="00F55627" w:rsidRDefault="003F0CA1" w14:paraId="76898095" w14:textId="5CD02645">
      <w:pPr>
        <w:pStyle w:val="Heading2"/>
        <w:ind w:left="716"/>
        <w:rPr>
          <w:caps w:val="0"/>
        </w:rPr>
      </w:pPr>
      <w:r w:rsidR="003F0CA1">
        <w:rPr>
          <w:caps w:val="0"/>
          <w:smallCaps w:val="0"/>
        </w:rPr>
        <w:t>Conclusiones</w:t>
      </w:r>
    </w:p>
    <w:p w:rsidR="695E1887" w:rsidP="5FF41286" w:rsidRDefault="695E1887" w14:paraId="1B160066" w14:textId="1A06D647">
      <w:pPr>
        <w:rPr>
          <w:highlight w:val="yellow"/>
        </w:rPr>
      </w:pPr>
      <w:commentRangeStart w:id="86859175"/>
      <w:r w:rsidRPr="5FF41286" w:rsidR="695E1887">
        <w:rPr>
          <w:highlight w:val="yellow"/>
        </w:rPr>
        <w:t>Efrel</w:t>
      </w:r>
      <w:r w:rsidRPr="5FF41286" w:rsidR="695E1887">
        <w:rPr>
          <w:highlight w:val="yellow"/>
        </w:rPr>
        <w:t xml:space="preserve"> </w:t>
      </w:r>
      <w:r w:rsidRPr="5FF41286" w:rsidR="695E1887">
        <w:rPr>
          <w:highlight w:val="yellow"/>
        </w:rPr>
        <w:t>(agentes)</w:t>
      </w:r>
      <w:commentRangeEnd w:id="86859175"/>
      <w:r>
        <w:rPr>
          <w:rStyle w:val="CommentReference"/>
        </w:rPr>
        <w:commentReference w:id="86859175"/>
      </w:r>
    </w:p>
    <w:p w:rsidR="695E1887" w:rsidP="5FF41286" w:rsidRDefault="695E1887" w14:paraId="408170CB" w14:textId="0B73ABE9">
      <w:pPr>
        <w:pStyle w:val="Normal"/>
        <w:suppressLineNumbers w:val="0"/>
        <w:bidi w:val="0"/>
        <w:spacing w:before="120" w:beforeAutospacing="off" w:after="120" w:afterAutospacing="off" w:line="360" w:lineRule="auto"/>
        <w:ind w:left="0" w:right="0"/>
        <w:jc w:val="both"/>
      </w:pPr>
      <w:r w:rsidR="695E1887">
        <w:rPr/>
        <w:t>TODO</w:t>
      </w:r>
    </w:p>
    <w:p w:rsidR="2DC0F87A" w:rsidP="5FF41286" w:rsidRDefault="2DC0F87A" w14:paraId="27A2605E" w14:textId="0746A4B8">
      <w:pPr>
        <w:rPr>
          <w:highlight w:val="yellow"/>
        </w:rPr>
      </w:pPr>
      <w:r w:rsidRPr="5FF41286" w:rsidR="2DC0F87A">
        <w:rPr>
          <w:highlight w:val="yellow"/>
        </w:rPr>
        <w:t>Jose (OCR)</w:t>
      </w:r>
    </w:p>
    <w:p w:rsidR="2DC0F87A" w:rsidP="5FF41286" w:rsidRDefault="2DC0F87A" w14:paraId="4E9C1AD4" w14:textId="52EB0A4B">
      <w:pPr>
        <w:pStyle w:val="Normal"/>
      </w:pPr>
      <w:r w:rsidR="2DC0F87A">
        <w:rPr/>
        <w:t xml:space="preserve">Con respecto al análisis visual de documentos, se propone el uso de </w:t>
      </w:r>
      <w:commentRangeStart w:id="880724022"/>
      <w:r w:rsidR="2DC0F87A">
        <w:rPr/>
        <w:t>Tesseract</w:t>
      </w:r>
      <w:r w:rsidR="2DC0F87A">
        <w:rPr/>
        <w:t xml:space="preserve"> por ser una solución rápida, eficiente y probada durante muchos años. A pesar de su </w:t>
      </w:r>
      <w:r w:rsidR="3A60AE08">
        <w:rPr/>
        <w:t>menor rendimiento en casos complejos, se considera que el caso de uso de este proyecto no necesita de soluciones más complejas y pesadas.</w:t>
      </w:r>
      <w:commentRangeEnd w:id="880724022"/>
      <w:r>
        <w:rPr>
          <w:rStyle w:val="CommentReference"/>
        </w:rPr>
        <w:commentReference w:id="880724022"/>
      </w:r>
    </w:p>
    <w:p w:rsidRPr="00AE2447" w:rsidR="00C308C3" w:rsidP="0FFD6019" w:rsidRDefault="10FE11EA" w14:paraId="03570C36" w14:textId="6AA75C3B">
      <w:pPr>
        <w:rPr>
          <w:highlight w:val="yellow"/>
        </w:rPr>
      </w:pPr>
      <w:r w:rsidRPr="0FFD6019">
        <w:rPr>
          <w:highlight w:val="yellow"/>
        </w:rPr>
        <w:t>Víctor (dashboard)</w:t>
      </w:r>
    </w:p>
    <w:p w:rsidRPr="00AE2447" w:rsidR="00C308C3" w:rsidP="0FFD6019" w:rsidRDefault="10FE11EA" w14:paraId="56C5EC9A" w14:textId="47CCEAB6">
      <w:pPr>
        <w:spacing w:before="0" w:after="160" w:line="257" w:lineRule="auto"/>
        <w:rPr>
          <w:rFonts w:eastAsiaTheme="minorEastAsia" w:cstheme="minorBidi"/>
        </w:rPr>
      </w:pPr>
      <w:r w:rsidRPr="0FFD6019">
        <w:rPr>
          <w:rFonts w:eastAsiaTheme="minorEastAsia" w:cstheme="minorBidi"/>
        </w:rPr>
        <w:t>Primero, muchos estudios sobre mantenimiento predictivo se centran en crear modelos de análisis de datos, pero prestan menos atención a cómo se muestran esos resultados de forma clara para los usuarios.</w:t>
      </w:r>
    </w:p>
    <w:p w:rsidRPr="00AE2447" w:rsidR="00C308C3" w:rsidP="0FFD6019" w:rsidRDefault="10FE11EA" w14:paraId="1A5CB00D" w14:textId="2BC4E471">
      <w:pPr>
        <w:spacing w:before="0" w:after="160" w:line="257" w:lineRule="auto"/>
        <w:rPr>
          <w:rFonts w:eastAsiaTheme="minorEastAsia" w:cstheme="minorBidi"/>
        </w:rPr>
      </w:pPr>
      <w:r w:rsidRPr="0FFD6019">
        <w:rPr>
          <w:rFonts w:eastAsiaTheme="minorEastAsia" w:cstheme="minorBidi"/>
        </w:rPr>
        <w:t>Segundo, para que un dashboard sea útil es fundamental contar con datos bien organizados y normalizados, ya que la calidad de las visualizaciones depende directamente de la calidad del modelo de datos.</w:t>
      </w:r>
    </w:p>
    <w:p w:rsidRPr="00AE2447" w:rsidR="00C308C3" w:rsidP="5FF41286" w:rsidRDefault="10FE11EA" w14:paraId="13B871E7" w14:textId="0321FB35">
      <w:pPr>
        <w:spacing w:before="0" w:after="160" w:line="257" w:lineRule="auto"/>
        <w:rPr>
          <w:rFonts w:eastAsia="ＭＳ 明朝" w:cs="Arial" w:eastAsiaTheme="minorEastAsia" w:cstheme="minorBidi"/>
        </w:rPr>
      </w:pPr>
      <w:r w:rsidRPr="5FF41286" w:rsidR="10FE11EA">
        <w:rPr>
          <w:rFonts w:eastAsia="ＭＳ 明朝" w:cs="Arial" w:eastAsiaTheme="minorEastAsia" w:cstheme="minorBidi"/>
        </w:rPr>
        <w:t xml:space="preserve">Por último, el uso de Python junto con </w:t>
      </w:r>
      <w:r w:rsidRPr="5FF41286" w:rsidR="10FE11EA">
        <w:rPr>
          <w:rFonts w:eastAsia="ＭＳ 明朝" w:cs="Arial" w:eastAsiaTheme="minorEastAsia" w:cstheme="minorBidi"/>
        </w:rPr>
        <w:t>Plotly</w:t>
      </w:r>
      <w:r w:rsidRPr="5FF41286" w:rsidR="10FE11EA">
        <w:rPr>
          <w:rFonts w:eastAsia="ＭＳ 明朝" w:cs="Arial" w:eastAsiaTheme="minorEastAsia" w:cstheme="minorBidi"/>
        </w:rPr>
        <w:t xml:space="preserve"> y </w:t>
      </w:r>
      <w:r w:rsidRPr="5FF41286" w:rsidR="10FE11EA">
        <w:rPr>
          <w:rFonts w:eastAsia="ＭＳ 明朝" w:cs="Arial" w:eastAsiaTheme="minorEastAsia" w:cstheme="minorBidi"/>
        </w:rPr>
        <w:t>Streamlit</w:t>
      </w:r>
      <w:r w:rsidRPr="5FF41286" w:rsidR="10FE11EA">
        <w:rPr>
          <w:rFonts w:eastAsia="ＭＳ 明朝" w:cs="Arial" w:eastAsiaTheme="minorEastAsia" w:cstheme="minorBidi"/>
        </w:rPr>
        <w:t xml:space="preserve"> permite desarrollar </w:t>
      </w:r>
      <w:r w:rsidRPr="5FF41286" w:rsidR="10FE11EA">
        <w:rPr>
          <w:rFonts w:eastAsia="ＭＳ 明朝" w:cs="Arial" w:eastAsiaTheme="minorEastAsia" w:cstheme="minorBidi"/>
        </w:rPr>
        <w:t>dashboards</w:t>
      </w:r>
      <w:r w:rsidRPr="5FF41286" w:rsidR="10FE11EA">
        <w:rPr>
          <w:rFonts w:eastAsia="ＭＳ 明朝" w:cs="Arial" w:eastAsiaTheme="minorEastAsia" w:cstheme="minorBidi"/>
        </w:rPr>
        <w:t xml:space="preserve"> interactivos de forma sencilla, reproducible y sin depender de herramientas comerciales.</w:t>
      </w:r>
    </w:p>
    <w:p w:rsidRPr="00AE2447" w:rsidR="00C308C3" w:rsidP="0FFD6019" w:rsidRDefault="10FE11EA" w14:paraId="3956B7C4" w14:textId="0F4049F9">
      <w:pPr>
        <w:spacing w:before="0" w:after="160" w:line="257" w:lineRule="auto"/>
        <w:rPr>
          <w:rFonts w:eastAsiaTheme="minorEastAsia" w:cstheme="minorBidi"/>
        </w:rPr>
      </w:pPr>
      <w:r w:rsidRPr="0FFD6019">
        <w:rPr>
          <w:rFonts w:eastAsiaTheme="minorEastAsia" w:cstheme="minorBidi"/>
        </w:rPr>
        <w:t>A partir de estas ideas, OpsInsight Analytics se plantea como una solución que combina estructuración de datos y visualización interactiva para facilitar el análisis de incidencias de mantenimiento</w:t>
      </w:r>
    </w:p>
    <w:p w:rsidRPr="00AE2447" w:rsidR="00C308C3" w:rsidP="00C308C3" w:rsidRDefault="00C308C3" w14:paraId="159A4366" w14:textId="792353F3"/>
    <w:p w:rsidR="00C308C3" w:rsidP="00C308C3" w:rsidRDefault="00C308C3" w14:paraId="5A185D32" w14:textId="77777777">
      <w:pPr>
        <w:spacing w:before="0" w:after="0" w:line="240" w:lineRule="auto"/>
        <w:jc w:val="left"/>
      </w:pPr>
      <w:r>
        <w:br w:type="page"/>
      </w:r>
    </w:p>
    <w:p w:rsidRPr="007A5E65" w:rsidR="00C308C3" w:rsidP="00C308C3" w:rsidRDefault="00C308C3" w14:paraId="73BC2964" w14:textId="77777777">
      <w:pPr>
        <w:pStyle w:val="Heading1"/>
        <w:rPr>
          <w:caps w:val="0"/>
        </w:rPr>
      </w:pPr>
      <w:bookmarkStart w:name="_Toc147741196" w:id="16"/>
      <w:bookmarkStart w:name="_Toc155946742" w:id="17"/>
      <w:r w:rsidRPr="007A5E65">
        <w:rPr>
          <w:caps w:val="0"/>
        </w:rPr>
        <w:t>Objetivos concretos y metodología de trabajo</w:t>
      </w:r>
      <w:bookmarkEnd w:id="16"/>
      <w:bookmarkEnd w:id="17"/>
    </w:p>
    <w:p w:rsidR="00C308C3" w:rsidP="5FF41286" w:rsidRDefault="00C308C3" w14:paraId="0E40B713" w14:textId="3F0DB043">
      <w:pPr>
        <w:pStyle w:val="Normal"/>
      </w:pPr>
      <w:r w:rsidR="00C308C3">
        <w:rPr/>
        <w:t xml:space="preserve">Este apartado </w:t>
      </w:r>
      <w:r w:rsidR="1BA1891A">
        <w:rPr/>
        <w:t>presenta los objetivos de</w:t>
      </w:r>
      <w:r w:rsidR="1BA1891A">
        <w:rPr/>
        <w:t xml:space="preserve">l proyecto, comenzando por los generales </w:t>
      </w:r>
      <w:r w:rsidR="55CA5F02">
        <w:rPr/>
        <w:t>(</w:t>
      </w:r>
      <w:r w:rsidR="2B7BBE9A">
        <w:rPr/>
        <w:t>sección</w:t>
      </w:r>
      <w:r w:rsidR="55CA5F02">
        <w:rPr/>
        <w:t xml:space="preserve"> 3.1) </w:t>
      </w:r>
      <w:r w:rsidR="1BA1891A">
        <w:rPr/>
        <w:t>para luego profundiz</w:t>
      </w:r>
      <w:r w:rsidR="77B74491">
        <w:rPr/>
        <w:t>ar en los específicos</w:t>
      </w:r>
      <w:r w:rsidR="500BEB0A">
        <w:rPr/>
        <w:t xml:space="preserve"> (</w:t>
      </w:r>
      <w:r w:rsidR="455A0BD9">
        <w:rPr/>
        <w:t xml:space="preserve">sección </w:t>
      </w:r>
      <w:r w:rsidR="500BEB0A">
        <w:rPr/>
        <w:t>3.2)</w:t>
      </w:r>
      <w:r w:rsidR="77B74491">
        <w:rPr/>
        <w:t>.</w:t>
      </w:r>
      <w:r w:rsidR="5B188969">
        <w:rPr/>
        <w:t xml:space="preserve"> También se divide el proceso de ejecución del proyecto en una serie de fases descritas en </w:t>
      </w:r>
      <w:r w:rsidR="1618FFAC">
        <w:rPr/>
        <w:t>la</w:t>
      </w:r>
      <w:r w:rsidR="26C90D23">
        <w:rPr/>
        <w:t xml:space="preserve"> </w:t>
      </w:r>
      <w:r w:rsidR="40B51D1A">
        <w:rPr/>
        <w:t xml:space="preserve">sección </w:t>
      </w:r>
      <w:r w:rsidR="26C90D23">
        <w:rPr/>
        <w:t>3.3.</w:t>
      </w:r>
    </w:p>
    <w:p w:rsidRPr="00DB1A02" w:rsidR="00C308C3" w:rsidP="00C308C3" w:rsidRDefault="00C308C3" w14:paraId="7C75878F" w14:textId="77777777"/>
    <w:p w:rsidRPr="008414E8" w:rsidR="00C308C3" w:rsidP="7169E849" w:rsidRDefault="39F36DE2" w14:paraId="43DE7F12" w14:textId="39BC9F54">
      <w:pPr>
        <w:pStyle w:val="Heading2"/>
        <w:ind w:left="716"/>
      </w:pPr>
      <w:bookmarkStart w:name="_Toc147741197" w:id="18"/>
      <w:bookmarkStart w:name="_Toc155946743" w:id="19"/>
      <w:r>
        <w:rPr>
          <w:caps w:val="0"/>
        </w:rPr>
        <w:t>Objetivo general</w:t>
      </w:r>
      <w:r w:rsidR="3ACB9C5C">
        <w:rPr>
          <w:caps w:val="0"/>
        </w:rPr>
        <w:t xml:space="preserve"> </w:t>
      </w:r>
      <w:bookmarkEnd w:id="18"/>
      <w:bookmarkEnd w:id="19"/>
      <w:r w:rsidRPr="0FFD6019" w:rsidR="3ACB9C5C">
        <w:rPr>
          <w:rFonts w:ascii="Calibri" w:hAnsi="Calibri" w:eastAsia="Calibri" w:cs="Calibri"/>
          <w:sz w:val="24"/>
          <w:szCs w:val="24"/>
          <w:highlight w:val="yellow"/>
        </w:rPr>
        <w:t>(Víctor)</w:t>
      </w:r>
    </w:p>
    <w:p w:rsidR="7686A20A" w:rsidP="0FFD6019" w:rsidRDefault="7686A20A" w14:paraId="5DB19D81" w14:textId="2C81FF9F">
      <w:pPr>
        <w:spacing w:before="240" w:after="240"/>
      </w:pPr>
      <w:r w:rsidRPr="0FFD6019">
        <w:rPr>
          <w:rFonts w:ascii="Calibri" w:hAnsi="Calibri" w:eastAsia="Calibri" w:cs="Calibri"/>
        </w:rPr>
        <w:t>El presente trabajo tiene como objetivo general demostrar que es posible transformar información operativa dispersa y heterogénea, registros de incidencias en formatos no estructurados, documentación técnica y manuales de operación, en una base de conocimiento analítico estructurada, trazable y visualmente explotable, mediante el diseño, implementación y validación de una plataforma multiagente local orientada al análisis de incidencias en entornos industriales y de operación y mantenimiento.</w:t>
      </w:r>
    </w:p>
    <w:p w:rsidR="7686A20A" w:rsidP="0FFD6019" w:rsidRDefault="7686A20A" w14:paraId="73CFF0E9" w14:textId="1D84FD1C">
      <w:pPr>
        <w:spacing w:before="240" w:after="240"/>
      </w:pPr>
      <w:r w:rsidRPr="0FFD6019">
        <w:rPr>
          <w:rFonts w:ascii="Calibri" w:hAnsi="Calibri" w:eastAsia="Calibri" w:cs="Calibri"/>
        </w:rPr>
        <w:t>Para alcanzar este propósito, el proyecto integra tres líneas técnicas complementarias: la extracción y estructuración automática de documentación operativa heterogénea mediante OCR y modelos de lenguaje locales</w:t>
      </w:r>
      <w:r w:rsidRPr="0FFD6019" w:rsidR="752F7473">
        <w:rPr>
          <w:rFonts w:ascii="Calibri" w:hAnsi="Calibri" w:eastAsia="Calibri" w:cs="Calibri"/>
        </w:rPr>
        <w:t>,</w:t>
      </w:r>
      <w:r w:rsidRPr="0FFD6019">
        <w:rPr>
          <w:rFonts w:ascii="Calibri" w:hAnsi="Calibri" w:eastAsia="Calibri" w:cs="Calibri"/>
        </w:rPr>
        <w:t xml:space="preserve"> la construcción de un repositorio analítico homogéneo sobre el que aplicar técnicas de análisis descriptivo, temporal y predictivo</w:t>
      </w:r>
      <w:r w:rsidRPr="0FFD6019" w:rsidR="7B778072">
        <w:rPr>
          <w:rFonts w:ascii="Calibri" w:hAnsi="Calibri" w:eastAsia="Calibri" w:cs="Calibri"/>
        </w:rPr>
        <w:t>,</w:t>
      </w:r>
      <w:r w:rsidRPr="0FFD6019">
        <w:rPr>
          <w:rFonts w:ascii="Calibri" w:hAnsi="Calibri" w:eastAsia="Calibri" w:cs="Calibri"/>
        </w:rPr>
        <w:t xml:space="preserve"> y el desarrollo de una capa de visualización interactiva que permita identificar patrones de fallo recurrentes, estimar la criticidad de activos industriales, relacionar incidencias con procedimientos correctivos documentados y proyectar escenarios de comportamiento futuro a partir del histórico observado.</w:t>
      </w:r>
    </w:p>
    <w:p w:rsidR="7686A20A" w:rsidP="0FFD6019" w:rsidRDefault="7686A20A" w14:paraId="069F00E5" w14:textId="4E61305A">
      <w:pPr>
        <w:spacing w:before="240" w:after="240"/>
        <w:rPr>
          <w:rFonts w:ascii="Calibri" w:hAnsi="Calibri" w:eastAsia="Calibri" w:cs="Calibri"/>
        </w:rPr>
      </w:pPr>
      <w:r w:rsidRPr="0FFD6019">
        <w:rPr>
          <w:rFonts w:ascii="Calibri" w:hAnsi="Calibri" w:eastAsia="Calibri" w:cs="Calibri"/>
        </w:rPr>
        <w:t>El resultado esperado no es únicamente un sistema funcional, sino la demostración rigurosa y metodológicamente defendible de que la cadena completa de valor del dato</w:t>
      </w:r>
      <w:r w:rsidRPr="0FFD6019" w:rsidR="6156132F">
        <w:rPr>
          <w:rFonts w:ascii="Calibri" w:hAnsi="Calibri" w:eastAsia="Calibri" w:cs="Calibri"/>
        </w:rPr>
        <w:t xml:space="preserve">, </w:t>
      </w:r>
      <w:r w:rsidRPr="0FFD6019">
        <w:rPr>
          <w:rFonts w:ascii="Calibri" w:hAnsi="Calibri" w:eastAsia="Calibri" w:cs="Calibri"/>
        </w:rPr>
        <w:t>desde la ingestión de documentación no estructurada hasta la generación de evidencias para la toma de decisiones</w:t>
      </w:r>
      <w:r w:rsidRPr="0FFD6019" w:rsidR="0AE426EE">
        <w:rPr>
          <w:rFonts w:ascii="Calibri" w:hAnsi="Calibri" w:eastAsia="Calibri" w:cs="Calibri"/>
        </w:rPr>
        <w:t>,</w:t>
      </w:r>
      <w:r w:rsidRPr="0FFD6019">
        <w:rPr>
          <w:rFonts w:ascii="Calibri" w:hAnsi="Calibri" w:eastAsia="Calibri" w:cs="Calibri"/>
        </w:rPr>
        <w:t xml:space="preserve"> puede implementarse de forma reproducible, local y con herramientas de código abierto, aportando valor analítico real a organizaciones que hoy gestionan sus activos con información fragmentada e infrautilizada.</w:t>
      </w:r>
    </w:p>
    <w:p w:rsidR="0FFD6019" w:rsidRDefault="0FFD6019" w14:paraId="4ABC1860" w14:textId="523995A7"/>
    <w:p w:rsidRPr="000D09A0" w:rsidR="00C308C3" w:rsidP="00C308C3" w:rsidRDefault="00C308C3" w14:paraId="7E4EFF17" w14:textId="77777777"/>
    <w:p w:rsidRPr="00795A39" w:rsidR="00C308C3" w:rsidP="7169E849" w:rsidRDefault="39F36DE2" w14:paraId="379D1675" w14:textId="37077AD1">
      <w:pPr>
        <w:pStyle w:val="Heading2"/>
        <w:ind w:left="716"/>
      </w:pPr>
      <w:bookmarkStart w:name="_Toc147741198" w:id="20"/>
      <w:bookmarkStart w:name="_Toc155946744" w:id="21"/>
      <w:r>
        <w:rPr>
          <w:caps w:val="0"/>
        </w:rPr>
        <w:t>Objetivos específicos</w:t>
      </w:r>
      <w:r w:rsidR="4073F5A8">
        <w:rPr>
          <w:caps w:val="0"/>
        </w:rPr>
        <w:t xml:space="preserve"> </w:t>
      </w:r>
      <w:bookmarkEnd w:id="20"/>
      <w:bookmarkEnd w:id="21"/>
      <w:r w:rsidRPr="0FFD6019" w:rsidR="4073F5A8">
        <w:rPr>
          <w:rFonts w:ascii="Calibri" w:hAnsi="Calibri" w:eastAsia="Calibri" w:cs="Calibri"/>
          <w:sz w:val="24"/>
          <w:szCs w:val="24"/>
          <w:highlight w:val="yellow"/>
        </w:rPr>
        <w:t>(Efrel)</w:t>
      </w:r>
    </w:p>
    <w:p w:rsidR="00C308C3" w:rsidP="00C308C3" w:rsidRDefault="05B10B51" w14:paraId="05677BC2" w14:textId="4DFA4485">
      <w:r>
        <w:t>Los siguientes objetivos específicos se formulan con verbo en infinitivo y son verificables mediante un resultado concreto —módulo funcional, métrica evaluada o visualización— al término de cada fase del proyecto.</w:t>
      </w:r>
    </w:p>
    <w:p w:rsidR="00C308C3" w:rsidP="0FFD6019" w:rsidRDefault="05B10B51" w14:paraId="511B5F8A" w14:textId="054C2894">
      <w:r>
        <w:t xml:space="preserve"> </w:t>
      </w:r>
    </w:p>
    <w:p w:rsidR="00C308C3" w:rsidP="0FFD6019" w:rsidRDefault="05B10B51" w14:paraId="04534029" w14:textId="27B57180">
      <w:r>
        <w:t>OE1. Analizar el dominio del mantenimiento industrial y las características del conjunto de datos AI4I 2020 para establecer las variables analíticas relevantes, los tipos de incidencia presentes y las limitaciones de formato que requieren tratamiento documental previo.</w:t>
      </w:r>
    </w:p>
    <w:p w:rsidR="00C308C3" w:rsidP="0FFD6019" w:rsidRDefault="05B10B51" w14:paraId="36956E40" w14:textId="304A5C9F">
      <w:r>
        <w:t xml:space="preserve"> </w:t>
      </w:r>
    </w:p>
    <w:p w:rsidR="00C308C3" w:rsidP="0FFD6019" w:rsidRDefault="05B10B51" w14:paraId="7BA0FB20" w14:textId="2E6ECA67">
      <w:r>
        <w:t>OE2. Diseñar un modelo de datos analítico homogéneo que represente incidencias operativas procedentes de fuentes heterogéneas mediante un conjunto consistente de atributos estructurados —activo, fecha, tipo de incidencia, síntoma, código de error, severidad, duración, coste, acción correctiva— incluyendo campos derivados de criticidad calculada y duración categorizada.</w:t>
      </w:r>
    </w:p>
    <w:p w:rsidR="00C308C3" w:rsidP="0FFD6019" w:rsidRDefault="05B10B51" w14:paraId="166A1F66" w14:textId="7CF728A8">
      <w:r>
        <w:t xml:space="preserve"> </w:t>
      </w:r>
    </w:p>
    <w:p w:rsidR="00C308C3" w:rsidP="0FFD6019" w:rsidRDefault="05B10B51" w14:paraId="381E35B2" w14:textId="6FDBF36F">
      <w:r>
        <w:t>OE3. Implementar un módulo de ingesta y extracción documental capaz de procesar partes de incidencia en PDF, formularios escaneados y hojas de cálculo, aplicando OCR y modelos de lenguaje locales para obtener registros en el esquema definido con un nivel de completitud evaluado mediante métricas de extracción.</w:t>
      </w:r>
    </w:p>
    <w:p w:rsidR="00C308C3" w:rsidP="0FFD6019" w:rsidRDefault="05B10B51" w14:paraId="54CB8645" w14:textId="3287075C">
      <w:r>
        <w:t xml:space="preserve"> </w:t>
      </w:r>
    </w:p>
    <w:p w:rsidR="00C308C3" w:rsidP="0FFD6019" w:rsidRDefault="05B10B51" w14:paraId="26F4BE73" w14:textId="39B4CFF0">
      <w:r>
        <w:t>OE4. Desarrollar un agente de normalización semántica que unifique nomenclaturas de activos, resuelva variantes terminológicas en los tipos de fallo y relacione cada incidencia con los fragmentos más relevantes del corpus de manuales técnicos mediante recuperación basada en similitud semántica.</w:t>
      </w:r>
    </w:p>
    <w:p w:rsidR="00C308C3" w:rsidP="0FFD6019" w:rsidRDefault="05B10B51" w14:paraId="7131DA4B" w14:textId="7A35BDEA">
      <w:r>
        <w:t xml:space="preserve"> </w:t>
      </w:r>
    </w:p>
    <w:p w:rsidR="00C308C3" w:rsidP="0FFD6019" w:rsidRDefault="05B10B51" w14:paraId="04AAE94B" w14:textId="19EE44B3">
      <w:r w:rsidR="05B10B51">
        <w:rPr/>
        <w:t xml:space="preserve">OE5. Construir un repositorio analítico consolidado sobre </w:t>
      </w:r>
      <w:commentRangeStart w:id="807562270"/>
      <w:r w:rsidR="05B10B51">
        <w:rPr/>
        <w:t>DuckDB</w:t>
      </w:r>
      <w:r w:rsidR="05B10B51">
        <w:rPr/>
        <w:t xml:space="preserve"> </w:t>
      </w:r>
      <w:commentRangeEnd w:id="807562270"/>
      <w:r>
        <w:rPr>
          <w:rStyle w:val="CommentReference"/>
        </w:rPr>
        <w:commentReference w:id="807562270"/>
      </w:r>
      <w:r w:rsidR="05B10B51">
        <w:rPr/>
        <w:t>que integre los registros estructurados, los metadatos documentales y los campos derivados, permitiendo consultas analíticas eficientes sobre el histórico completo de incidencias sin dependencia de servicios externos.</w:t>
      </w:r>
    </w:p>
    <w:p w:rsidR="00C308C3" w:rsidP="0FFD6019" w:rsidRDefault="05B10B51" w14:paraId="5ECBBD31" w14:textId="33E1D0C7">
      <w:r>
        <w:t xml:space="preserve"> </w:t>
      </w:r>
    </w:p>
    <w:p w:rsidR="00C308C3" w:rsidP="0FFD6019" w:rsidRDefault="05B10B51" w14:paraId="422CEA6D" w14:textId="1DE660A7">
      <w:r>
        <w:t>OE6. Realizar un análisis descriptivo y temporal del repositorio que identifique los tipos de incidencia más frecuentes, los activos con mayor tiempo de parada acumulado, los patrones estacionales o cíclicos y las correlaciones significativas entre variables operativas.</w:t>
      </w:r>
    </w:p>
    <w:p w:rsidR="00C308C3" w:rsidP="0FFD6019" w:rsidRDefault="05B10B51" w14:paraId="53C59B7E" w14:textId="06B293F7">
      <w:r>
        <w:t xml:space="preserve"> </w:t>
      </w:r>
    </w:p>
    <w:p w:rsidR="00C308C3" w:rsidP="0FFD6019" w:rsidRDefault="05B10B51" w14:paraId="64372646" w14:textId="212FD1D3">
      <w:r>
        <w:t>OE7. Diseñar e implementar un índice de criticidad de activos que combine frecuencia de fallo, duración media de parada y coste directo estimado, proporcionando una métrica de priorización operativa trazable y justificable metodológicamente.</w:t>
      </w:r>
    </w:p>
    <w:p w:rsidR="00C308C3" w:rsidP="0FFD6019" w:rsidRDefault="05B10B51" w14:paraId="04E67ABF" w14:textId="701C5051">
      <w:r>
        <w:t xml:space="preserve"> </w:t>
      </w:r>
    </w:p>
    <w:p w:rsidR="00C308C3" w:rsidP="0FFD6019" w:rsidRDefault="05B10B51" w14:paraId="609E329F" w14:textId="295B1CA2">
      <w:r>
        <w:t>OE8. Desarrollar un modelo de predicción o simulación acotada que, a partir del histórico estructurado, estime la probabilidad de repetición de ciertos patrones de fallo o proyecte el comportamiento de activos críticos en un horizonte temporal definido, utilizando series temporales o modelos estadísticos clásicos.</w:t>
      </w:r>
    </w:p>
    <w:p w:rsidR="00C308C3" w:rsidP="0FFD6019" w:rsidRDefault="05B10B51" w14:paraId="05386811" w14:textId="315DE8EB">
      <w:r>
        <w:t xml:space="preserve"> </w:t>
      </w:r>
    </w:p>
    <w:p w:rsidR="00C308C3" w:rsidP="0FFD6019" w:rsidRDefault="05B10B51" w14:paraId="4F3D31D2" w14:textId="05076DA3">
      <w:r>
        <w:t>OE9. Construir un cuadro de mando interactivo que permita explorar los indicadores de criticidad y frecuencia, visualizar la evolución temporal de las incidencias, consultar procedimientos correctivos asociados y trazar cada registro hasta su documento fuente original.</w:t>
      </w:r>
    </w:p>
    <w:p w:rsidR="00C308C3" w:rsidP="0FFD6019" w:rsidRDefault="05B10B51" w14:paraId="3BF160E6" w14:textId="6E7348B9">
      <w:r>
        <w:t xml:space="preserve"> </w:t>
      </w:r>
    </w:p>
    <w:p w:rsidR="00C308C3" w:rsidP="0FFD6019" w:rsidRDefault="05B10B51" w14:paraId="274BF6ED" w14:textId="5B9F7C3D">
      <w:r>
        <w:t>OE10. Evaluar el sistema completo mediante métricas definidas para cada módulo —precisión de extracción OCR, coherencia del esquema normalizado, calidad predictiva y usabilidad del cuadro de mando— y documentar las limitaciones, fuentes de error identificadas y posibilidades de mejora futura.</w:t>
      </w:r>
    </w:p>
    <w:p w:rsidR="00C308C3" w:rsidP="00C308C3" w:rsidRDefault="00C308C3" w14:paraId="6F75DA12" w14:textId="3FC20D10"/>
    <w:p w:rsidRPr="003B2360" w:rsidR="00C308C3" w:rsidP="7169E849" w:rsidRDefault="39F36DE2" w14:paraId="173BE8A4" w14:textId="26C821AA">
      <w:pPr>
        <w:pStyle w:val="Heading2"/>
        <w:ind w:left="716"/>
      </w:pPr>
      <w:bookmarkStart w:name="_Toc147741199" w:id="22"/>
      <w:bookmarkStart w:name="_Toc155946745" w:id="23"/>
      <w:r>
        <w:rPr>
          <w:caps w:val="0"/>
        </w:rPr>
        <w:t>Metodología del trabajo</w:t>
      </w:r>
      <w:r w:rsidR="60ED9301">
        <w:rPr>
          <w:caps w:val="0"/>
        </w:rPr>
        <w:t xml:space="preserve"> </w:t>
      </w:r>
      <w:bookmarkEnd w:id="22"/>
      <w:bookmarkEnd w:id="23"/>
      <w:r w:rsidRPr="32F45902" w:rsidR="60ED9301">
        <w:rPr>
          <w:rFonts w:ascii="Calibri" w:hAnsi="Calibri" w:eastAsia="Calibri" w:cs="Calibri"/>
          <w:sz w:val="24"/>
          <w:szCs w:val="24"/>
          <w:highlight w:val="yellow"/>
        </w:rPr>
        <w:t>(José)</w:t>
      </w:r>
    </w:p>
    <w:p w:rsidR="05206A14" w:rsidP="4773C010" w:rsidRDefault="05206A14" w14:paraId="7D921ED5" w14:textId="763E7C65">
      <w:pPr>
        <w:spacing w:before="0" w:after="240"/>
      </w:pPr>
      <w:r w:rsidRPr="0FFD6019">
        <w:rPr>
          <w:rFonts w:ascii="Calibri" w:hAnsi="Calibri" w:eastAsia="Calibri" w:cs="Calibri"/>
        </w:rPr>
        <w:t>Para alcanzar los objetivos previamente planteados, se planean ejecutar las fases enumeradas a continuación</w:t>
      </w:r>
      <w:r w:rsidRPr="0FFD6019" w:rsidR="4C783A5C">
        <w:rPr>
          <w:rFonts w:ascii="Calibri" w:hAnsi="Calibri" w:eastAsia="Calibri" w:cs="Calibri"/>
        </w:rPr>
        <w:t>:</w:t>
      </w:r>
    </w:p>
    <w:p w:rsidR="0BCE6616" w:rsidP="00D87DA9" w:rsidRDefault="0BCE6616" w14:paraId="21E8FA1A" w14:textId="5C90C206">
      <w:pPr>
        <w:pStyle w:val="ListParagraph"/>
        <w:numPr>
          <w:ilvl w:val="0"/>
          <w:numId w:val="9"/>
        </w:numPr>
        <w:spacing w:before="0" w:after="0"/>
        <w:rPr>
          <w:rFonts w:ascii="Calibri" w:hAnsi="Calibri" w:eastAsia="Calibri" w:cs="Calibri"/>
        </w:rPr>
      </w:pPr>
      <w:r w:rsidRPr="0BA33B32">
        <w:rPr>
          <w:rFonts w:ascii="Calibri" w:hAnsi="Calibri" w:eastAsia="Calibri" w:cs="Calibri"/>
          <w:b/>
          <w:bCs/>
        </w:rPr>
        <w:t>Fase de descubrimiento</w:t>
      </w:r>
      <w:r w:rsidRPr="0BA33B32">
        <w:rPr>
          <w:rFonts w:ascii="Calibri" w:hAnsi="Calibri" w:eastAsia="Calibri" w:cs="Calibri"/>
        </w:rPr>
        <w:t>: Análisis de los requisitos y objetivos del proyecto e identificación de las fuentes de datos a utilizar. También se escogerán qué tareas operativas se monitorizarán y se definirán una serie de métricas e indicadores de control que permitan hacer esta monitorización.</w:t>
      </w:r>
    </w:p>
    <w:p w:rsidR="0BCE6616" w:rsidP="00D87DA9" w:rsidRDefault="0BCE6616" w14:paraId="7653D765" w14:textId="055A3AF4">
      <w:pPr>
        <w:pStyle w:val="ListParagraph"/>
        <w:numPr>
          <w:ilvl w:val="0"/>
          <w:numId w:val="9"/>
        </w:numPr>
        <w:spacing w:before="0" w:after="0"/>
        <w:rPr>
          <w:rFonts w:ascii="Calibri" w:hAnsi="Calibri" w:eastAsia="Calibri" w:cs="Calibri"/>
        </w:rPr>
      </w:pPr>
      <w:r w:rsidRPr="5FF41286" w:rsidR="0BCE6616">
        <w:rPr>
          <w:rFonts w:ascii="Calibri" w:hAnsi="Calibri" w:eastAsia="Calibri" w:cs="Calibri"/>
          <w:b w:val="1"/>
          <w:bCs w:val="1"/>
        </w:rPr>
        <w:t>Fase de arquitectura</w:t>
      </w:r>
      <w:r w:rsidRPr="5FF41286" w:rsidR="0BCE6616">
        <w:rPr>
          <w:rFonts w:ascii="Calibri" w:hAnsi="Calibri" w:eastAsia="Calibri" w:cs="Calibri"/>
        </w:rPr>
        <w:t>: Diseño de un sistema modular</w:t>
      </w:r>
      <w:r w:rsidRPr="5FF41286" w:rsidR="58F8081C">
        <w:rPr>
          <w:rFonts w:ascii="Calibri" w:hAnsi="Calibri" w:eastAsia="Calibri" w:cs="Calibri"/>
        </w:rPr>
        <w:t xml:space="preserve"> (</w:t>
      </w:r>
      <w:commentRangeStart w:id="1946347453"/>
      <w:r w:rsidRPr="5FF41286" w:rsidR="58F8081C">
        <w:rPr>
          <w:rFonts w:ascii="Calibri" w:hAnsi="Calibri" w:eastAsia="Calibri" w:cs="Calibri"/>
        </w:rPr>
        <w:t>basado en el planteamiento expuesto en la sección 1.2</w:t>
      </w:r>
      <w:commentRangeEnd w:id="1946347453"/>
      <w:r>
        <w:rPr>
          <w:rStyle w:val="CommentReference"/>
        </w:rPr>
        <w:commentReference w:id="1946347453"/>
      </w:r>
      <w:r w:rsidRPr="5FF41286" w:rsidR="58F8081C">
        <w:rPr>
          <w:rFonts w:ascii="Calibri" w:hAnsi="Calibri" w:eastAsia="Calibri" w:cs="Calibri"/>
        </w:rPr>
        <w:t>)</w:t>
      </w:r>
      <w:r w:rsidRPr="5FF41286" w:rsidR="0BCE6616">
        <w:rPr>
          <w:rFonts w:ascii="Calibri" w:hAnsi="Calibri" w:eastAsia="Calibri" w:cs="Calibri"/>
        </w:rPr>
        <w:t xml:space="preserve"> </w:t>
      </w:r>
      <w:r w:rsidRPr="5FF41286" w:rsidR="0BCE6616">
        <w:rPr>
          <w:rFonts w:ascii="Calibri" w:hAnsi="Calibri" w:eastAsia="Calibri" w:cs="Calibri"/>
        </w:rPr>
        <w:t xml:space="preserve">que incluya los siguientes </w:t>
      </w:r>
      <w:r w:rsidRPr="5FF41286" w:rsidR="0BCE6616">
        <w:rPr>
          <w:rFonts w:ascii="Calibri" w:hAnsi="Calibri" w:eastAsia="Calibri" w:cs="Calibri"/>
          <w:b w:val="1"/>
          <w:bCs w:val="1"/>
        </w:rPr>
        <w:t>módulos</w:t>
      </w:r>
      <w:r w:rsidRPr="5FF41286" w:rsidR="0BCE6616">
        <w:rPr>
          <w:rFonts w:ascii="Calibri" w:hAnsi="Calibri" w:eastAsia="Calibri" w:cs="Calibri"/>
        </w:rPr>
        <w:t>:</w:t>
      </w:r>
    </w:p>
    <w:p w:rsidR="0BCE6616" w:rsidP="00D87DA9" w:rsidRDefault="0BCE6616" w14:paraId="79B3F8D5" w14:textId="0C3D0DAE">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Ingesta de fuentes heterogéneas</w:t>
      </w:r>
      <w:r w:rsidRPr="0BA33B32">
        <w:rPr>
          <w:rFonts w:ascii="Calibri" w:hAnsi="Calibri" w:eastAsia="Calibri" w:cs="Calibri"/>
        </w:rPr>
        <w:t>: Deberá poder recibir como entradas un historial de incidencias históricas (en archivos CSV, Excel o PDFs, por ejemplo), formularios escaneados y manuales técnicos.</w:t>
      </w:r>
    </w:p>
    <w:p w:rsidR="0BCE6616" w:rsidP="00D87DA9" w:rsidRDefault="0BCE6616" w14:paraId="10D6CD17" w14:textId="68303B12">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Extracción y estructuración</w:t>
      </w:r>
      <w:r w:rsidRPr="0BA33B32">
        <w:rPr>
          <w:rFonts w:ascii="Calibri" w:hAnsi="Calibri" w:eastAsia="Calibri" w:cs="Calibri"/>
        </w:rPr>
        <w:t>: Aplicará OCR y modelos de Inteligencia Artificial para transformar todos los documentos ingeridos en registros que sigan un esquema homogéneo y debidamente formateado. Esto podría conseguirse utilizando modelos como Qwen o Mistral.</w:t>
      </w:r>
    </w:p>
    <w:p w:rsidR="0BCE6616" w:rsidP="00D87DA9" w:rsidRDefault="0BCE6616" w14:paraId="0E49E102" w14:textId="611B08A4">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Normalización y enriquecimiento semántico</w:t>
      </w:r>
      <w:r w:rsidRPr="0BA33B32">
        <w:rPr>
          <w:rFonts w:ascii="Calibri" w:hAnsi="Calibri" w:eastAsia="Calibri" w:cs="Calibri"/>
        </w:rPr>
        <w:t>: Debe detectar y corregir duplicados o inconsistencias en los datos, las nomenclaturas, los formatos de las fechas, los idiomas utilizados, etc.</w:t>
      </w:r>
    </w:p>
    <w:p w:rsidR="0BCE6616" w:rsidP="00D87DA9" w:rsidRDefault="0BCE6616" w14:paraId="5A65D013" w14:textId="0F8EB8C8">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Analítica y modelización</w:t>
      </w:r>
      <w:r w:rsidRPr="0BA33B32">
        <w:rPr>
          <w:rFonts w:ascii="Calibri" w:hAnsi="Calibri" w:eastAsia="Calibri" w:cs="Calibri"/>
        </w:rPr>
        <w:t>: Tras disponer de un catálogo consolidado de datos de calidad, este módulo lo analizará calculando indicadores, estudiando tendencias temporales, detectando agrupaciones de activos o incidencias, analizando correlaciones y realizando predicciónes.</w:t>
      </w:r>
    </w:p>
    <w:p w:rsidR="0BCE6616" w:rsidP="00D87DA9" w:rsidRDefault="0BCE6616" w14:paraId="45724559" w14:textId="445088A8">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Visualización y presentación</w:t>
      </w:r>
      <w:r w:rsidRPr="0BA33B32">
        <w:rPr>
          <w:rFonts w:ascii="Calibri" w:hAnsi="Calibri" w:eastAsia="Calibri" w:cs="Calibri"/>
        </w:rPr>
        <w:t>: Permitirá a los usuarios explorar los resultados del análisis mediante un panel con los activos críticos y su evolución temporal, así como análisis organizados por tipos de fallos y vistas detalladas de cada incidencia desde la que pueda accederse a la evidencia documental de la misma.</w:t>
      </w:r>
    </w:p>
    <w:p w:rsidR="0BCE6616" w:rsidP="00D87DA9" w:rsidRDefault="0BCE6616" w14:paraId="6C9A67B1" w14:textId="48462961">
      <w:pPr>
        <w:pStyle w:val="ListParagraph"/>
        <w:numPr>
          <w:ilvl w:val="0"/>
          <w:numId w:val="9"/>
        </w:numPr>
        <w:spacing w:before="0" w:after="0"/>
        <w:rPr>
          <w:rFonts w:ascii="Calibri" w:hAnsi="Calibri" w:eastAsia="Calibri" w:cs="Calibri"/>
        </w:rPr>
      </w:pPr>
      <w:r w:rsidRPr="0BA33B32">
        <w:rPr>
          <w:rFonts w:ascii="Calibri" w:hAnsi="Calibri" w:eastAsia="Calibri" w:cs="Calibri"/>
          <w:b/>
          <w:bCs/>
        </w:rPr>
        <w:t>Fase de integración</w:t>
      </w:r>
      <w:r w:rsidRPr="0BA33B32">
        <w:rPr>
          <w:rFonts w:ascii="Calibri" w:hAnsi="Calibri" w:eastAsia="Calibri" w:cs="Calibri"/>
        </w:rPr>
        <w:t xml:space="preserve">: Desarrollo de </w:t>
      </w:r>
      <w:r w:rsidRPr="0BA33B32">
        <w:rPr>
          <w:rFonts w:ascii="Calibri" w:hAnsi="Calibri" w:eastAsia="Calibri" w:cs="Calibri"/>
          <w:i/>
          <w:iCs/>
        </w:rPr>
        <w:t>pipelines</w:t>
      </w:r>
      <w:r w:rsidRPr="0BA33B32">
        <w:rPr>
          <w:rFonts w:ascii="Calibri" w:hAnsi="Calibri" w:eastAsia="Calibri" w:cs="Calibri"/>
        </w:rPr>
        <w:t xml:space="preserve"> de agentes de automatización con conectores a los módulos de OCR y de análisis visual así como a modelos LLM.</w:t>
      </w:r>
    </w:p>
    <w:p w:rsidR="0BCE6616" w:rsidP="00D87DA9" w:rsidRDefault="0BCE6616" w14:paraId="606E0F38" w14:textId="736090E1">
      <w:pPr>
        <w:pStyle w:val="ListParagraph"/>
        <w:numPr>
          <w:ilvl w:val="0"/>
          <w:numId w:val="9"/>
        </w:numPr>
        <w:spacing w:before="0" w:after="0"/>
        <w:rPr>
          <w:rFonts w:ascii="Calibri" w:hAnsi="Calibri" w:eastAsia="Calibri" w:cs="Calibri"/>
        </w:rPr>
      </w:pPr>
      <w:r w:rsidRPr="0BA33B32">
        <w:rPr>
          <w:rFonts w:ascii="Calibri" w:hAnsi="Calibri" w:eastAsia="Calibri" w:cs="Calibri"/>
          <w:b/>
          <w:bCs/>
        </w:rPr>
        <w:t>Construcción de un esquema de datos</w:t>
      </w:r>
      <w:r w:rsidRPr="0BA33B32">
        <w:rPr>
          <w:rFonts w:ascii="Calibri" w:hAnsi="Calibri" w:eastAsia="Calibri" w:cs="Calibri"/>
        </w:rPr>
        <w:t xml:space="preserve"> que permita registrar eventos, incidencias y estados parciales de las tareas monitorizadas.</w:t>
      </w:r>
    </w:p>
    <w:p w:rsidR="0BCE6616" w:rsidP="00D87DA9" w:rsidRDefault="0BCE6616" w14:paraId="6F35D21C" w14:textId="1EA571C4">
      <w:pPr>
        <w:pStyle w:val="ListParagraph"/>
        <w:numPr>
          <w:ilvl w:val="0"/>
          <w:numId w:val="9"/>
        </w:numPr>
        <w:spacing w:before="0" w:after="0"/>
        <w:rPr>
          <w:rFonts w:ascii="Calibri" w:hAnsi="Calibri" w:eastAsia="Calibri" w:cs="Calibri"/>
        </w:rPr>
      </w:pPr>
      <w:commentRangeStart w:id="43031475"/>
      <w:r w:rsidRPr="5FF41286" w:rsidR="0BCE6616">
        <w:rPr>
          <w:rFonts w:ascii="Calibri" w:hAnsi="Calibri" w:eastAsia="Calibri" w:cs="Calibri"/>
          <w:b w:val="1"/>
          <w:bCs w:val="1"/>
        </w:rPr>
        <w:t>Fase de desarrollo de los agentes</w:t>
      </w:r>
      <w:commentRangeEnd w:id="43031475"/>
      <w:r>
        <w:rPr>
          <w:rStyle w:val="CommentReference"/>
        </w:rPr>
        <w:commentReference w:id="43031475"/>
      </w:r>
      <w:r w:rsidRPr="5FF41286" w:rsidR="0BCE6616">
        <w:rPr>
          <w:rFonts w:ascii="Calibri" w:hAnsi="Calibri" w:eastAsia="Calibri" w:cs="Calibri"/>
        </w:rPr>
        <w:t>: Con</w:t>
      </w:r>
      <w:r w:rsidRPr="5FF41286" w:rsidR="37D8B953">
        <w:rPr>
          <w:rFonts w:ascii="Calibri" w:hAnsi="Calibri" w:eastAsia="Calibri" w:cs="Calibri"/>
        </w:rPr>
        <w:t xml:space="preserve">figurar </w:t>
      </w:r>
      <w:r w:rsidRPr="5FF41286" w:rsidR="0BCE6616">
        <w:rPr>
          <w:rFonts w:ascii="Calibri" w:hAnsi="Calibri" w:eastAsia="Calibri" w:cs="Calibri"/>
        </w:rPr>
        <w:t xml:space="preserve">un modelo </w:t>
      </w:r>
      <w:r w:rsidRPr="5FF41286" w:rsidR="78E1E1A8">
        <w:rPr>
          <w:rFonts w:ascii="Calibri" w:hAnsi="Calibri" w:eastAsia="Calibri" w:cs="Calibri"/>
        </w:rPr>
        <w:t>basado en agentes</w:t>
      </w:r>
      <w:r w:rsidRPr="5FF41286" w:rsidR="0BCE6616">
        <w:rPr>
          <w:rFonts w:ascii="Calibri" w:hAnsi="Calibri" w:eastAsia="Calibri" w:cs="Calibri"/>
        </w:rPr>
        <w:t xml:space="preserve"> que divida claramente el trabajo que debe hacer cada </w:t>
      </w:r>
      <w:r w:rsidRPr="5FF41286" w:rsidR="119BA216">
        <w:rPr>
          <w:rFonts w:ascii="Calibri" w:hAnsi="Calibri" w:eastAsia="Calibri" w:cs="Calibri"/>
        </w:rPr>
        <w:t>uno</w:t>
      </w:r>
      <w:r w:rsidRPr="5FF41286" w:rsidR="0BCE6616">
        <w:rPr>
          <w:rFonts w:ascii="Calibri" w:hAnsi="Calibri" w:eastAsia="Calibri" w:cs="Calibri"/>
        </w:rPr>
        <w:t xml:space="preserve">. Se proponen los siguientes </w:t>
      </w:r>
      <w:r w:rsidRPr="5FF41286" w:rsidR="0BCE6616">
        <w:rPr>
          <w:rFonts w:ascii="Calibri" w:hAnsi="Calibri" w:eastAsia="Calibri" w:cs="Calibri"/>
          <w:b w:val="1"/>
          <w:bCs w:val="1"/>
        </w:rPr>
        <w:t>cinco agentes</w:t>
      </w:r>
      <w:r w:rsidRPr="5FF41286" w:rsidR="0BCE6616">
        <w:rPr>
          <w:rFonts w:ascii="Calibri" w:hAnsi="Calibri" w:eastAsia="Calibri" w:cs="Calibri"/>
        </w:rPr>
        <w:t xml:space="preserve"> y funciones:</w:t>
      </w:r>
    </w:p>
    <w:p w:rsidR="0BCE6616" w:rsidP="00D87DA9" w:rsidRDefault="0BCE6616" w14:paraId="6728A3D4" w14:textId="20A0F16B">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Agente de ingesta documental</w:t>
      </w:r>
      <w:r w:rsidRPr="0BA33B32">
        <w:rPr>
          <w:rFonts w:ascii="Calibri" w:hAnsi="Calibri" w:eastAsia="Calibri" w:cs="Calibri"/>
        </w:rPr>
        <w:t>: Recibir documentos y detectar su tipo (incidencia, manual, formulario o archivo tabular) para dirigirlo al agente que pueda tratarlo de forma adecuada.</w:t>
      </w:r>
    </w:p>
    <w:p w:rsidR="0BCE6616" w:rsidP="00D87DA9" w:rsidRDefault="0BCE6616" w14:paraId="413FCB16" w14:textId="6752B166">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Agente extractor</w:t>
      </w:r>
      <w:r w:rsidRPr="0BA33B32">
        <w:rPr>
          <w:rFonts w:ascii="Calibri" w:hAnsi="Calibri" w:eastAsia="Calibri" w:cs="Calibri"/>
        </w:rPr>
        <w:t>: Aplicar OCR, transcripción o lectura tabular para extraer la información del documento de forma semiestructurada.</w:t>
      </w:r>
    </w:p>
    <w:p w:rsidR="0BCE6616" w:rsidP="00D87DA9" w:rsidRDefault="0BCE6616" w14:paraId="7FF6D621" w14:textId="70AED8DA">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Agente normalizador</w:t>
      </w:r>
      <w:r w:rsidRPr="0BA33B32">
        <w:rPr>
          <w:rFonts w:ascii="Calibri" w:hAnsi="Calibri" w:eastAsia="Calibri" w:cs="Calibri"/>
        </w:rPr>
        <w:t>: Corregir nomenclaturas, fechas, categorías y equivalencias entre equipos, síntomas y códigos.</w:t>
      </w:r>
    </w:p>
    <w:p w:rsidR="0BCE6616" w:rsidP="00D87DA9" w:rsidRDefault="0BCE6616" w14:paraId="43A948DC" w14:textId="7159D231">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Agente documental</w:t>
      </w:r>
      <w:r w:rsidRPr="0BA33B32">
        <w:rPr>
          <w:rFonts w:ascii="Calibri" w:hAnsi="Calibri" w:eastAsia="Calibri" w:cs="Calibri"/>
        </w:rPr>
        <w:t>: Consultar manuales para encontrar evidencias y procedimientos asociados a las incidencias detectadas.</w:t>
      </w:r>
    </w:p>
    <w:p w:rsidR="0BCE6616" w:rsidP="00D87DA9" w:rsidRDefault="0BCE6616" w14:paraId="6FF74920" w14:textId="11D7E9FF">
      <w:pPr>
        <w:pStyle w:val="ListParagraph"/>
        <w:numPr>
          <w:ilvl w:val="1"/>
          <w:numId w:val="9"/>
        </w:numPr>
        <w:spacing w:before="0" w:after="0"/>
        <w:rPr>
          <w:rFonts w:ascii="Calibri" w:hAnsi="Calibri" w:eastAsia="Calibri" w:cs="Calibri"/>
        </w:rPr>
      </w:pPr>
      <w:r w:rsidRPr="0BA33B32">
        <w:rPr>
          <w:rFonts w:ascii="Calibri" w:hAnsi="Calibri" w:eastAsia="Calibri" w:cs="Calibri"/>
          <w:b/>
          <w:bCs/>
        </w:rPr>
        <w:t>Agente analítico</w:t>
      </w:r>
      <w:r w:rsidRPr="0BA33B32">
        <w:rPr>
          <w:rFonts w:ascii="Calibri" w:hAnsi="Calibri" w:eastAsia="Calibri" w:cs="Calibri"/>
        </w:rPr>
        <w:t>: Trabajar con la base de datos consolidada para calcular indicadores, detectar patrones, hacer predicciones y preparar los datos para la visualización.</w:t>
      </w:r>
    </w:p>
    <w:p w:rsidR="0BCE6616" w:rsidP="00D87DA9" w:rsidRDefault="0BCE6616" w14:paraId="4B6CC2C5" w14:textId="3C805654">
      <w:pPr>
        <w:pStyle w:val="ListParagraph"/>
        <w:numPr>
          <w:ilvl w:val="0"/>
          <w:numId w:val="9"/>
        </w:numPr>
        <w:spacing w:before="0" w:after="0"/>
        <w:rPr>
          <w:rFonts w:ascii="Calibri" w:hAnsi="Calibri" w:eastAsia="Calibri" w:cs="Calibri"/>
        </w:rPr>
      </w:pPr>
      <w:r w:rsidRPr="0BA33B32">
        <w:rPr>
          <w:rFonts w:ascii="Calibri" w:hAnsi="Calibri" w:eastAsia="Calibri" w:cs="Calibri"/>
          <w:b/>
          <w:bCs/>
        </w:rPr>
        <w:t xml:space="preserve">Fase de construcción del </w:t>
      </w:r>
      <w:r w:rsidRPr="0BA33B32">
        <w:rPr>
          <w:rFonts w:ascii="Calibri" w:hAnsi="Calibri" w:eastAsia="Calibri" w:cs="Calibri"/>
          <w:b/>
          <w:bCs/>
          <w:i/>
          <w:iCs/>
        </w:rPr>
        <w:t>dashboard</w:t>
      </w:r>
      <w:r w:rsidRPr="0BA33B32">
        <w:rPr>
          <w:rFonts w:ascii="Calibri" w:hAnsi="Calibri" w:eastAsia="Calibri" w:cs="Calibri"/>
        </w:rPr>
        <w:t>: Implementación de vistas que muestren estado global de las tareas, las incidencias abiertas, los informes generados y las evidencias visuales asociadas.</w:t>
      </w:r>
    </w:p>
    <w:p w:rsidR="0BCE6616" w:rsidP="00D87DA9" w:rsidRDefault="0BCE6616" w14:paraId="63D71969" w14:textId="3644D47A">
      <w:pPr>
        <w:pStyle w:val="ListParagraph"/>
        <w:numPr>
          <w:ilvl w:val="0"/>
          <w:numId w:val="9"/>
        </w:numPr>
        <w:spacing w:before="0" w:after="0"/>
        <w:rPr>
          <w:rFonts w:ascii="Calibri" w:hAnsi="Calibri" w:eastAsia="Calibri" w:cs="Calibri"/>
        </w:rPr>
      </w:pPr>
      <w:r w:rsidRPr="0BA33B32">
        <w:rPr>
          <w:rFonts w:ascii="Calibri" w:hAnsi="Calibri" w:eastAsia="Calibri" w:cs="Calibri"/>
          <w:b/>
          <w:bCs/>
        </w:rPr>
        <w:t>Fase de evaluación</w:t>
      </w:r>
      <w:r w:rsidRPr="0BA33B32">
        <w:rPr>
          <w:rFonts w:ascii="Calibri" w:hAnsi="Calibri" w:eastAsia="Calibri" w:cs="Calibri"/>
        </w:rPr>
        <w:t>: Análisis de la precisión, latencia, exhaustividad y capacidad para la detección temprana de fallos. Se prestará especial atención a la comparación entre los estados esperados y los estados detectados por el sistema.</w:t>
      </w:r>
    </w:p>
    <w:p w:rsidR="4773C010" w:rsidP="5FF41286" w:rsidRDefault="4773C010" w14:paraId="6105C859" w14:textId="326018E6">
      <w:pPr>
        <w:spacing w:before="240" w:after="240"/>
      </w:pPr>
      <w:r w:rsidRPr="5FF41286" w:rsidR="05206A14">
        <w:rPr>
          <w:rFonts w:ascii="Calibri" w:hAnsi="Calibri" w:eastAsia="Calibri" w:cs="Calibri"/>
        </w:rPr>
        <w:t xml:space="preserve">Respecto a las </w:t>
      </w:r>
      <w:commentRangeStart w:id="1265053034"/>
      <w:r w:rsidRPr="5FF41286" w:rsidR="05206A14">
        <w:rPr>
          <w:rFonts w:ascii="Calibri" w:hAnsi="Calibri" w:eastAsia="Calibri" w:cs="Calibri"/>
          <w:b w:val="1"/>
          <w:bCs w:val="1"/>
        </w:rPr>
        <w:t>tecnologías</w:t>
      </w:r>
      <w:commentRangeEnd w:id="1265053034"/>
      <w:r>
        <w:rPr>
          <w:rStyle w:val="CommentReference"/>
        </w:rPr>
        <w:commentReference w:id="1265053034"/>
      </w:r>
      <w:r w:rsidRPr="5FF41286" w:rsidR="05206A14">
        <w:rPr>
          <w:rFonts w:ascii="Calibri" w:hAnsi="Calibri" w:eastAsia="Calibri" w:cs="Calibri"/>
        </w:rPr>
        <w:t xml:space="preserve">, se pretende desarrollar en </w:t>
      </w:r>
      <w:r w:rsidRPr="5FF41286" w:rsidR="05206A14">
        <w:rPr>
          <w:rFonts w:ascii="Calibri" w:hAnsi="Calibri" w:eastAsia="Calibri" w:cs="Calibri"/>
          <w:b w:val="1"/>
          <w:bCs w:val="1"/>
        </w:rPr>
        <w:t>Python</w:t>
      </w:r>
      <w:r w:rsidRPr="5FF41286" w:rsidR="05206A14">
        <w:rPr>
          <w:rFonts w:ascii="Calibri" w:hAnsi="Calibri" w:eastAsia="Calibri" w:cs="Calibri"/>
        </w:rPr>
        <w:t xml:space="preserve">, utilizar </w:t>
      </w:r>
      <w:r w:rsidRPr="5FF41286" w:rsidR="05206A14">
        <w:rPr>
          <w:rFonts w:ascii="Calibri" w:hAnsi="Calibri" w:eastAsia="Calibri" w:cs="Calibri"/>
          <w:b w:val="1"/>
          <w:bCs w:val="1"/>
        </w:rPr>
        <w:t>Tesseract</w:t>
      </w:r>
      <w:r w:rsidRPr="5FF41286" w:rsidR="05206A14">
        <w:rPr>
          <w:rFonts w:ascii="Calibri" w:hAnsi="Calibri" w:eastAsia="Calibri" w:cs="Calibri"/>
          <w:b w:val="1"/>
          <w:bCs w:val="1"/>
        </w:rPr>
        <w:t xml:space="preserve"> OCR</w:t>
      </w:r>
      <w:r w:rsidRPr="5FF41286" w:rsidR="05206A14">
        <w:rPr>
          <w:rFonts w:ascii="Calibri" w:hAnsi="Calibri" w:eastAsia="Calibri" w:cs="Calibri"/>
        </w:rPr>
        <w:t xml:space="preserve"> para el reconocimiento de texto</w:t>
      </w:r>
      <w:r w:rsidRPr="5FF41286" w:rsidR="05206A14">
        <w:rPr>
          <w:rFonts w:ascii="Calibri" w:hAnsi="Calibri" w:eastAsia="Calibri" w:cs="Calibri"/>
        </w:rPr>
        <w:t xml:space="preserve">, </w:t>
      </w:r>
      <w:r w:rsidRPr="5FF41286" w:rsidR="05206A14">
        <w:rPr>
          <w:rFonts w:ascii="Calibri" w:hAnsi="Calibri" w:eastAsia="Calibri" w:cs="Calibri"/>
          <w:b w:val="1"/>
          <w:bCs w:val="1"/>
        </w:rPr>
        <w:t>n8n</w:t>
      </w:r>
      <w:r w:rsidRPr="5FF41286" w:rsidR="05206A14">
        <w:rPr>
          <w:rFonts w:ascii="Calibri" w:hAnsi="Calibri" w:eastAsia="Calibri" w:cs="Calibri"/>
        </w:rPr>
        <w:t xml:space="preserve"> para crear los agentes de automatización y </w:t>
      </w:r>
      <w:r w:rsidRPr="5FF41286" w:rsidR="05206A14">
        <w:rPr>
          <w:rFonts w:ascii="Calibri" w:hAnsi="Calibri" w:eastAsia="Calibri" w:cs="Calibri"/>
          <w:b w:val="1"/>
          <w:bCs w:val="1"/>
        </w:rPr>
        <w:t>Streamlit</w:t>
      </w:r>
      <w:r w:rsidRPr="5FF41286" w:rsidR="05206A14">
        <w:rPr>
          <w:rFonts w:ascii="Calibri" w:hAnsi="Calibri" w:eastAsia="Calibri" w:cs="Calibri"/>
        </w:rPr>
        <w:t xml:space="preserve"> para crear las visualizaciones del cuadro de mando.</w:t>
      </w:r>
    </w:p>
    <w:p w:rsidR="5FF41286" w:rsidP="5FF41286" w:rsidRDefault="5FF41286" w14:paraId="5B4912B2" w14:textId="0D30FA0D">
      <w:pPr>
        <w:spacing w:before="240" w:after="240"/>
        <w:rPr>
          <w:rFonts w:ascii="Calibri" w:hAnsi="Calibri" w:eastAsia="Calibri" w:cs="Calibri"/>
        </w:rPr>
      </w:pPr>
    </w:p>
    <w:p w:rsidR="00C308C3" w:rsidP="00C308C3" w:rsidRDefault="00C308C3" w14:paraId="54004EF2" w14:textId="77777777">
      <w:pPr>
        <w:spacing w:before="0" w:after="0" w:line="240" w:lineRule="auto"/>
        <w:jc w:val="left"/>
      </w:pPr>
      <w:r>
        <w:br w:type="page"/>
      </w:r>
    </w:p>
    <w:p w:rsidRPr="007A5E65" w:rsidR="00C308C3" w:rsidP="00C308C3" w:rsidRDefault="00F77FBA" w14:paraId="2AE18331" w14:textId="10E894C2">
      <w:pPr>
        <w:pStyle w:val="Heading1"/>
        <w:rPr>
          <w:caps w:val="0"/>
        </w:rPr>
      </w:pPr>
      <w:bookmarkStart w:name="_Toc155946746" w:id="24"/>
      <w:r>
        <w:rPr>
          <w:caps w:val="0"/>
        </w:rPr>
        <w:t>Marco normativo</w:t>
      </w:r>
      <w:bookmarkEnd w:id="24"/>
    </w:p>
    <w:p w:rsidR="00461979" w:rsidP="00461979" w:rsidRDefault="00461979" w14:paraId="468464C1" w14:textId="77777777">
      <w:r>
        <w:t>Es necesario que revises la normativa actual sobre privacidad y protección de datos personales. Si has incluido datos personales de terceros identificados o identificables, cuyo tratamiento es indispensable para el desarrollo del TFE, debes hacer especial consideración al RGPD y a la Ley Orgánica 3/2018 (NLOPD).</w:t>
      </w:r>
    </w:p>
    <w:p w:rsidR="00461979" w:rsidP="00461979" w:rsidRDefault="00461979" w14:paraId="601A262A" w14:textId="77777777"/>
    <w:p w:rsidR="00461979" w:rsidP="00461979" w:rsidRDefault="00461979" w14:paraId="6637023B" w14:textId="77777777">
      <w:r>
        <w:t xml:space="preserve">En términos prácticos, se debe determinar qué datos se van a tratar, con qué finalidades y qué tipo de operaciones de tratamiento se llevarán a cabo, documentando todo el proceso, de manera que pueda demostrarse la diligencia de la actuación ante los interesados (titulares de los datos) y las autoridades de supervisión. </w:t>
      </w:r>
    </w:p>
    <w:p w:rsidR="00461979" w:rsidP="00461979" w:rsidRDefault="00461979" w14:paraId="675D7DA1" w14:textId="77777777"/>
    <w:p w:rsidR="00461979" w:rsidP="00461979" w:rsidRDefault="00461979" w14:paraId="08A96E6C" w14:textId="77777777">
      <w:r>
        <w:t>Finalmente, las medidas dirigidas a garantizar el cumplimiento del Reglamento deberán tener en cuenta la naturaleza, el ámbito, el contexto y los fines del tratamiento, así como el riesgo para los derechos y libertades de las personas.</w:t>
      </w:r>
    </w:p>
    <w:p w:rsidR="00461979" w:rsidP="00461979" w:rsidRDefault="00461979" w14:paraId="66FDCC0C" w14:textId="77777777"/>
    <w:p w:rsidR="00461979" w:rsidP="00461979" w:rsidRDefault="00461979" w14:paraId="1D194E06" w14:textId="33B028DC">
      <w:r>
        <w:t xml:space="preserve">Para aplicar correctamente la normativa debes </w:t>
      </w:r>
      <w:r w:rsidRPr="00B077AF">
        <w:rPr>
          <w:b/>
          <w:bCs/>
        </w:rPr>
        <w:t>revisar</w:t>
      </w:r>
      <w:r w:rsidRPr="00B077AF" w:rsidR="00B077AF">
        <w:rPr>
          <w:b/>
          <w:bCs/>
        </w:rPr>
        <w:t xml:space="preserve"> </w:t>
      </w:r>
      <w:r w:rsidRPr="00B077AF" w:rsidR="002B40D3">
        <w:rPr>
          <w:b/>
          <w:bCs/>
        </w:rPr>
        <w:t>en instrucciones</w:t>
      </w:r>
      <w:r>
        <w:t xml:space="preserve"> el Anexo N°1 “Guía sobre privacidad y protección de datos personales”.</w:t>
      </w:r>
    </w:p>
    <w:p w:rsidRPr="00B745F2" w:rsidR="00C308C3" w:rsidP="00461979" w:rsidRDefault="00C308C3" w14:paraId="7D49C846" w14:textId="56DAA5D9">
      <w:r w:rsidRPr="00BD1D22">
        <w:t xml:space="preserve">. </w:t>
      </w:r>
      <w:r>
        <w:br w:type="page"/>
      </w:r>
    </w:p>
    <w:p w:rsidRPr="000D09A0" w:rsidR="00C84740" w:rsidP="000D09A0" w:rsidRDefault="009A2FA9" w14:paraId="730CF473" w14:textId="400E366D">
      <w:pPr>
        <w:pStyle w:val="Heading1"/>
      </w:pPr>
      <w:bookmarkStart w:name="_Toc155946747" w:id="25"/>
      <w:bookmarkEnd w:id="5"/>
      <w:bookmarkEnd w:id="6"/>
      <w:r>
        <w:rPr>
          <w:caps w:val="0"/>
        </w:rPr>
        <w:t>Desarrollo específico de la contribución</w:t>
      </w:r>
      <w:bookmarkEnd w:id="25"/>
    </w:p>
    <w:p w:rsidR="005D4C0B" w:rsidP="005D4C0B" w:rsidRDefault="005D4C0B" w14:paraId="2EA89AEC" w14:textId="29D76E58">
      <w:r>
        <w:t>En este bloque debes desarrollar la descripción de tu contribución. Es muy dependiente del tipo de trabajo concreto</w:t>
      </w:r>
      <w:r w:rsidR="00A365F1">
        <w:t xml:space="preserve"> (</w:t>
      </w:r>
      <w:r w:rsidRPr="00025B76" w:rsidR="00A365F1">
        <w:rPr>
          <w:b/>
          <w:bCs/>
        </w:rPr>
        <w:t>ver instrucciones</w:t>
      </w:r>
      <w:r w:rsidR="00A365F1">
        <w:t>)</w:t>
      </w:r>
      <w:r>
        <w:t>, y puedes contar con la ayuda de tu director para estudiar cómo comunicar los detalles de tu contribución. A continuación, te presentamos la estructura habitual para cada uno de los tipos de trabajo.</w:t>
      </w:r>
    </w:p>
    <w:p w:rsidRPr="006403BD" w:rsidR="00C84740" w:rsidP="006403BD" w:rsidRDefault="00C84740" w14:paraId="530AD617" w14:textId="7C4AD7D9"/>
    <w:p w:rsidR="005D549B" w:rsidP="006403BD" w:rsidRDefault="3EBEAA77" w14:paraId="37B3FE41" w14:textId="579AFC00">
      <w:r>
        <w:t>Ejemplo de nota al pie</w:t>
      </w:r>
      <w:r w:rsidR="00FA0670">
        <w:rPr>
          <w:rStyle w:val="FootnoteReference"/>
        </w:rPr>
        <w:footnoteReference w:id="2"/>
      </w:r>
      <w:r>
        <w:t>.</w:t>
      </w:r>
    </w:p>
    <w:p w:rsidRPr="001C2FB3" w:rsidR="00FA0670" w:rsidP="006403BD" w:rsidRDefault="00FA0670" w14:paraId="1CC091D9" w14:textId="77777777"/>
    <w:p w:rsidRPr="000D09A0" w:rsidR="00C84740" w:rsidP="000D09A0" w:rsidRDefault="00FA7727" w14:paraId="161E5174" w14:textId="16E69768">
      <w:pPr>
        <w:pStyle w:val="Heading2"/>
      </w:pPr>
      <w:bookmarkStart w:name="_Toc437515558" w:id="26"/>
      <w:bookmarkStart w:name="_Toc14106980" w:id="27"/>
      <w:bookmarkStart w:name="_Toc155946748" w:id="28"/>
      <w:r w:rsidRPr="000D09A0">
        <w:rPr>
          <w:caps w:val="0"/>
        </w:rPr>
        <w:t>“T</w:t>
      </w:r>
      <w:r w:rsidRPr="000D09A0" w:rsidR="00194057">
        <w:rPr>
          <w:caps w:val="0"/>
        </w:rPr>
        <w:t>ítulo 2” del menú de estilos</w:t>
      </w:r>
      <w:bookmarkEnd w:id="26"/>
      <w:bookmarkEnd w:id="27"/>
      <w:bookmarkEnd w:id="28"/>
    </w:p>
    <w:p w:rsidRPr="00727AE8" w:rsidR="00C84740" w:rsidP="006403BD" w:rsidRDefault="005D549B" w14:paraId="24278EC2" w14:textId="6D58D994">
      <w:r w:rsidRPr="00727AE8">
        <w:t>Texto Normal del menú de estilos.</w:t>
      </w:r>
    </w:p>
    <w:p w:rsidRPr="00727AE8" w:rsidR="00A976F0" w:rsidP="006403BD" w:rsidRDefault="008E30AB" w14:paraId="36B9C338" w14:textId="45A49F2E">
      <w:r w:rsidRPr="00727AE8">
        <w:t>A continuación, se indica con un ejemplo cómo deben introducirse los títulos y las fuentes en Tablas y Figura</w:t>
      </w:r>
      <w:r w:rsidR="00F252A7">
        <w:t>s</w:t>
      </w:r>
      <w:r w:rsidRPr="00727AE8">
        <w:t>.</w:t>
      </w:r>
    </w:p>
    <w:p w:rsidRPr="005A1CF6" w:rsidR="00BB12E6" w:rsidP="00BB12E6" w:rsidRDefault="00BB12E6" w14:paraId="7349EFE2" w14:textId="77777777">
      <w:pPr>
        <w:rPr>
          <w:b/>
          <w:bCs/>
          <w:lang w:val="en-US"/>
        </w:rPr>
      </w:pPr>
    </w:p>
    <w:p w:rsidRPr="000D09A0" w:rsidR="008C16EB" w:rsidP="000D09A0" w:rsidRDefault="00FA7727" w14:paraId="5F95A2B4" w14:textId="19B1EB5C">
      <w:pPr>
        <w:pStyle w:val="Heading2"/>
      </w:pPr>
      <w:bookmarkStart w:name="_Toc155946749" w:id="29"/>
      <w:r w:rsidRPr="000D09A0">
        <w:rPr>
          <w:caps w:val="0"/>
        </w:rPr>
        <w:t>“T</w:t>
      </w:r>
      <w:r w:rsidRPr="000D09A0" w:rsidR="00194057">
        <w:rPr>
          <w:caps w:val="0"/>
        </w:rPr>
        <w:t>ítulo 2” del menú de estilos</w:t>
      </w:r>
      <w:bookmarkEnd w:id="29"/>
    </w:p>
    <w:p w:rsidRPr="006403BD" w:rsidR="008C16EB" w:rsidP="008C16EB" w:rsidRDefault="008C16EB" w14:paraId="4E6C7900" w14:textId="77777777">
      <w:r w:rsidRPr="006403BD">
        <w:t>Texto Normal del menú de estilos.</w:t>
      </w:r>
    </w:p>
    <w:p w:rsidRPr="000D09A0" w:rsidR="00C84740" w:rsidP="000D09A0" w:rsidRDefault="001526D9" w14:paraId="3A3C7ACD" w14:textId="45EE86BE">
      <w:pPr>
        <w:pStyle w:val="Heading3"/>
      </w:pPr>
      <w:bookmarkStart w:name="_Toc437515559" w:id="30"/>
      <w:bookmarkStart w:name="_Toc14106981" w:id="31"/>
      <w:bookmarkStart w:name="_Toc155946750" w:id="32"/>
      <w:r w:rsidRPr="000D09A0">
        <w:t>“</w:t>
      </w:r>
      <w:r w:rsidRPr="000D09A0" w:rsidR="005D549B">
        <w:t>Título 3</w:t>
      </w:r>
      <w:r w:rsidRPr="000D09A0">
        <w:t>”</w:t>
      </w:r>
      <w:r w:rsidRPr="000D09A0" w:rsidR="005D549B">
        <w:t xml:space="preserve"> del menú de estilos</w:t>
      </w:r>
      <w:bookmarkEnd w:id="30"/>
      <w:bookmarkEnd w:id="31"/>
      <w:bookmarkEnd w:id="32"/>
    </w:p>
    <w:p w:rsidR="00C84740" w:rsidP="007E0007" w:rsidRDefault="005D549B" w14:paraId="3D3FE31D" w14:textId="55C5CBF8">
      <w:r w:rsidRPr="007E0007">
        <w:t>Texto Normal del menú de estilos.</w:t>
      </w:r>
    </w:p>
    <w:p w:rsidRPr="000D09A0" w:rsidR="00F249DB" w:rsidP="000D09A0" w:rsidRDefault="001526D9" w14:paraId="0A41F38C" w14:textId="77089906">
      <w:pPr>
        <w:pStyle w:val="Heading4"/>
      </w:pPr>
      <w:bookmarkStart w:name="_Toc437515560" w:id="33"/>
      <w:bookmarkStart w:name="_Toc14106982" w:id="34"/>
      <w:r w:rsidRPr="000D09A0">
        <w:t>“</w:t>
      </w:r>
      <w:r w:rsidRPr="000D09A0" w:rsidR="005D549B">
        <w:t>Título 4</w:t>
      </w:r>
      <w:r w:rsidRPr="000D09A0">
        <w:t>”</w:t>
      </w:r>
      <w:r w:rsidRPr="000D09A0" w:rsidR="005D549B">
        <w:t xml:space="preserve"> del menú de estilos</w:t>
      </w:r>
      <w:bookmarkEnd w:id="33"/>
      <w:bookmarkEnd w:id="34"/>
    </w:p>
    <w:p w:rsidRPr="00727AE8" w:rsidR="005D549B" w:rsidP="006403BD" w:rsidRDefault="005D549B" w14:paraId="1F290526" w14:textId="77777777">
      <w:r w:rsidRPr="00727AE8">
        <w:t>Texto Normal del menú de estilos.</w:t>
      </w:r>
    </w:p>
    <w:p w:rsidRPr="00727AE8" w:rsidR="005D549B" w:rsidP="006403BD" w:rsidRDefault="005D549B" w14:paraId="03B73AA1" w14:textId="77777777"/>
    <w:p w:rsidR="00DA0FCE" w:rsidRDefault="00DA0FCE" w14:paraId="2750F254" w14:textId="100D4BBB">
      <w:pPr>
        <w:spacing w:before="0" w:after="0" w:line="240" w:lineRule="auto"/>
        <w:jc w:val="left"/>
      </w:pPr>
      <w:r>
        <w:br w:type="page"/>
      </w:r>
    </w:p>
    <w:p w:rsidRPr="000D09A0" w:rsidR="00DA0FCE" w:rsidP="000D09A0" w:rsidRDefault="00C235D4" w14:paraId="0F74AF77" w14:textId="426D09E4">
      <w:pPr>
        <w:pStyle w:val="Heading1"/>
      </w:pPr>
      <w:bookmarkStart w:name="_Toc155946751" w:id="35"/>
      <w:r>
        <w:rPr>
          <w:caps w:val="0"/>
        </w:rPr>
        <w:t>C</w:t>
      </w:r>
      <w:r w:rsidR="00EF14BC">
        <w:rPr>
          <w:caps w:val="0"/>
        </w:rPr>
        <w:t>ódigo fuente y datos analizados</w:t>
      </w:r>
      <w:bookmarkEnd w:id="35"/>
    </w:p>
    <w:p w:rsidRPr="000D09A0" w:rsidR="00DA0FCE" w:rsidP="000D09A0" w:rsidRDefault="001C1B5D" w14:paraId="3332742A" w14:textId="6C214505">
      <w:pPr>
        <w:pStyle w:val="Heading2"/>
      </w:pPr>
      <w:r>
        <w:rPr>
          <w:caps w:val="0"/>
        </w:rPr>
        <w:t xml:space="preserve"> </w:t>
      </w:r>
      <w:bookmarkStart w:name="_Toc155946752" w:id="36"/>
      <w:r w:rsidR="00811669">
        <w:rPr>
          <w:caps w:val="0"/>
        </w:rPr>
        <w:t>Código fuente</w:t>
      </w:r>
      <w:bookmarkEnd w:id="36"/>
    </w:p>
    <w:p w:rsidRPr="00D936E1" w:rsidR="000D09A0" w:rsidP="00D936E1" w:rsidRDefault="00D936E1" w14:paraId="0D368F16" w14:textId="6C0D277A">
      <w:r w:rsidRPr="00D936E1">
        <w:t xml:space="preserve">Es recomendable que el estudiante incluya en su memoria la URL del repositorio donde tiene alojado el código fuente desarrollado durante el TFE. El estudiante debe ser el único autor del código y único propietario del repositorio. En el repositorio no debe haber </w:t>
      </w:r>
      <w:proofErr w:type="spellStart"/>
      <w:r w:rsidRPr="00D936E1">
        <w:t>commit</w:t>
      </w:r>
      <w:proofErr w:type="spellEnd"/>
      <w:r w:rsidRPr="00D936E1">
        <w:t xml:space="preserve"> de ningún otro usuario del repositorio</w:t>
      </w:r>
    </w:p>
    <w:p w:rsidRPr="00DA0FCE" w:rsidR="00DA0FCE" w:rsidP="000D09A0" w:rsidRDefault="00FA7727" w14:paraId="1F0AFE3C" w14:textId="5361BECF">
      <w:pPr>
        <w:pStyle w:val="Heading2"/>
      </w:pPr>
      <w:r w:rsidRPr="00DA0FCE">
        <w:rPr>
          <w:caps w:val="0"/>
        </w:rPr>
        <w:t xml:space="preserve"> </w:t>
      </w:r>
      <w:bookmarkStart w:name="_Toc155946753" w:id="37"/>
      <w:r w:rsidR="00811669">
        <w:rPr>
          <w:caps w:val="0"/>
        </w:rPr>
        <w:t xml:space="preserve">Datos </w:t>
      </w:r>
      <w:r w:rsidR="00B60548">
        <w:rPr>
          <w:caps w:val="0"/>
        </w:rPr>
        <w:t>Analizados</w:t>
      </w:r>
      <w:bookmarkEnd w:id="37"/>
    </w:p>
    <w:p w:rsidR="00B52802" w:rsidP="00B52802" w:rsidRDefault="00B52802" w14:paraId="18168E5A" w14:textId="77777777">
      <w:r>
        <w:t>De igual forma, los datos que hayan utilizado para el análisis, siempre que así se considere oportuno, también deberían están alojamos en el mismo repositorio.</w:t>
      </w:r>
    </w:p>
    <w:p w:rsidR="00B52802" w:rsidP="00B52802" w:rsidRDefault="00B52802" w14:paraId="345FCCB1" w14:textId="77777777">
      <w:r>
        <w:t>Si el TFE está asociado a una actividad o proyecto de Empresa, se debe justificar en la memoria que, por temas de confidencialidad, no se deja disponible ni el código fuente ni los datos utilizados.</w:t>
      </w:r>
    </w:p>
    <w:p w:rsidR="614C64F8" w:rsidP="5FF41286" w:rsidRDefault="614C64F8" w14:paraId="03CD5A99" w14:textId="051B691F">
      <w:pPr>
        <w:spacing w:before="0" w:after="0"/>
        <w:rPr>
          <w:rFonts w:ascii="Calibri" w:hAnsi="Calibri" w:eastAsia="Calibri" w:cs="Calibri"/>
          <w:highlight w:val="yellow"/>
        </w:rPr>
      </w:pPr>
      <w:r w:rsidRPr="5FF41286" w:rsidR="614C64F8">
        <w:rPr>
          <w:rFonts w:ascii="Calibri" w:hAnsi="Calibri" w:eastAsia="Calibri" w:cs="Calibri"/>
          <w:b w:val="1"/>
          <w:bCs w:val="1"/>
          <w:highlight w:val="yellow"/>
        </w:rPr>
        <w:t xml:space="preserve">TODO </w:t>
      </w:r>
      <w:r w:rsidRPr="5FF41286" w:rsidR="0C513A39">
        <w:rPr>
          <w:rFonts w:ascii="Calibri" w:hAnsi="Calibri" w:eastAsia="Calibri" w:cs="Calibri"/>
          <w:b w:val="1"/>
          <w:bCs w:val="1"/>
          <w:highlight w:val="yellow"/>
        </w:rPr>
        <w:t xml:space="preserve">- </w:t>
      </w:r>
      <w:r w:rsidRPr="5FF41286" w:rsidR="614C64F8">
        <w:rPr>
          <w:rFonts w:ascii="Calibri" w:hAnsi="Calibri" w:eastAsia="Calibri" w:cs="Calibri"/>
          <w:b w:val="1"/>
          <w:bCs w:val="1"/>
          <w:highlight w:val="yellow"/>
        </w:rPr>
        <w:t>fue</w:t>
      </w:r>
      <w:r w:rsidRPr="5FF41286" w:rsidR="1CB1EB51">
        <w:rPr>
          <w:rFonts w:ascii="Calibri" w:hAnsi="Calibri" w:eastAsia="Calibri" w:cs="Calibri"/>
          <w:b w:val="1"/>
          <w:bCs w:val="1"/>
          <w:highlight w:val="yellow"/>
        </w:rPr>
        <w:t>n</w:t>
      </w:r>
      <w:r w:rsidRPr="5FF41286" w:rsidR="614C64F8">
        <w:rPr>
          <w:rFonts w:ascii="Calibri" w:hAnsi="Calibri" w:eastAsia="Calibri" w:cs="Calibri"/>
          <w:b w:val="1"/>
          <w:bCs w:val="1"/>
          <w:highlight w:val="yellow"/>
        </w:rPr>
        <w:t>tes de datos de la propuesta</w:t>
      </w:r>
      <w:r w:rsidRPr="5FF41286" w:rsidR="614C64F8">
        <w:rPr>
          <w:rFonts w:ascii="Calibri" w:hAnsi="Calibri" w:eastAsia="Calibri" w:cs="Calibri"/>
          <w:highlight w:val="yellow"/>
        </w:rPr>
        <w:t>:</w:t>
      </w:r>
    </w:p>
    <w:p w:rsidR="614C64F8" w:rsidP="00D87DA9" w:rsidRDefault="614C64F8" w14:paraId="30BBE399" w14:textId="19E96B7E">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datos tabulares de mantenimiento y fallos, una fuente muy útil es el AI4I 2020 Predictive Maintenance Dataset del UCI Machine Learning Repository, disponible en </w:t>
      </w:r>
      <w:hyperlink r:id="rId64">
        <w:r w:rsidRPr="0FFD6019">
          <w:rPr>
            <w:rStyle w:val="Hyperlink"/>
            <w:rFonts w:ascii="Calibri" w:hAnsi="Calibri" w:eastAsia="Calibri" w:cs="Calibri"/>
          </w:rPr>
          <w:t>https://archive.ics.uci.edu/dataset/601/ai4i+2020+predictive+maintenance+dataset</w:t>
        </w:r>
      </w:hyperlink>
      <w:r w:rsidRPr="0FFD6019">
        <w:rPr>
          <w:rFonts w:ascii="Calibri" w:hAnsi="Calibri" w:eastAsia="Calibri" w:cs="Calibri"/>
        </w:rPr>
        <w:t>. Esta fuente es apropiada porque ofrece un punto de partida estructurado para analizar comportamiento de fallo, criticidad y variables de proceso.</w:t>
      </w:r>
    </w:p>
    <w:p w:rsidR="614C64F8" w:rsidP="00D87DA9" w:rsidRDefault="614C64F8" w14:paraId="3ED44B7B" w14:textId="7135DC13">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Otra opción interesante es el MetroPT-3 Dataset, también en UCI, accesible en </w:t>
      </w:r>
      <w:hyperlink r:id="rId65">
        <w:r w:rsidRPr="0FFD6019">
          <w:rPr>
            <w:rStyle w:val="Hyperlink"/>
            <w:rFonts w:ascii="Calibri" w:hAnsi="Calibri" w:eastAsia="Calibri" w:cs="Calibri"/>
          </w:rPr>
          <w:t>https://archive.ics.uci.edu/dataset/791/metropt+3+dataset</w:t>
        </w:r>
      </w:hyperlink>
      <w:r w:rsidRPr="0FFD6019">
        <w:rPr>
          <w:rFonts w:ascii="Calibri" w:hAnsi="Calibri" w:eastAsia="Calibri" w:cs="Calibri"/>
        </w:rPr>
        <w:t>, adecuado para trabajar series temporales y comportamiento de fallos en contexto industrial.</w:t>
      </w:r>
    </w:p>
    <w:p w:rsidR="614C64F8" w:rsidP="00D87DA9" w:rsidRDefault="614C64F8" w14:paraId="30BC2226" w14:textId="1E5F9B37">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un contexto más orientado a degradación y prognóstico, puede utilizarse el repositorio de la NASA para datos de fallo y mantenimiento predictivo, especialmente el Prognostics Data Repository, accesible en </w:t>
      </w:r>
      <w:hyperlink r:id="rId66">
        <w:r w:rsidRPr="0FFD6019">
          <w:rPr>
            <w:rStyle w:val="Hyperlink"/>
            <w:rFonts w:ascii="Calibri" w:hAnsi="Calibri" w:eastAsia="Calibri" w:cs="Calibri"/>
          </w:rPr>
          <w:t>https://ti.arc.nasa.gov/tech/dash/groups/pcoe/prognostic-data-repository/</w:t>
        </w:r>
      </w:hyperlink>
      <w:r w:rsidRPr="0FFD6019">
        <w:rPr>
          <w:rFonts w:ascii="Calibri" w:hAnsi="Calibri" w:eastAsia="Calibri" w:cs="Calibri"/>
        </w:rPr>
        <w:t xml:space="preserve"> y complementado por el portal general de datos de NASA en </w:t>
      </w:r>
      <w:hyperlink r:id="rId67">
        <w:r w:rsidRPr="0FFD6019">
          <w:rPr>
            <w:rStyle w:val="Hyperlink"/>
            <w:rFonts w:ascii="Calibri" w:hAnsi="Calibri" w:eastAsia="Calibri" w:cs="Calibri"/>
          </w:rPr>
          <w:t>https://data.nasa.gov/</w:t>
        </w:r>
      </w:hyperlink>
      <w:r w:rsidRPr="0FFD6019">
        <w:rPr>
          <w:rFonts w:ascii="Calibri" w:hAnsi="Calibri" w:eastAsia="Calibri" w:cs="Calibri"/>
        </w:rPr>
        <w:t>. Estas fuentes son valiosas porque permiten construir un bloque analítico más rico y conectarlo con tendencias de degradación o fallo.</w:t>
      </w:r>
    </w:p>
    <w:p w:rsidR="614C64F8" w:rsidP="00D87DA9" w:rsidRDefault="614C64F8" w14:paraId="71A6DF95" w14:textId="748F4F45">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Para la parte documental, una fuente abierta muy conocida es ManualsLib, en </w:t>
      </w:r>
      <w:hyperlink r:id="rId68">
        <w:r w:rsidRPr="0FFD6019">
          <w:rPr>
            <w:rStyle w:val="Hyperlink"/>
            <w:rFonts w:ascii="Calibri" w:hAnsi="Calibri" w:eastAsia="Calibri" w:cs="Calibri"/>
          </w:rPr>
          <w:t>https://www.manualslib.com/</w:t>
        </w:r>
      </w:hyperlink>
      <w:r w:rsidRPr="0FFD6019">
        <w:rPr>
          <w:rFonts w:ascii="Calibri" w:hAnsi="Calibri" w:eastAsia="Calibri" w:cs="Calibri"/>
        </w:rPr>
        <w:t>, que proporciona manuales técnicos de numerosos equipos y fabricantes.</w:t>
      </w:r>
    </w:p>
    <w:p w:rsidR="614C64F8" w:rsidP="00D87DA9" w:rsidRDefault="614C64F8" w14:paraId="612E9B27" w14:textId="0862ADFB">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También puede utilizarse la colección de manuales de Internet Archive, accesible en </w:t>
      </w:r>
      <w:hyperlink r:id="rId69">
        <w:r w:rsidRPr="0FFD6019">
          <w:rPr>
            <w:rStyle w:val="Hyperlink"/>
            <w:rFonts w:ascii="Calibri" w:hAnsi="Calibri" w:eastAsia="Calibri" w:cs="Calibri"/>
          </w:rPr>
          <w:t>https://archive.org/details/manuals</w:t>
        </w:r>
      </w:hyperlink>
      <w:r w:rsidRPr="0FFD6019">
        <w:rPr>
          <w:rFonts w:ascii="Calibri" w:hAnsi="Calibri" w:eastAsia="Calibri" w:cs="Calibri"/>
        </w:rPr>
        <w:t>.</w:t>
      </w:r>
    </w:p>
    <w:p w:rsidR="614C64F8" w:rsidP="00D87DA9" w:rsidRDefault="614C64F8" w14:paraId="1C2B7E0B" w14:textId="4D35B5FC">
      <w:pPr>
        <w:pStyle w:val="ListParagraph"/>
        <w:numPr>
          <w:ilvl w:val="0"/>
          <w:numId w:val="10"/>
        </w:numPr>
        <w:spacing w:before="0" w:after="0"/>
        <w:rPr>
          <w:rFonts w:ascii="Calibri" w:hAnsi="Calibri" w:eastAsia="Calibri" w:cs="Calibri"/>
        </w:rPr>
      </w:pPr>
      <w:r w:rsidRPr="0FFD6019">
        <w:rPr>
          <w:rFonts w:ascii="Calibri" w:hAnsi="Calibri" w:eastAsia="Calibri" w:cs="Calibri"/>
        </w:rPr>
        <w:t xml:space="preserve">Como fuentes adicionales de documentación pública, el equipo puede revisar portales de fabricantes como Siemens Industry Support, disponible en </w:t>
      </w:r>
      <w:hyperlink r:id="rId70">
        <w:r w:rsidRPr="0FFD6019">
          <w:rPr>
            <w:rStyle w:val="Hyperlink"/>
            <w:rFonts w:ascii="Calibri" w:hAnsi="Calibri" w:eastAsia="Calibri" w:cs="Calibri"/>
          </w:rPr>
          <w:t>https://support.industry.siemens.com/</w:t>
        </w:r>
      </w:hyperlink>
      <w:r w:rsidRPr="0FFD6019">
        <w:rPr>
          <w:rFonts w:ascii="Calibri" w:hAnsi="Calibri" w:eastAsia="Calibri" w:cs="Calibri"/>
        </w:rPr>
        <w:t xml:space="preserve">, Schneider Electric Download Center, en </w:t>
      </w:r>
      <w:hyperlink r:id="rId71">
        <w:r w:rsidRPr="0FFD6019">
          <w:rPr>
            <w:rStyle w:val="Hyperlink"/>
            <w:rFonts w:ascii="Calibri" w:hAnsi="Calibri" w:eastAsia="Calibri" w:cs="Calibri"/>
          </w:rPr>
          <w:t>https://www.se.com/ww/en/download/</w:t>
        </w:r>
      </w:hyperlink>
      <w:r w:rsidRPr="0FFD6019">
        <w:rPr>
          <w:rFonts w:ascii="Calibri" w:hAnsi="Calibri" w:eastAsia="Calibri" w:cs="Calibri"/>
        </w:rPr>
        <w:t xml:space="preserve">, o ABB Library, en </w:t>
      </w:r>
      <w:hyperlink r:id="rId72">
        <w:r w:rsidRPr="0FFD6019">
          <w:rPr>
            <w:rStyle w:val="Hyperlink"/>
            <w:rFonts w:ascii="Calibri" w:hAnsi="Calibri" w:eastAsia="Calibri" w:cs="Calibri"/>
          </w:rPr>
          <w:t>https://library.abb.com/</w:t>
        </w:r>
      </w:hyperlink>
      <w:r w:rsidRPr="0FFD6019">
        <w:rPr>
          <w:rFonts w:ascii="Calibri" w:hAnsi="Calibri" w:eastAsia="Calibri" w:cs="Calibri"/>
        </w:rPr>
        <w:t>.</w:t>
      </w:r>
    </w:p>
    <w:p w:rsidR="0FFD6019" w:rsidRDefault="0FFD6019" w14:paraId="66FE3244" w14:textId="4CF20EBC"/>
    <w:p w:rsidR="00DA0FCE" w:rsidP="000D09A0" w:rsidRDefault="00DA0FCE" w14:paraId="5E16D511" w14:textId="23E38315">
      <w:pPr>
        <w:pStyle w:val="Heading4"/>
        <w:numPr>
          <w:ilvl w:val="0"/>
          <w:numId w:val="0"/>
        </w:numPr>
        <w:ind w:left="851"/>
      </w:pPr>
    </w:p>
    <w:p w:rsidR="000D09A0" w:rsidP="000D09A0" w:rsidRDefault="000D09A0" w14:paraId="7F5D713F" w14:textId="3E3B6F6B"/>
    <w:p w:rsidR="000D09A0" w:rsidP="000D09A0" w:rsidRDefault="000D09A0" w14:paraId="092E36FD" w14:textId="5A583B07"/>
    <w:p w:rsidR="000D09A0" w:rsidRDefault="000D09A0" w14:paraId="05DD5E74" w14:textId="756B3A85">
      <w:pPr>
        <w:spacing w:before="0" w:after="0" w:line="240" w:lineRule="auto"/>
        <w:jc w:val="left"/>
      </w:pPr>
      <w:r>
        <w:br w:type="page"/>
      </w:r>
    </w:p>
    <w:p w:rsidRPr="009B2037" w:rsidR="000D09A0" w:rsidP="00B51192" w:rsidRDefault="009B2037" w14:paraId="2EC88688" w14:textId="6C95D3C7">
      <w:pPr>
        <w:pStyle w:val="Heading1"/>
        <w:rPr>
          <w:caps w:val="0"/>
        </w:rPr>
      </w:pPr>
      <w:bookmarkStart w:name="_Toc155946754" w:id="38"/>
      <w:r w:rsidRPr="009B2037">
        <w:rPr>
          <w:caps w:val="0"/>
        </w:rPr>
        <w:t>Con</w:t>
      </w:r>
      <w:r>
        <w:rPr>
          <w:caps w:val="0"/>
        </w:rPr>
        <w:t>clusiones</w:t>
      </w:r>
      <w:bookmarkEnd w:id="38"/>
    </w:p>
    <w:p w:rsidR="00653A94" w:rsidP="00653A94" w:rsidRDefault="00653A94" w14:paraId="137F37ED" w14:textId="77777777">
      <w:r>
        <w:t>Este último apartado es habitual en todos los tipos de trabajos y presenta el resumen final de tu trabajo y debe servir para informar del alcance y relevancia de tu aportación.</w:t>
      </w:r>
    </w:p>
    <w:p w:rsidR="00653A94" w:rsidP="00653A94" w:rsidRDefault="00653A94" w14:paraId="1291472F" w14:textId="77777777">
      <w:r>
        <w:t>Suele estructurarse empezando con un resumen del problema tratado, de cómo se ha abordado y de por qué la solución sería válida.</w:t>
      </w:r>
    </w:p>
    <w:p w:rsidR="00653A94" w:rsidP="00653A94" w:rsidRDefault="00653A94" w14:paraId="6A647F82" w14:textId="77777777">
      <w:r>
        <w:t>Es recomendable que incluya también un resumen de las contribuciones del trabajo, en el que relaciones las contribuciones y los resultados obtenidos con los objetivos que habías planteado para el trabajo, discutiendo hasta qué punto has conseguido resolver los objetivos planteados. Las conclusiones ofrecidas deberán ser consecuencia del trabajo realizado y, por lo tanto, deberán marcar el grado de consecución de los objetivos propuestos (cada objetivo del trabajo se enlazará con una conclusión).</w:t>
      </w:r>
    </w:p>
    <w:p w:rsidRPr="000D09A0" w:rsidR="000D09A0" w:rsidP="000D09A0" w:rsidRDefault="000D09A0" w14:paraId="1BF47B66" w14:textId="77777777"/>
    <w:p w:rsidR="00E62AD5" w:rsidP="00795A39" w:rsidRDefault="00E62AD5" w14:paraId="3F9CD625" w14:textId="1288C4B1">
      <w:pPr>
        <w:pStyle w:val="Heading2"/>
      </w:pPr>
      <w:r>
        <w:br w:type="page"/>
      </w:r>
    </w:p>
    <w:p w:rsidRPr="007A5E65" w:rsidR="00E62AD5" w:rsidP="00E62AD5" w:rsidRDefault="00E76D35" w14:paraId="7ED01C4F" w14:textId="03AD2D01">
      <w:pPr>
        <w:pStyle w:val="Heading1"/>
        <w:rPr>
          <w:caps w:val="0"/>
        </w:rPr>
      </w:pPr>
      <w:r>
        <w:rPr>
          <w:caps w:val="0"/>
        </w:rPr>
        <w:t xml:space="preserve"> </w:t>
      </w:r>
      <w:bookmarkStart w:name="_Toc155946755" w:id="39"/>
      <w:r>
        <w:rPr>
          <w:caps w:val="0"/>
        </w:rPr>
        <w:t>Limitaciones y prospectiva</w:t>
      </w:r>
      <w:bookmarkEnd w:id="39"/>
    </w:p>
    <w:p w:rsidRPr="007A5E65" w:rsidR="00E62AD5" w:rsidP="00E62AD5" w:rsidRDefault="00535F70" w14:paraId="10DAFEDC" w14:textId="2EAAE7E0">
      <w:pPr>
        <w:pStyle w:val="Heading2"/>
        <w:rPr>
          <w:caps w:val="0"/>
        </w:rPr>
      </w:pPr>
      <w:bookmarkStart w:name="_Toc155946756" w:id="40"/>
      <w:r>
        <w:rPr>
          <w:caps w:val="0"/>
        </w:rPr>
        <w:t>Limitaciones</w:t>
      </w:r>
      <w:bookmarkEnd w:id="40"/>
    </w:p>
    <w:p w:rsidR="00E62AD5" w:rsidP="00E62AD5" w:rsidRDefault="00A83514" w14:paraId="170B8091" w14:textId="7FA97C20">
      <w:r w:rsidRPr="00A83514">
        <w:rPr>
          <w:rFonts w:ascii="Calibri" w:hAnsi="Calibri"/>
          <w:color w:val="333333"/>
        </w:rPr>
        <w:t xml:space="preserve">Una vez concluido el trabajo, deberás hacer una </w:t>
      </w:r>
      <w:r w:rsidRPr="00A83514">
        <w:rPr>
          <w:rFonts w:ascii="Calibri" w:hAnsi="Calibri"/>
          <w:b/>
          <w:color w:val="333333"/>
        </w:rPr>
        <w:t>valoración crítica sobre el mismo y exponer las limitaciones que has encontrado</w:t>
      </w:r>
      <w:r w:rsidRPr="00A83514">
        <w:rPr>
          <w:rFonts w:ascii="Calibri" w:hAnsi="Calibri"/>
          <w:color w:val="333333"/>
        </w:rPr>
        <w:t xml:space="preserve"> y que han marcado la realización de tu trabajo. Aquí se deberán hacer las consideraciones pertinentes sobre qué problemas o carencias se ha encontrado el autor para el desarrollo del trabajo (necesidad de valorar otras variables, ampliar la muestra, utilizar otros instrumentos, etc.); estas serán las limitaciones del trabajo</w:t>
      </w:r>
    </w:p>
    <w:p w:rsidRPr="007A5E65" w:rsidR="00E62AD5" w:rsidP="00E62AD5" w:rsidRDefault="00E62AD5" w14:paraId="2F500348" w14:textId="77777777">
      <w:pPr>
        <w:pStyle w:val="Heading2"/>
        <w:rPr>
          <w:caps w:val="0"/>
        </w:rPr>
      </w:pPr>
      <w:bookmarkStart w:name="_Toc54278735" w:id="41"/>
      <w:bookmarkStart w:name="_Toc147741214" w:id="42"/>
      <w:bookmarkStart w:name="_Toc155946757" w:id="43"/>
      <w:r w:rsidRPr="007A5E65">
        <w:rPr>
          <w:caps w:val="0"/>
        </w:rPr>
        <w:t>Trabajo futuro</w:t>
      </w:r>
      <w:bookmarkEnd w:id="41"/>
      <w:bookmarkEnd w:id="42"/>
      <w:bookmarkEnd w:id="43"/>
    </w:p>
    <w:p w:rsidR="00E62AD5" w:rsidP="00E62AD5" w:rsidRDefault="00E62AD5" w14:paraId="2B9ABB5F" w14:textId="77777777">
      <w:r>
        <w:t>Finalmente, se suele dedicar un último apartado a hablar de líneas de trabajo futuro que podrían aportar valor añadido al trabajo realizado. La sección debería señalar las perspectivas de futuro que abre el trabajo desarrollado para el campo de estudio definido. En el fondo, debes justificar de qué modo puede emplearse la aportación que has desarrollado y en qué campos.</w:t>
      </w:r>
    </w:p>
    <w:p w:rsidR="00A75783" w:rsidRDefault="00A75783" w14:paraId="6B4CE328" w14:textId="07C8DB97">
      <w:pPr>
        <w:spacing w:before="0" w:after="0" w:line="240" w:lineRule="auto"/>
        <w:jc w:val="left"/>
      </w:pPr>
      <w:r>
        <w:br w:type="page"/>
      </w:r>
    </w:p>
    <w:p w:rsidRPr="009F6F17" w:rsidR="00A75783" w:rsidP="00194057" w:rsidRDefault="00A75783" w14:paraId="21FAC795" w14:textId="66A30492">
      <w:pPr>
        <w:pStyle w:val="Ttulo1sinnumerar"/>
      </w:pPr>
      <w:bookmarkStart w:name="_Toc155946758" w:id="44"/>
      <w:r>
        <w:t>Referencias bibliográficas</w:t>
      </w:r>
      <w:bookmarkEnd w:id="44"/>
    </w:p>
    <w:p w:rsidR="006D3B11" w:rsidP="006D3B11" w:rsidRDefault="006D3B11" w14:paraId="3281BCF8" w14:textId="77777777">
      <w:r>
        <w:t xml:space="preserve">Una vez que el trabajo está terminado, hay que revisar el apartado “Referencias bibliográficas”. Si has usado un sistema automático (un gestor bibliográfico tipo </w:t>
      </w:r>
      <w:proofErr w:type="spellStart"/>
      <w:r>
        <w:t>Endnote</w:t>
      </w:r>
      <w:proofErr w:type="spellEnd"/>
      <w:r>
        <w:t xml:space="preserve">, </w:t>
      </w:r>
      <w:proofErr w:type="spellStart"/>
      <w:r>
        <w:t>Refworks</w:t>
      </w:r>
      <w:proofErr w:type="spellEnd"/>
      <w:r>
        <w:t xml:space="preserve"> o Mendeley), inserta la bibliografía en la opción adecuada (APA). </w:t>
      </w:r>
    </w:p>
    <w:p w:rsidR="006D3B11" w:rsidP="006D3B11" w:rsidRDefault="006D3B11" w14:paraId="363B41C6" w14:textId="77777777">
      <w:r>
        <w:t>Si lo has ido haciendo manualmente, repasa que todo es correcto: aparecen todas las referencias citadas en el texto, los autores están ordenados alfabéticamente por apellidos, las cursivas son correctas, los artículos tienen números de páginas, no faltan años ni ciudades de edición, se cumple en todas las referencias la normativa APA, etc.</w:t>
      </w:r>
    </w:p>
    <w:p w:rsidR="006D3B11" w:rsidP="006D3B11" w:rsidRDefault="006D3B11" w14:paraId="1A570DF1" w14:textId="77777777">
      <w:r>
        <w:t>Se recomienda evitar citas que hagan referencia a Wikipedia y que no todas las referencias sean solo enlaces de internet, es decir, que se vea alguna variabilidad entre libros, congresos, artículos y enlaces puntuales de internet.</w:t>
      </w:r>
    </w:p>
    <w:p w:rsidR="000D09A0" w:rsidP="006D3B11" w:rsidRDefault="006D3B11" w14:paraId="1AB1D303" w14:textId="18BE9532">
      <w:proofErr w:type="spellStart"/>
      <w:r w:rsidRPr="00F92B4D">
        <w:rPr>
          <w:lang w:val="en-US"/>
        </w:rPr>
        <w:t>Ejemplos</w:t>
      </w:r>
      <w:proofErr w:type="spellEnd"/>
      <w:r w:rsidRPr="00F92B4D">
        <w:rPr>
          <w:lang w:val="en-US"/>
        </w:rPr>
        <w:t>:</w:t>
      </w:r>
    </w:p>
    <w:p w:rsidR="00A75783" w:rsidP="00194057" w:rsidRDefault="00A75783" w14:paraId="4CA55277" w14:textId="77777777">
      <w:pPr>
        <w:pStyle w:val="Referenciasbibliogrficas"/>
      </w:pPr>
      <w:r w:rsidRPr="009F6F17">
        <w:t xml:space="preserve">Swanson, E., Barnes, M., Fall, A. M., &amp; Roberts, G. (2017). Predictors of Reading Comprehension Among Struggling Readers Who Exhibit Differing Levels of Inattention and Hyperactivity. </w:t>
      </w:r>
      <w:r w:rsidRPr="00D130A8">
        <w:rPr>
          <w:i/>
        </w:rPr>
        <w:t>Reading &amp; Writing Quarterly, 34</w:t>
      </w:r>
      <w:r>
        <w:t>(2), 132-146. doi:</w:t>
      </w:r>
      <w:r w:rsidRPr="00D130A8">
        <w:rPr>
          <w:u w:val="single"/>
        </w:rPr>
        <w:t>10.1080/10573569.2017.1359712</w:t>
      </w:r>
    </w:p>
    <w:p w:rsidR="00A75783" w:rsidRDefault="00A75783" w14:paraId="2DB100BF" w14:textId="27E929CD">
      <w:pPr>
        <w:spacing w:before="0" w:after="0" w:line="240" w:lineRule="auto"/>
        <w:jc w:val="left"/>
      </w:pPr>
      <w:r>
        <w:br w:type="page"/>
      </w:r>
    </w:p>
    <w:p w:rsidR="00CA1B05" w:rsidP="00CA1B05" w:rsidRDefault="00CB289E" w14:paraId="257947A2" w14:textId="77777777">
      <w:pPr>
        <w:pStyle w:val="Anexo"/>
      </w:pPr>
      <w:bookmarkStart w:name="_Toc155946759" w:id="45"/>
      <w:r>
        <w:t>Privacidad y protección de datos</w:t>
      </w:r>
      <w:bookmarkEnd w:id="45"/>
    </w:p>
    <w:p w:rsidRPr="000D09A0" w:rsidR="000D5E09" w:rsidP="00CA1B05" w:rsidRDefault="000D5E09" w14:paraId="0B260C5E" w14:textId="7EE900C8">
      <w:r w:rsidRPr="00CA1B05">
        <w:t xml:space="preserve">El presente anexo establece las directrices a seguir por el alumno en la elaboración de su memoria, cuando requiera cumplir con la normativa de privacidad y protección de datos </w:t>
      </w:r>
      <w:r w:rsidRPr="00CA1B05" w:rsidR="00CF01CC">
        <w:t>personales.</w:t>
      </w:r>
      <w:r w:rsidR="00CF01CC">
        <w:t xml:space="preserve"> (</w:t>
      </w:r>
      <w:r w:rsidRPr="00354D98" w:rsidR="00354D98">
        <w:rPr>
          <w:b/>
          <w:bCs/>
        </w:rPr>
        <w:t xml:space="preserve">ver </w:t>
      </w:r>
      <w:proofErr w:type="spellStart"/>
      <w:r w:rsidRPr="00354D98" w:rsidR="00354D98">
        <w:rPr>
          <w:b/>
          <w:bCs/>
        </w:rPr>
        <w:t>instruciiones</w:t>
      </w:r>
      <w:proofErr w:type="spellEnd"/>
      <w:r w:rsidR="00354D98">
        <w:t>)</w:t>
      </w:r>
    </w:p>
    <w:sectPr w:rsidRPr="000D09A0" w:rsidR="000D5E09" w:rsidSect="00243A8B">
      <w:pgSz w:w="11906" w:h="16838" w:orient="portrait"/>
      <w:pgMar w:top="1418" w:right="1134" w:bottom="1418" w:left="1701" w:header="709" w:footer="709" w:gutter="0"/>
      <w:pgNumType w:start="1"/>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jc" w:author="jose miguel torres camara" w:date="2026-04-15T10:32:56" w:id="1320431315">
    <w:p xmlns:w14="http://schemas.microsoft.com/office/word/2010/wordml" xmlns:w="http://schemas.openxmlformats.org/wordprocessingml/2006/main" w:rsidR="29CB9487" w:rsidRDefault="2E135670" w14:paraId="5A9C2D52" w14:textId="338C7580">
      <w:pPr>
        <w:pStyle w:val="CommentText"/>
      </w:pPr>
      <w:r>
        <w:rPr>
          <w:rStyle w:val="CommentReference"/>
        </w:rPr>
        <w:annotationRef/>
      </w:r>
      <w:r w:rsidRPr="00B23421" w:rsidR="0B9EBCBF">
        <w:t xml:space="preserve">Preferís usar negrita para destacar info o mejor no para que quede más pro? </w:t>
      </w:r>
    </w:p>
    <w:p xmlns:w14="http://schemas.microsoft.com/office/word/2010/wordml" xmlns:w="http://schemas.openxmlformats.org/wordprocessingml/2006/main" w:rsidR="565CACD3" w:rsidRDefault="3BA60DA5" w14:paraId="1455C4A6" w14:textId="0B9B36F0">
      <w:pPr>
        <w:pStyle w:val="CommentText"/>
      </w:pPr>
    </w:p>
    <w:p xmlns:w14="http://schemas.microsoft.com/office/word/2010/wordml" xmlns:w="http://schemas.openxmlformats.org/wordprocessingml/2006/main" w:rsidR="77E51E7D" w:rsidRDefault="5EE6C2BB" w14:paraId="7FB9FCEA" w14:textId="3C5D377E">
      <w:pPr>
        <w:pStyle w:val="CommentText"/>
      </w:pPr>
      <w:r w:rsidRPr="4B1A917B" w:rsidR="686BF0C4">
        <w:t>Y cursiva? La uso para palabras en inglés</w:t>
      </w:r>
    </w:p>
  </w:comment>
  <w:comment xmlns:w="http://schemas.openxmlformats.org/wordprocessingml/2006/main" w:initials="jc" w:author="jose miguel torres camara" w:date="2026-04-15T10:41:20" w:id="1751370571">
    <w:p xmlns:w14="http://schemas.microsoft.com/office/word/2010/wordml" xmlns:w="http://schemas.openxmlformats.org/wordprocessingml/2006/main" w:rsidR="67CB05FA" w:rsidRDefault="3275F514" w14:paraId="24AD931E" w14:textId="3BE4635B">
      <w:pPr>
        <w:pStyle w:val="CommentText"/>
      </w:pPr>
      <w:r>
        <w:rPr>
          <w:rStyle w:val="CommentReference"/>
        </w:rPr>
        <w:annotationRef/>
      </w:r>
      <w:r w:rsidRPr="56CB46F2" w:rsidR="00292CED">
        <w:t>Es como un nombre para el proyecto?</w:t>
      </w:r>
    </w:p>
  </w:comment>
  <w:comment xmlns:w="http://schemas.openxmlformats.org/wordprocessingml/2006/main" w:initials="jc" w:author="jose miguel torres camara" w:date="2026-04-15T10:43:43" w:id="30568372">
    <w:p xmlns:w14="http://schemas.microsoft.com/office/word/2010/wordml" xmlns:w="http://schemas.openxmlformats.org/wordprocessingml/2006/main" w:rsidR="4534C6EA" w:rsidRDefault="1DBFDA50" w14:paraId="1E184220" w14:textId="6F2C1136">
      <w:pPr>
        <w:pStyle w:val="CommentText"/>
      </w:pPr>
      <w:r>
        <w:rPr>
          <w:rStyle w:val="CommentReference"/>
        </w:rPr>
        <w:annotationRef/>
      </w:r>
      <w:r w:rsidRPr="12710A58" w:rsidR="04AC1BA8">
        <w:t>Quizás es más claro incluir los LLMs como útlimo desarrollo de OCR/análisis visual y usar una sección específica para los sistemas multiagente?</w:t>
      </w:r>
    </w:p>
  </w:comment>
  <w:comment xmlns:w="http://schemas.openxmlformats.org/wordprocessingml/2006/main" w:initials="jc" w:author="jose miguel torres camara" w:date="2026-04-15T10:49:15" w:id="1399987218">
    <w:p xmlns:w14="http://schemas.microsoft.com/office/word/2010/wordml" xmlns:w="http://schemas.openxmlformats.org/wordprocessingml/2006/main" w:rsidR="7F3DAE74" w:rsidRDefault="23FA76D2" w14:paraId="2858FB05" w14:textId="723A209F">
      <w:pPr>
        <w:pStyle w:val="CommentText"/>
      </w:pPr>
      <w:r>
        <w:rPr>
          <w:rStyle w:val="CommentReference"/>
        </w:rPr>
        <w:annotationRef/>
      </w:r>
      <w:r w:rsidRPr="2F6A93AD" w:rsidR="068301CB">
        <w:t>Hablar de ActivePieces? También lo proponen, aunque parece utilizarse menos</w:t>
      </w:r>
    </w:p>
  </w:comment>
  <w:comment xmlns:w="http://schemas.openxmlformats.org/wordprocessingml/2006/main" w:initials="jc" w:author="jose miguel torres camara" w:date="2026-04-15T11:00:08" w:id="880724022">
    <w:p xmlns:w14="http://schemas.microsoft.com/office/word/2010/wordml" xmlns:w="http://schemas.openxmlformats.org/wordprocessingml/2006/main" w:rsidR="5A6E683C" w:rsidRDefault="31BBCA9C" w14:paraId="6E6BFF4D" w14:textId="7E0ECA9B">
      <w:pPr>
        <w:pStyle w:val="CommentText"/>
      </w:pPr>
      <w:r>
        <w:rPr>
          <w:rStyle w:val="CommentReference"/>
        </w:rPr>
        <w:annotationRef/>
      </w:r>
      <w:r w:rsidRPr="72196884" w:rsidR="613448F4">
        <w:t>Revisar elección tras inspeccionar datos disponibles (si hay tablas, documentos en varias columnas o que usen varios idiomas, sería mejor Paddle o algún LLM?)</w:t>
      </w:r>
    </w:p>
  </w:comment>
  <w:comment xmlns:w="http://schemas.openxmlformats.org/wordprocessingml/2006/main" w:initials="jc" w:author="jose miguel torres camara" w:date="2026-04-15T11:03:55" w:id="721087393">
    <w:p xmlns:w14="http://schemas.microsoft.com/office/word/2010/wordml" xmlns:w="http://schemas.openxmlformats.org/wordprocessingml/2006/main" w:rsidR="7B1378EB" w:rsidRDefault="79EF3D1E" w14:paraId="779B595C" w14:textId="713C6616">
      <w:pPr>
        <w:pStyle w:val="CommentText"/>
      </w:pPr>
      <w:r>
        <w:rPr>
          <w:rStyle w:val="CommentReference"/>
        </w:rPr>
        <w:annotationRef/>
      </w:r>
      <w:r w:rsidRPr="06F6C849" w:rsidR="5C487B35">
        <w:t>En Internet parece que hacen más o menos lo mismo pero Streamlit es más sencillo y Plotly más complejo pero más personalizable, quizás se puede hacer todo utilizando uno de ellos?</w:t>
      </w:r>
    </w:p>
  </w:comment>
  <w:comment xmlns:w="http://schemas.openxmlformats.org/wordprocessingml/2006/main" w:initials="jc" w:author="jose miguel torres camara" w:date="2026-04-15T11:05:02" w:id="86859175">
    <w:p xmlns:w14="http://schemas.microsoft.com/office/word/2010/wordml" xmlns:w="http://schemas.openxmlformats.org/wordprocessingml/2006/main" w:rsidR="3C5420E2" w:rsidRDefault="5A7CE886" w14:paraId="6AAA6469" w14:textId="266D5899">
      <w:pPr>
        <w:pStyle w:val="CommentText"/>
      </w:pPr>
      <w:r>
        <w:rPr>
          <w:rStyle w:val="CommentReference"/>
        </w:rPr>
        <w:annotationRef/>
      </w:r>
      <w:r w:rsidRPr="3FAE520F" w:rsidR="20FCF917">
        <w:t>Añadir conclusiones de qué herramienta de agentes utilizar y por qué (n8n vs ActivePieces?)</w:t>
      </w:r>
    </w:p>
  </w:comment>
  <w:comment xmlns:w="http://schemas.openxmlformats.org/wordprocessingml/2006/main" w:initials="jc" w:author="jose miguel torres camara" w:date="2026-04-15T11:12:43" w:id="807562270">
    <w:p xmlns:w14="http://schemas.microsoft.com/office/word/2010/wordml" xmlns:w="http://schemas.openxmlformats.org/wordprocessingml/2006/main" w:rsidR="64A1FAE4" w:rsidRDefault="46497E98" w14:paraId="3D51080C" w14:textId="4A8BC45E">
      <w:pPr>
        <w:pStyle w:val="CommentText"/>
      </w:pPr>
      <w:r>
        <w:rPr>
          <w:rStyle w:val="CommentReference"/>
        </w:rPr>
        <w:annotationRef/>
      </w:r>
      <w:r w:rsidRPr="3D46561E" w:rsidR="75A752D9">
        <w:t>Vi que lo sugieren en la propuesta. Deberíamos añadir un mini estado del arte que lleve a la conclusión de que es la mejor BBDD para nuestro usecase? Quizás más adelante cuando sepamos qué vamos a extraer de qué tipos de documento</w:t>
      </w:r>
    </w:p>
  </w:comment>
  <w:comment xmlns:w="http://schemas.openxmlformats.org/wordprocessingml/2006/main" w:initials="jc" w:author="jose miguel torres camara" w:date="2026-04-15T11:15:51" w:id="1946347453">
    <w:p xmlns:w14="http://schemas.microsoft.com/office/word/2010/wordml" xmlns:w="http://schemas.openxmlformats.org/wordprocessingml/2006/main" w:rsidR="686A809D" w:rsidRDefault="44969D13" w14:paraId="4C2215BD" w14:textId="4CD27B7F">
      <w:pPr>
        <w:pStyle w:val="CommentText"/>
      </w:pPr>
      <w:r>
        <w:rPr>
          <w:rStyle w:val="CommentReference"/>
        </w:rPr>
        <w:annotationRef/>
      </w:r>
      <w:r w:rsidRPr="03ADA99C" w:rsidR="16EFF579">
        <w:t>Suficiente para resolver el overlap entre planteamiento y metodología? O mejor subir estos puntos a la sección del planteamiento y aquí solo hacer referencia a la sección sin entrar en detalles?</w:t>
      </w:r>
    </w:p>
  </w:comment>
  <w:comment xmlns:w="http://schemas.openxmlformats.org/wordprocessingml/2006/main" w:initials="jc" w:author="jose miguel torres camara" w:date="2026-04-15T11:19:25" w:id="43031475">
    <w:p xmlns:w14="http://schemas.microsoft.com/office/word/2010/wordml" xmlns:w="http://schemas.openxmlformats.org/wordprocessingml/2006/main" w:rsidR="459CBA7E" w:rsidRDefault="0BFF8759" w14:paraId="0B8094B6" w14:textId="144E7C28">
      <w:pPr>
        <w:pStyle w:val="CommentText"/>
      </w:pPr>
      <w:r>
        <w:rPr>
          <w:rStyle w:val="CommentReference"/>
        </w:rPr>
        <w:annotationRef/>
      </w:r>
      <w:r w:rsidRPr="5FCB80D6" w:rsidR="3789901E">
        <w:t>Repite un poco lo de arquitectura... Quizás cuando escribamos una sección sobre la arquitectura se puede mover ahí directamente...</w:t>
      </w:r>
    </w:p>
  </w:comment>
  <w:comment xmlns:w="http://schemas.openxmlformats.org/wordprocessingml/2006/main" w:initials="jc" w:author="jose miguel torres camara" w:date="2026-04-15T11:20:13" w:id="1265053034">
    <w:p xmlns:w14="http://schemas.microsoft.com/office/word/2010/wordml" xmlns:w="http://schemas.openxmlformats.org/wordprocessingml/2006/main" w:rsidR="65AF73AD" w:rsidRDefault="01D1C22D" w14:paraId="6B550FED" w14:textId="79B7CD18">
      <w:pPr>
        <w:pStyle w:val="CommentText"/>
      </w:pPr>
      <w:r>
        <w:rPr>
          <w:rStyle w:val="CommentReference"/>
        </w:rPr>
        <w:annotationRef/>
      </w:r>
      <w:r w:rsidRPr="363C7CCD" w:rsidR="616A226D">
        <w:t>Cambiar si decidimos usar OCR/LLM más potente o dash plotly en vez o junto a streamlit</w:t>
      </w:r>
    </w:p>
  </w:comment>
</w:comments>
</file>

<file path=word/commentsExtended.xml><?xml version="1.0" encoding="utf-8"?>
<w15:commentsEx xmlns:mc="http://schemas.openxmlformats.org/markup-compatibility/2006" xmlns:w15="http://schemas.microsoft.com/office/word/2012/wordml" mc:Ignorable="w15">
  <w15:commentEx w15:done="0" w15:paraId="7FB9FCEA"/>
  <w15:commentEx w15:done="0" w15:paraId="24AD931E"/>
  <w15:commentEx w15:done="0" w15:paraId="1E184220"/>
  <w15:commentEx w15:done="0" w15:paraId="2858FB05"/>
  <w15:commentEx w15:done="0" w15:paraId="6E6BFF4D"/>
  <w15:commentEx w15:done="0" w15:paraId="779B595C"/>
  <w15:commentEx w15:done="0" w15:paraId="6AAA6469"/>
  <w15:commentEx w15:done="0" w15:paraId="3D51080C"/>
  <w15:commentEx w15:done="0" w15:paraId="4C2215BD"/>
  <w15:commentEx w15:done="0" w15:paraId="0B8094B6"/>
  <w15:commentEx w15:done="0" w15:paraId="6B550FED"/>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58A0676" w16cex:dateUtc="2026-04-15T08:32:56.419Z"/>
  <w16cex:commentExtensible w16cex:durableId="4DD8EC00" w16cex:dateUtc="2026-04-15T08:41:20.078Z"/>
  <w16cex:commentExtensible w16cex:durableId="75532ED2" w16cex:dateUtc="2026-04-15T08:43:43.234Z"/>
  <w16cex:commentExtensible w16cex:durableId="0DB642D7" w16cex:dateUtc="2026-04-15T08:49:15.929Z"/>
  <w16cex:commentExtensible w16cex:durableId="141B19B0" w16cex:dateUtc="2026-04-15T09:00:08.043Z"/>
  <w16cex:commentExtensible w16cex:durableId="50D086BC" w16cex:dateUtc="2026-04-15T09:03:55.656Z"/>
  <w16cex:commentExtensible w16cex:durableId="3B7CD824" w16cex:dateUtc="2026-04-15T09:05:02.746Z"/>
  <w16cex:commentExtensible w16cex:durableId="7E4BBFF8" w16cex:dateUtc="2026-04-15T09:12:43.282Z"/>
  <w16cex:commentExtensible w16cex:durableId="6108934C" w16cex:dateUtc="2026-04-15T09:15:51.042Z"/>
  <w16cex:commentExtensible w16cex:durableId="7585A11A" w16cex:dateUtc="2026-04-15T09:19:25.826Z"/>
  <w16cex:commentExtensible w16cex:durableId="04DAEB9F" w16cex:dateUtc="2026-04-15T09:20:13.762Z"/>
</w16cex:commentsExtensible>
</file>

<file path=word/commentsIds.xml><?xml version="1.0" encoding="utf-8"?>
<w16cid:commentsIds xmlns:mc="http://schemas.openxmlformats.org/markup-compatibility/2006" xmlns:w16cid="http://schemas.microsoft.com/office/word/2016/wordml/cid" mc:Ignorable="w16cid">
  <w16cid:commentId w16cid:paraId="7FB9FCEA" w16cid:durableId="458A0676"/>
  <w16cid:commentId w16cid:paraId="24AD931E" w16cid:durableId="4DD8EC00"/>
  <w16cid:commentId w16cid:paraId="1E184220" w16cid:durableId="75532ED2"/>
  <w16cid:commentId w16cid:paraId="2858FB05" w16cid:durableId="0DB642D7"/>
  <w16cid:commentId w16cid:paraId="6E6BFF4D" w16cid:durableId="141B19B0"/>
  <w16cid:commentId w16cid:paraId="779B595C" w16cid:durableId="50D086BC"/>
  <w16cid:commentId w16cid:paraId="6AAA6469" w16cid:durableId="3B7CD824"/>
  <w16cid:commentId w16cid:paraId="3D51080C" w16cid:durableId="7E4BBFF8"/>
  <w16cid:commentId w16cid:paraId="4C2215BD" w16cid:durableId="6108934C"/>
  <w16cid:commentId w16cid:paraId="0B8094B6" w16cid:durableId="7585A11A"/>
  <w16cid:commentId w16cid:paraId="6B550FED" w16cid:durableId="04DAEB9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42C10" w:rsidP="006403BD" w:rsidRDefault="00A42C10" w14:paraId="136EEE5F" w14:textId="77777777">
      <w:r>
        <w:separator/>
      </w:r>
    </w:p>
  </w:endnote>
  <w:endnote w:type="continuationSeparator" w:id="0">
    <w:p w:rsidR="00A42C10" w:rsidP="006403BD" w:rsidRDefault="00A42C10" w14:paraId="30F3422A"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3">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ptos">
    <w:panose1 w:val="00000000000000000000"/>
    <w:charset w:val="00"/>
    <w:family w:val="roman"/>
    <w:notTrueType/>
    <w:pitch w:val="default"/>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751A0E" w:rsidR="00A75783" w:rsidP="006403BD" w:rsidRDefault="00A75783" w14:paraId="71A638AA" w14:textId="6F31FF9A">
    <w:pPr>
      <w:pStyle w:val="Pgina"/>
    </w:pPr>
    <w:r w:rsidRPr="00751A0E">
      <w:fldChar w:fldCharType="begin"/>
    </w:r>
    <w:r w:rsidRPr="00751A0E">
      <w:instrText>PAGE   \* MERGEFORMAT</w:instrText>
    </w:r>
    <w:r w:rsidRPr="00751A0E">
      <w:fldChar w:fldCharType="separate"/>
    </w:r>
    <w:r w:rsidR="003D1A96">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42C10" w:rsidP="006403BD" w:rsidRDefault="00A42C10" w14:paraId="13217A44" w14:textId="77777777">
      <w:r>
        <w:separator/>
      </w:r>
    </w:p>
  </w:footnote>
  <w:footnote w:type="continuationSeparator" w:id="0">
    <w:p w:rsidR="00A42C10" w:rsidP="006403BD" w:rsidRDefault="00A42C10" w14:paraId="1BB107B6" w14:textId="77777777">
      <w:r>
        <w:continuationSeparator/>
      </w:r>
    </w:p>
  </w:footnote>
  <w:footnote w:id="1">
    <w:p w:rsidR="00C308C3" w:rsidP="00C308C3" w:rsidRDefault="00C308C3" w14:paraId="03DBC5EA" w14:textId="77777777">
      <w:pPr>
        <w:pStyle w:val="FootnoteText"/>
      </w:pPr>
      <w:r>
        <w:rPr>
          <w:rStyle w:val="FootnoteReference"/>
        </w:rPr>
        <w:footnoteRef/>
      </w:r>
      <w:r w:rsidR="7169E849">
        <w:t xml:space="preserve"> Ejemplo de nota al pie. </w:t>
      </w:r>
    </w:p>
  </w:footnote>
  <w:footnote w:id="2">
    <w:p w:rsidR="00A75783" w:rsidP="00FA0670" w:rsidRDefault="00A75783" w14:paraId="7A08434A" w14:textId="2E58D529">
      <w:pPr>
        <w:pStyle w:val="FootnoteText"/>
      </w:pPr>
      <w:r>
        <w:rPr>
          <w:rStyle w:val="FootnoteReference"/>
        </w:rPr>
        <w:footnoteRef/>
      </w:r>
      <w:r w:rsidR="7169E849">
        <w:t xml:space="preserve"> Ejemplo de nota al pie.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ED1546" w:rsidR="00A75783" w:rsidP="00ED1546" w:rsidRDefault="00A75783" w14:paraId="48BCFD18" w14:textId="318246EE">
    <w:pPr>
      <w:pStyle w:val="Header"/>
      <w:spacing w:before="0" w:after="0" w:line="240" w:lineRule="auto"/>
      <w:jc w:val="right"/>
      <w:rPr>
        <w:rFonts w:asciiTheme="majorHAnsi" w:hAnsiTheme="majorHAnsi"/>
        <w:sz w:val="20"/>
      </w:rPr>
    </w:pPr>
    <w:r w:rsidRPr="00ED1546">
      <w:rPr>
        <w:rFonts w:asciiTheme="majorHAnsi" w:hAnsiTheme="majorHAnsi"/>
        <w:sz w:val="20"/>
      </w:rPr>
      <w:t xml:space="preserve">Nombre y apellidos del </w:t>
    </w:r>
    <w:r>
      <w:rPr>
        <w:rFonts w:asciiTheme="majorHAnsi" w:hAnsiTheme="majorHAnsi"/>
        <w:sz w:val="20"/>
      </w:rPr>
      <w:t>estudiante</w:t>
    </w:r>
  </w:p>
  <w:p w:rsidRPr="00ED1546" w:rsidR="00A75783" w:rsidP="00ED1546" w:rsidRDefault="00A75783" w14:paraId="488BB47A" w14:textId="3132074C">
    <w:pPr>
      <w:pStyle w:val="Header"/>
      <w:spacing w:before="0" w:after="0" w:line="240" w:lineRule="auto"/>
      <w:jc w:val="right"/>
      <w:rPr>
        <w:rFonts w:asciiTheme="majorHAnsi" w:hAnsiTheme="majorHAnsi"/>
        <w:sz w:val="20"/>
      </w:rPr>
    </w:pPr>
    <w:r w:rsidRPr="00ED1546">
      <w:rPr>
        <w:rFonts w:asciiTheme="majorHAnsi" w:hAnsiTheme="majorHAnsi"/>
        <w:sz w:val="20"/>
      </w:rPr>
      <w:t>Título del Trabajo Fin de Estudios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7">
    <w:nsid w:val="4a1969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480317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020B219"/>
    <w:multiLevelType w:val="hybridMultilevel"/>
    <w:tmpl w:val="FFFFFFFF"/>
    <w:lvl w:ilvl="0" w:tplc="97C60F2C">
      <w:start w:val="1"/>
      <w:numFmt w:val="decimal"/>
      <w:lvlText w:val="%1."/>
      <w:lvlJc w:val="left"/>
      <w:pPr>
        <w:ind w:left="720" w:hanging="360"/>
      </w:pPr>
    </w:lvl>
    <w:lvl w:ilvl="1" w:tplc="4C5E2158">
      <w:start w:val="1"/>
      <w:numFmt w:val="lowerLetter"/>
      <w:lvlText w:val="%2."/>
      <w:lvlJc w:val="left"/>
      <w:pPr>
        <w:ind w:left="1440" w:hanging="360"/>
      </w:pPr>
    </w:lvl>
    <w:lvl w:ilvl="2" w:tplc="B8B22352">
      <w:start w:val="1"/>
      <w:numFmt w:val="lowerRoman"/>
      <w:lvlText w:val="%3."/>
      <w:lvlJc w:val="right"/>
      <w:pPr>
        <w:ind w:left="2160" w:hanging="180"/>
      </w:pPr>
    </w:lvl>
    <w:lvl w:ilvl="3" w:tplc="4850B92E">
      <w:start w:val="1"/>
      <w:numFmt w:val="decimal"/>
      <w:lvlText w:val="%4."/>
      <w:lvlJc w:val="left"/>
      <w:pPr>
        <w:ind w:left="2880" w:hanging="360"/>
      </w:pPr>
    </w:lvl>
    <w:lvl w:ilvl="4" w:tplc="A84A8E20">
      <w:start w:val="1"/>
      <w:numFmt w:val="lowerLetter"/>
      <w:lvlText w:val="%5."/>
      <w:lvlJc w:val="left"/>
      <w:pPr>
        <w:ind w:left="3600" w:hanging="360"/>
      </w:pPr>
    </w:lvl>
    <w:lvl w:ilvl="5" w:tplc="D5829BE4">
      <w:start w:val="1"/>
      <w:numFmt w:val="lowerRoman"/>
      <w:lvlText w:val="%6."/>
      <w:lvlJc w:val="right"/>
      <w:pPr>
        <w:ind w:left="4320" w:hanging="180"/>
      </w:pPr>
    </w:lvl>
    <w:lvl w:ilvl="6" w:tplc="20E0B3EC">
      <w:start w:val="1"/>
      <w:numFmt w:val="decimal"/>
      <w:lvlText w:val="%7."/>
      <w:lvlJc w:val="left"/>
      <w:pPr>
        <w:ind w:left="5040" w:hanging="360"/>
      </w:pPr>
    </w:lvl>
    <w:lvl w:ilvl="7" w:tplc="EBAEEFA8">
      <w:start w:val="1"/>
      <w:numFmt w:val="lowerLetter"/>
      <w:lvlText w:val="%8."/>
      <w:lvlJc w:val="left"/>
      <w:pPr>
        <w:ind w:left="5760" w:hanging="360"/>
      </w:pPr>
    </w:lvl>
    <w:lvl w:ilvl="8" w:tplc="85685988">
      <w:start w:val="1"/>
      <w:numFmt w:val="lowerRoman"/>
      <w:lvlText w:val="%9."/>
      <w:lvlJc w:val="right"/>
      <w:pPr>
        <w:ind w:left="6480" w:hanging="180"/>
      </w:pPr>
    </w:lvl>
  </w:abstractNum>
  <w:abstractNum w:abstractNumId="1" w15:restartNumberingAfterBreak="0">
    <w:nsid w:val="00305E7C"/>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37C6A29"/>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06CA2C1A"/>
    <w:multiLevelType w:val="hybridMultilevel"/>
    <w:tmpl w:val="FFFFFFFF"/>
    <w:lvl w:ilvl="0" w:tplc="EC3A12B4">
      <w:start w:val="1"/>
      <w:numFmt w:val="bullet"/>
      <w:lvlText w:val=""/>
      <w:lvlJc w:val="left"/>
      <w:pPr>
        <w:ind w:left="720" w:hanging="360"/>
      </w:pPr>
      <w:rPr>
        <w:rFonts w:hint="default" w:ascii="Symbol" w:hAnsi="Symbol"/>
      </w:rPr>
    </w:lvl>
    <w:lvl w:ilvl="1" w:tplc="FCAC121E">
      <w:start w:val="1"/>
      <w:numFmt w:val="bullet"/>
      <w:lvlText w:val="o"/>
      <w:lvlJc w:val="left"/>
      <w:pPr>
        <w:ind w:left="1440" w:hanging="360"/>
      </w:pPr>
      <w:rPr>
        <w:rFonts w:hint="default" w:ascii="Courier New" w:hAnsi="Courier New"/>
      </w:rPr>
    </w:lvl>
    <w:lvl w:ilvl="2" w:tplc="4D369336">
      <w:start w:val="1"/>
      <w:numFmt w:val="bullet"/>
      <w:lvlText w:val=""/>
      <w:lvlJc w:val="left"/>
      <w:pPr>
        <w:ind w:left="2160" w:hanging="360"/>
      </w:pPr>
      <w:rPr>
        <w:rFonts w:hint="default" w:ascii="Wingdings" w:hAnsi="Wingdings"/>
      </w:rPr>
    </w:lvl>
    <w:lvl w:ilvl="3" w:tplc="18F4B942">
      <w:start w:val="1"/>
      <w:numFmt w:val="bullet"/>
      <w:lvlText w:val=""/>
      <w:lvlJc w:val="left"/>
      <w:pPr>
        <w:ind w:left="2880" w:hanging="360"/>
      </w:pPr>
      <w:rPr>
        <w:rFonts w:hint="default" w:ascii="Symbol" w:hAnsi="Symbol"/>
      </w:rPr>
    </w:lvl>
    <w:lvl w:ilvl="4" w:tplc="C42ECD48">
      <w:start w:val="1"/>
      <w:numFmt w:val="bullet"/>
      <w:lvlText w:val="o"/>
      <w:lvlJc w:val="left"/>
      <w:pPr>
        <w:ind w:left="3600" w:hanging="360"/>
      </w:pPr>
      <w:rPr>
        <w:rFonts w:hint="default" w:ascii="Courier New" w:hAnsi="Courier New"/>
      </w:rPr>
    </w:lvl>
    <w:lvl w:ilvl="5" w:tplc="DED4F0F4">
      <w:start w:val="1"/>
      <w:numFmt w:val="bullet"/>
      <w:lvlText w:val=""/>
      <w:lvlJc w:val="left"/>
      <w:pPr>
        <w:ind w:left="4320" w:hanging="360"/>
      </w:pPr>
      <w:rPr>
        <w:rFonts w:hint="default" w:ascii="Wingdings" w:hAnsi="Wingdings"/>
      </w:rPr>
    </w:lvl>
    <w:lvl w:ilvl="6" w:tplc="6246A3A8">
      <w:start w:val="1"/>
      <w:numFmt w:val="bullet"/>
      <w:lvlText w:val=""/>
      <w:lvlJc w:val="left"/>
      <w:pPr>
        <w:ind w:left="5040" w:hanging="360"/>
      </w:pPr>
      <w:rPr>
        <w:rFonts w:hint="default" w:ascii="Symbol" w:hAnsi="Symbol"/>
      </w:rPr>
    </w:lvl>
    <w:lvl w:ilvl="7" w:tplc="ECAE95CE">
      <w:start w:val="1"/>
      <w:numFmt w:val="bullet"/>
      <w:lvlText w:val="o"/>
      <w:lvlJc w:val="left"/>
      <w:pPr>
        <w:ind w:left="5760" w:hanging="360"/>
      </w:pPr>
      <w:rPr>
        <w:rFonts w:hint="default" w:ascii="Courier New" w:hAnsi="Courier New"/>
      </w:rPr>
    </w:lvl>
    <w:lvl w:ilvl="8" w:tplc="6592EF20">
      <w:start w:val="1"/>
      <w:numFmt w:val="bullet"/>
      <w:lvlText w:val=""/>
      <w:lvlJc w:val="left"/>
      <w:pPr>
        <w:ind w:left="6480" w:hanging="360"/>
      </w:pPr>
      <w:rPr>
        <w:rFonts w:hint="default" w:ascii="Wingdings" w:hAnsi="Wingdings"/>
      </w:rPr>
    </w:lvl>
  </w:abstractNum>
  <w:abstractNum w:abstractNumId="5" w15:restartNumberingAfterBreak="0">
    <w:nsid w:val="08222D53"/>
    <w:multiLevelType w:val="multilevel"/>
    <w:tmpl w:val="621EB10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9A816F8"/>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0A472B7C"/>
    <w:multiLevelType w:val="hybridMultilevel"/>
    <w:tmpl w:val="FFFFFFFF"/>
    <w:lvl w:ilvl="0" w:tplc="E5548F08">
      <w:start w:val="1"/>
      <w:numFmt w:val="bullet"/>
      <w:lvlText w:val=""/>
      <w:lvlJc w:val="left"/>
      <w:pPr>
        <w:ind w:left="720" w:hanging="360"/>
      </w:pPr>
      <w:rPr>
        <w:rFonts w:hint="default" w:ascii="Symbol" w:hAnsi="Symbol"/>
      </w:rPr>
    </w:lvl>
    <w:lvl w:ilvl="1" w:tplc="9F949B3C">
      <w:start w:val="1"/>
      <w:numFmt w:val="bullet"/>
      <w:lvlText w:val="o"/>
      <w:lvlJc w:val="left"/>
      <w:pPr>
        <w:ind w:left="1440" w:hanging="360"/>
      </w:pPr>
      <w:rPr>
        <w:rFonts w:hint="default" w:ascii="Courier New" w:hAnsi="Courier New"/>
      </w:rPr>
    </w:lvl>
    <w:lvl w:ilvl="2" w:tplc="EB584690">
      <w:start w:val="1"/>
      <w:numFmt w:val="bullet"/>
      <w:lvlText w:val=""/>
      <w:lvlJc w:val="left"/>
      <w:pPr>
        <w:ind w:left="2160" w:hanging="360"/>
      </w:pPr>
      <w:rPr>
        <w:rFonts w:hint="default" w:ascii="Wingdings" w:hAnsi="Wingdings"/>
      </w:rPr>
    </w:lvl>
    <w:lvl w:ilvl="3" w:tplc="8E363EA8">
      <w:start w:val="1"/>
      <w:numFmt w:val="bullet"/>
      <w:lvlText w:val=""/>
      <w:lvlJc w:val="left"/>
      <w:pPr>
        <w:ind w:left="2880" w:hanging="360"/>
      </w:pPr>
      <w:rPr>
        <w:rFonts w:hint="default" w:ascii="Symbol" w:hAnsi="Symbol"/>
      </w:rPr>
    </w:lvl>
    <w:lvl w:ilvl="4" w:tplc="1DCEC1CC">
      <w:start w:val="1"/>
      <w:numFmt w:val="bullet"/>
      <w:lvlText w:val="o"/>
      <w:lvlJc w:val="left"/>
      <w:pPr>
        <w:ind w:left="3600" w:hanging="360"/>
      </w:pPr>
      <w:rPr>
        <w:rFonts w:hint="default" w:ascii="Courier New" w:hAnsi="Courier New"/>
      </w:rPr>
    </w:lvl>
    <w:lvl w:ilvl="5" w:tplc="29ECCF08">
      <w:start w:val="1"/>
      <w:numFmt w:val="bullet"/>
      <w:lvlText w:val=""/>
      <w:lvlJc w:val="left"/>
      <w:pPr>
        <w:ind w:left="4320" w:hanging="360"/>
      </w:pPr>
      <w:rPr>
        <w:rFonts w:hint="default" w:ascii="Wingdings" w:hAnsi="Wingdings"/>
      </w:rPr>
    </w:lvl>
    <w:lvl w:ilvl="6" w:tplc="EC2CD8F4">
      <w:start w:val="1"/>
      <w:numFmt w:val="bullet"/>
      <w:lvlText w:val=""/>
      <w:lvlJc w:val="left"/>
      <w:pPr>
        <w:ind w:left="5040" w:hanging="360"/>
      </w:pPr>
      <w:rPr>
        <w:rFonts w:hint="default" w:ascii="Symbol" w:hAnsi="Symbol"/>
      </w:rPr>
    </w:lvl>
    <w:lvl w:ilvl="7" w:tplc="BD5E78F0">
      <w:start w:val="1"/>
      <w:numFmt w:val="bullet"/>
      <w:lvlText w:val="o"/>
      <w:lvlJc w:val="left"/>
      <w:pPr>
        <w:ind w:left="5760" w:hanging="360"/>
      </w:pPr>
      <w:rPr>
        <w:rFonts w:hint="default" w:ascii="Courier New" w:hAnsi="Courier New"/>
      </w:rPr>
    </w:lvl>
    <w:lvl w:ilvl="8" w:tplc="FC6A175A">
      <w:start w:val="1"/>
      <w:numFmt w:val="bullet"/>
      <w:lvlText w:val=""/>
      <w:lvlJc w:val="left"/>
      <w:pPr>
        <w:ind w:left="6480" w:hanging="360"/>
      </w:pPr>
      <w:rPr>
        <w:rFonts w:hint="default" w:ascii="Wingdings" w:hAnsi="Wingdings"/>
      </w:rPr>
    </w:lvl>
  </w:abstractNum>
  <w:abstractNum w:abstractNumId="8" w15:restartNumberingAfterBreak="0">
    <w:nsid w:val="0AE3E492"/>
    <w:multiLevelType w:val="hybridMultilevel"/>
    <w:tmpl w:val="FFFFFFFF"/>
    <w:lvl w:ilvl="0" w:tplc="551ECB0E">
      <w:start w:val="1"/>
      <w:numFmt w:val="bullet"/>
      <w:lvlText w:val=""/>
      <w:lvlJc w:val="left"/>
      <w:pPr>
        <w:ind w:left="720" w:hanging="360"/>
      </w:pPr>
      <w:rPr>
        <w:rFonts w:hint="default" w:ascii="Symbol" w:hAnsi="Symbol"/>
      </w:rPr>
    </w:lvl>
    <w:lvl w:ilvl="1" w:tplc="6E90E3BE">
      <w:start w:val="1"/>
      <w:numFmt w:val="bullet"/>
      <w:lvlText w:val="o"/>
      <w:lvlJc w:val="left"/>
      <w:pPr>
        <w:ind w:left="1440" w:hanging="360"/>
      </w:pPr>
      <w:rPr>
        <w:rFonts w:hint="default" w:ascii="Courier New" w:hAnsi="Courier New"/>
      </w:rPr>
    </w:lvl>
    <w:lvl w:ilvl="2" w:tplc="B1582876">
      <w:start w:val="1"/>
      <w:numFmt w:val="bullet"/>
      <w:lvlText w:val=""/>
      <w:lvlJc w:val="left"/>
      <w:pPr>
        <w:ind w:left="2160" w:hanging="360"/>
      </w:pPr>
      <w:rPr>
        <w:rFonts w:hint="default" w:ascii="Wingdings" w:hAnsi="Wingdings"/>
      </w:rPr>
    </w:lvl>
    <w:lvl w:ilvl="3" w:tplc="88AC990E">
      <w:start w:val="1"/>
      <w:numFmt w:val="bullet"/>
      <w:lvlText w:val=""/>
      <w:lvlJc w:val="left"/>
      <w:pPr>
        <w:ind w:left="2880" w:hanging="360"/>
      </w:pPr>
      <w:rPr>
        <w:rFonts w:hint="default" w:ascii="Symbol" w:hAnsi="Symbol"/>
      </w:rPr>
    </w:lvl>
    <w:lvl w:ilvl="4" w:tplc="3E90A098">
      <w:start w:val="1"/>
      <w:numFmt w:val="bullet"/>
      <w:lvlText w:val="o"/>
      <w:lvlJc w:val="left"/>
      <w:pPr>
        <w:ind w:left="3600" w:hanging="360"/>
      </w:pPr>
      <w:rPr>
        <w:rFonts w:hint="default" w:ascii="Courier New" w:hAnsi="Courier New"/>
      </w:rPr>
    </w:lvl>
    <w:lvl w:ilvl="5" w:tplc="867014FC">
      <w:start w:val="1"/>
      <w:numFmt w:val="bullet"/>
      <w:lvlText w:val=""/>
      <w:lvlJc w:val="left"/>
      <w:pPr>
        <w:ind w:left="4320" w:hanging="360"/>
      </w:pPr>
      <w:rPr>
        <w:rFonts w:hint="default" w:ascii="Wingdings" w:hAnsi="Wingdings"/>
      </w:rPr>
    </w:lvl>
    <w:lvl w:ilvl="6" w:tplc="6DBE7C66">
      <w:start w:val="1"/>
      <w:numFmt w:val="bullet"/>
      <w:lvlText w:val=""/>
      <w:lvlJc w:val="left"/>
      <w:pPr>
        <w:ind w:left="5040" w:hanging="360"/>
      </w:pPr>
      <w:rPr>
        <w:rFonts w:hint="default" w:ascii="Symbol" w:hAnsi="Symbol"/>
      </w:rPr>
    </w:lvl>
    <w:lvl w:ilvl="7" w:tplc="B802CB88">
      <w:start w:val="1"/>
      <w:numFmt w:val="bullet"/>
      <w:lvlText w:val="o"/>
      <w:lvlJc w:val="left"/>
      <w:pPr>
        <w:ind w:left="5760" w:hanging="360"/>
      </w:pPr>
      <w:rPr>
        <w:rFonts w:hint="default" w:ascii="Courier New" w:hAnsi="Courier New"/>
      </w:rPr>
    </w:lvl>
    <w:lvl w:ilvl="8" w:tplc="B76C516E">
      <w:start w:val="1"/>
      <w:numFmt w:val="bullet"/>
      <w:lvlText w:val=""/>
      <w:lvlJc w:val="left"/>
      <w:pPr>
        <w:ind w:left="6480" w:hanging="360"/>
      </w:pPr>
      <w:rPr>
        <w:rFonts w:hint="default" w:ascii="Wingdings" w:hAnsi="Wingdings"/>
      </w:rPr>
    </w:lvl>
  </w:abstractNum>
  <w:abstractNum w:abstractNumId="9" w15:restartNumberingAfterBreak="0">
    <w:nsid w:val="107760B0"/>
    <w:multiLevelType w:val="multilevel"/>
    <w:tmpl w:val="39549792"/>
    <w:lvl w:ilvl="0">
      <w:start w:val="1"/>
      <w:numFmt w:val="decimal"/>
      <w:lvlText w:val="%1."/>
      <w:lvlJc w:val="left"/>
      <w:pPr>
        <w:ind w:left="450" w:hanging="450"/>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0" w15:restartNumberingAfterBreak="0">
    <w:nsid w:val="204F2F0B"/>
    <w:multiLevelType w:val="hybridMultilevel"/>
    <w:tmpl w:val="EAA4188C"/>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15444B1"/>
    <w:multiLevelType w:val="hybridMultilevel"/>
    <w:tmpl w:val="F586C9C2"/>
    <w:lvl w:ilvl="0" w:tplc="CFFC94A0">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27223764"/>
    <w:multiLevelType w:val="hybridMultilevel"/>
    <w:tmpl w:val="FFFFFFFF"/>
    <w:lvl w:ilvl="0" w:tplc="45788C68">
      <w:start w:val="1"/>
      <w:numFmt w:val="bullet"/>
      <w:lvlText w:val=""/>
      <w:lvlJc w:val="left"/>
      <w:pPr>
        <w:ind w:left="720" w:hanging="360"/>
      </w:pPr>
      <w:rPr>
        <w:rFonts w:hint="default" w:ascii="Symbol" w:hAnsi="Symbol"/>
      </w:rPr>
    </w:lvl>
    <w:lvl w:ilvl="1" w:tplc="E6F6189C">
      <w:start w:val="1"/>
      <w:numFmt w:val="bullet"/>
      <w:lvlText w:val="o"/>
      <w:lvlJc w:val="left"/>
      <w:pPr>
        <w:ind w:left="1440" w:hanging="360"/>
      </w:pPr>
      <w:rPr>
        <w:rFonts w:hint="default" w:ascii="Courier New" w:hAnsi="Courier New"/>
      </w:rPr>
    </w:lvl>
    <w:lvl w:ilvl="2" w:tplc="74DCAE44">
      <w:start w:val="1"/>
      <w:numFmt w:val="bullet"/>
      <w:lvlText w:val=""/>
      <w:lvlJc w:val="left"/>
      <w:pPr>
        <w:ind w:left="2160" w:hanging="360"/>
      </w:pPr>
      <w:rPr>
        <w:rFonts w:hint="default" w:ascii="Wingdings" w:hAnsi="Wingdings"/>
      </w:rPr>
    </w:lvl>
    <w:lvl w:ilvl="3" w:tplc="015A1B40">
      <w:start w:val="1"/>
      <w:numFmt w:val="bullet"/>
      <w:lvlText w:val=""/>
      <w:lvlJc w:val="left"/>
      <w:pPr>
        <w:ind w:left="2880" w:hanging="360"/>
      </w:pPr>
      <w:rPr>
        <w:rFonts w:hint="default" w:ascii="Symbol" w:hAnsi="Symbol"/>
      </w:rPr>
    </w:lvl>
    <w:lvl w:ilvl="4" w:tplc="C630DAD4">
      <w:start w:val="1"/>
      <w:numFmt w:val="bullet"/>
      <w:lvlText w:val="o"/>
      <w:lvlJc w:val="left"/>
      <w:pPr>
        <w:ind w:left="3600" w:hanging="360"/>
      </w:pPr>
      <w:rPr>
        <w:rFonts w:hint="default" w:ascii="Courier New" w:hAnsi="Courier New"/>
      </w:rPr>
    </w:lvl>
    <w:lvl w:ilvl="5" w:tplc="9CB0A864">
      <w:start w:val="1"/>
      <w:numFmt w:val="bullet"/>
      <w:lvlText w:val=""/>
      <w:lvlJc w:val="left"/>
      <w:pPr>
        <w:ind w:left="4320" w:hanging="360"/>
      </w:pPr>
      <w:rPr>
        <w:rFonts w:hint="default" w:ascii="Wingdings" w:hAnsi="Wingdings"/>
      </w:rPr>
    </w:lvl>
    <w:lvl w:ilvl="6" w:tplc="9A08B6E0">
      <w:start w:val="1"/>
      <w:numFmt w:val="bullet"/>
      <w:lvlText w:val=""/>
      <w:lvlJc w:val="left"/>
      <w:pPr>
        <w:ind w:left="5040" w:hanging="360"/>
      </w:pPr>
      <w:rPr>
        <w:rFonts w:hint="default" w:ascii="Symbol" w:hAnsi="Symbol"/>
      </w:rPr>
    </w:lvl>
    <w:lvl w:ilvl="7" w:tplc="3EF802A4">
      <w:start w:val="1"/>
      <w:numFmt w:val="bullet"/>
      <w:lvlText w:val="o"/>
      <w:lvlJc w:val="left"/>
      <w:pPr>
        <w:ind w:left="5760" w:hanging="360"/>
      </w:pPr>
      <w:rPr>
        <w:rFonts w:hint="default" w:ascii="Courier New" w:hAnsi="Courier New"/>
      </w:rPr>
    </w:lvl>
    <w:lvl w:ilvl="8" w:tplc="892CC434">
      <w:start w:val="1"/>
      <w:numFmt w:val="bullet"/>
      <w:lvlText w:val=""/>
      <w:lvlJc w:val="left"/>
      <w:pPr>
        <w:ind w:left="6480" w:hanging="360"/>
      </w:pPr>
      <w:rPr>
        <w:rFonts w:hint="default" w:ascii="Wingdings" w:hAnsi="Wingdings"/>
      </w:rPr>
    </w:lvl>
  </w:abstractNum>
  <w:abstractNum w:abstractNumId="13" w15:restartNumberingAfterBreak="0">
    <w:nsid w:val="2C10596F"/>
    <w:multiLevelType w:val="hybridMultilevel"/>
    <w:tmpl w:val="FFFFFFFF"/>
    <w:lvl w:ilvl="0" w:tplc="EE887AFC">
      <w:start w:val="1"/>
      <w:numFmt w:val="bullet"/>
      <w:lvlText w:val=""/>
      <w:lvlJc w:val="left"/>
      <w:pPr>
        <w:ind w:left="720" w:hanging="360"/>
      </w:pPr>
      <w:rPr>
        <w:rFonts w:hint="default" w:ascii="Symbol" w:hAnsi="Symbol"/>
      </w:rPr>
    </w:lvl>
    <w:lvl w:ilvl="1" w:tplc="93709F68">
      <w:start w:val="1"/>
      <w:numFmt w:val="bullet"/>
      <w:lvlText w:val="o"/>
      <w:lvlJc w:val="left"/>
      <w:pPr>
        <w:ind w:left="1440" w:hanging="360"/>
      </w:pPr>
      <w:rPr>
        <w:rFonts w:hint="default" w:ascii="Courier New" w:hAnsi="Courier New"/>
      </w:rPr>
    </w:lvl>
    <w:lvl w:ilvl="2" w:tplc="E6C6C036">
      <w:start w:val="1"/>
      <w:numFmt w:val="bullet"/>
      <w:lvlText w:val=""/>
      <w:lvlJc w:val="left"/>
      <w:pPr>
        <w:ind w:left="2160" w:hanging="360"/>
      </w:pPr>
      <w:rPr>
        <w:rFonts w:hint="default" w:ascii="Wingdings" w:hAnsi="Wingdings"/>
      </w:rPr>
    </w:lvl>
    <w:lvl w:ilvl="3" w:tplc="6302D44A">
      <w:start w:val="1"/>
      <w:numFmt w:val="bullet"/>
      <w:lvlText w:val=""/>
      <w:lvlJc w:val="left"/>
      <w:pPr>
        <w:ind w:left="2880" w:hanging="360"/>
      </w:pPr>
      <w:rPr>
        <w:rFonts w:hint="default" w:ascii="Symbol" w:hAnsi="Symbol"/>
      </w:rPr>
    </w:lvl>
    <w:lvl w:ilvl="4" w:tplc="BB6224D6">
      <w:start w:val="1"/>
      <w:numFmt w:val="bullet"/>
      <w:lvlText w:val="o"/>
      <w:lvlJc w:val="left"/>
      <w:pPr>
        <w:ind w:left="3600" w:hanging="360"/>
      </w:pPr>
      <w:rPr>
        <w:rFonts w:hint="default" w:ascii="Courier New" w:hAnsi="Courier New"/>
      </w:rPr>
    </w:lvl>
    <w:lvl w:ilvl="5" w:tplc="93D830D2">
      <w:start w:val="1"/>
      <w:numFmt w:val="bullet"/>
      <w:lvlText w:val=""/>
      <w:lvlJc w:val="left"/>
      <w:pPr>
        <w:ind w:left="4320" w:hanging="360"/>
      </w:pPr>
      <w:rPr>
        <w:rFonts w:hint="default" w:ascii="Wingdings" w:hAnsi="Wingdings"/>
      </w:rPr>
    </w:lvl>
    <w:lvl w:ilvl="6" w:tplc="434072F2">
      <w:start w:val="1"/>
      <w:numFmt w:val="bullet"/>
      <w:lvlText w:val=""/>
      <w:lvlJc w:val="left"/>
      <w:pPr>
        <w:ind w:left="5040" w:hanging="360"/>
      </w:pPr>
      <w:rPr>
        <w:rFonts w:hint="default" w:ascii="Symbol" w:hAnsi="Symbol"/>
      </w:rPr>
    </w:lvl>
    <w:lvl w:ilvl="7" w:tplc="4B7EAEE0">
      <w:start w:val="1"/>
      <w:numFmt w:val="bullet"/>
      <w:lvlText w:val="o"/>
      <w:lvlJc w:val="left"/>
      <w:pPr>
        <w:ind w:left="5760" w:hanging="360"/>
      </w:pPr>
      <w:rPr>
        <w:rFonts w:hint="default" w:ascii="Courier New" w:hAnsi="Courier New"/>
      </w:rPr>
    </w:lvl>
    <w:lvl w:ilvl="8" w:tplc="6324D296">
      <w:start w:val="1"/>
      <w:numFmt w:val="bullet"/>
      <w:lvlText w:val=""/>
      <w:lvlJc w:val="left"/>
      <w:pPr>
        <w:ind w:left="6480" w:hanging="360"/>
      </w:pPr>
      <w:rPr>
        <w:rFonts w:hint="default" w:ascii="Wingdings" w:hAnsi="Wingdings"/>
      </w:rPr>
    </w:lvl>
  </w:abstractNum>
  <w:abstractNum w:abstractNumId="14" w15:restartNumberingAfterBreak="0">
    <w:nsid w:val="32730D11"/>
    <w:multiLevelType w:val="hybridMultilevel"/>
    <w:tmpl w:val="FFFFFFFF"/>
    <w:lvl w:ilvl="0" w:tplc="0FC2E930">
      <w:start w:val="1"/>
      <w:numFmt w:val="bullet"/>
      <w:lvlText w:val=""/>
      <w:lvlJc w:val="left"/>
      <w:pPr>
        <w:ind w:left="720" w:hanging="360"/>
      </w:pPr>
      <w:rPr>
        <w:rFonts w:hint="default" w:ascii="Symbol" w:hAnsi="Symbol"/>
      </w:rPr>
    </w:lvl>
    <w:lvl w:ilvl="1" w:tplc="70FE20F2">
      <w:start w:val="1"/>
      <w:numFmt w:val="bullet"/>
      <w:lvlText w:val="o"/>
      <w:lvlJc w:val="left"/>
      <w:pPr>
        <w:ind w:left="1440" w:hanging="360"/>
      </w:pPr>
      <w:rPr>
        <w:rFonts w:hint="default" w:ascii="Courier New" w:hAnsi="Courier New"/>
      </w:rPr>
    </w:lvl>
    <w:lvl w:ilvl="2" w:tplc="532C254E">
      <w:start w:val="1"/>
      <w:numFmt w:val="bullet"/>
      <w:lvlText w:val=""/>
      <w:lvlJc w:val="left"/>
      <w:pPr>
        <w:ind w:left="2160" w:hanging="360"/>
      </w:pPr>
      <w:rPr>
        <w:rFonts w:hint="default" w:ascii="Wingdings" w:hAnsi="Wingdings"/>
      </w:rPr>
    </w:lvl>
    <w:lvl w:ilvl="3" w:tplc="A5CAB9BE">
      <w:start w:val="1"/>
      <w:numFmt w:val="bullet"/>
      <w:lvlText w:val=""/>
      <w:lvlJc w:val="left"/>
      <w:pPr>
        <w:ind w:left="2880" w:hanging="360"/>
      </w:pPr>
      <w:rPr>
        <w:rFonts w:hint="default" w:ascii="Symbol" w:hAnsi="Symbol"/>
      </w:rPr>
    </w:lvl>
    <w:lvl w:ilvl="4" w:tplc="56A6748A">
      <w:start w:val="1"/>
      <w:numFmt w:val="bullet"/>
      <w:lvlText w:val="o"/>
      <w:lvlJc w:val="left"/>
      <w:pPr>
        <w:ind w:left="3600" w:hanging="360"/>
      </w:pPr>
      <w:rPr>
        <w:rFonts w:hint="default" w:ascii="Courier New" w:hAnsi="Courier New"/>
      </w:rPr>
    </w:lvl>
    <w:lvl w:ilvl="5" w:tplc="4D40EFE4">
      <w:start w:val="1"/>
      <w:numFmt w:val="bullet"/>
      <w:lvlText w:val=""/>
      <w:lvlJc w:val="left"/>
      <w:pPr>
        <w:ind w:left="4320" w:hanging="360"/>
      </w:pPr>
      <w:rPr>
        <w:rFonts w:hint="default" w:ascii="Wingdings" w:hAnsi="Wingdings"/>
      </w:rPr>
    </w:lvl>
    <w:lvl w:ilvl="6" w:tplc="9C504A60">
      <w:start w:val="1"/>
      <w:numFmt w:val="bullet"/>
      <w:lvlText w:val=""/>
      <w:lvlJc w:val="left"/>
      <w:pPr>
        <w:ind w:left="5040" w:hanging="360"/>
      </w:pPr>
      <w:rPr>
        <w:rFonts w:hint="default" w:ascii="Symbol" w:hAnsi="Symbol"/>
      </w:rPr>
    </w:lvl>
    <w:lvl w:ilvl="7" w:tplc="CBBA1E84">
      <w:start w:val="1"/>
      <w:numFmt w:val="bullet"/>
      <w:lvlText w:val="o"/>
      <w:lvlJc w:val="left"/>
      <w:pPr>
        <w:ind w:left="5760" w:hanging="360"/>
      </w:pPr>
      <w:rPr>
        <w:rFonts w:hint="default" w:ascii="Courier New" w:hAnsi="Courier New"/>
      </w:rPr>
    </w:lvl>
    <w:lvl w:ilvl="8" w:tplc="18EA50E2">
      <w:start w:val="1"/>
      <w:numFmt w:val="bullet"/>
      <w:lvlText w:val=""/>
      <w:lvlJc w:val="left"/>
      <w:pPr>
        <w:ind w:left="6480" w:hanging="360"/>
      </w:pPr>
      <w:rPr>
        <w:rFonts w:hint="default" w:ascii="Wingdings" w:hAnsi="Wingdings"/>
      </w:rPr>
    </w:lvl>
  </w:abstractNum>
  <w:abstractNum w:abstractNumId="15" w15:restartNumberingAfterBreak="0">
    <w:nsid w:val="336CAFCA"/>
    <w:multiLevelType w:val="hybridMultilevel"/>
    <w:tmpl w:val="FFFFFFFF"/>
    <w:lvl w:ilvl="0" w:tplc="3B4E6B6C">
      <w:start w:val="1"/>
      <w:numFmt w:val="bullet"/>
      <w:lvlText w:val=""/>
      <w:lvlJc w:val="left"/>
      <w:pPr>
        <w:ind w:left="720" w:hanging="360"/>
      </w:pPr>
      <w:rPr>
        <w:rFonts w:hint="default" w:ascii="Symbol" w:hAnsi="Symbol"/>
      </w:rPr>
    </w:lvl>
    <w:lvl w:ilvl="1" w:tplc="7C6E1FE2">
      <w:start w:val="1"/>
      <w:numFmt w:val="bullet"/>
      <w:lvlText w:val="o"/>
      <w:lvlJc w:val="left"/>
      <w:pPr>
        <w:ind w:left="1440" w:hanging="360"/>
      </w:pPr>
      <w:rPr>
        <w:rFonts w:hint="default" w:ascii="Courier New" w:hAnsi="Courier New"/>
      </w:rPr>
    </w:lvl>
    <w:lvl w:ilvl="2" w:tplc="91F6F85C">
      <w:start w:val="1"/>
      <w:numFmt w:val="bullet"/>
      <w:lvlText w:val=""/>
      <w:lvlJc w:val="left"/>
      <w:pPr>
        <w:ind w:left="2160" w:hanging="360"/>
      </w:pPr>
      <w:rPr>
        <w:rFonts w:hint="default" w:ascii="Wingdings" w:hAnsi="Wingdings"/>
      </w:rPr>
    </w:lvl>
    <w:lvl w:ilvl="3" w:tplc="A8E0182C">
      <w:start w:val="1"/>
      <w:numFmt w:val="bullet"/>
      <w:lvlText w:val=""/>
      <w:lvlJc w:val="left"/>
      <w:pPr>
        <w:ind w:left="2880" w:hanging="360"/>
      </w:pPr>
      <w:rPr>
        <w:rFonts w:hint="default" w:ascii="Symbol" w:hAnsi="Symbol"/>
      </w:rPr>
    </w:lvl>
    <w:lvl w:ilvl="4" w:tplc="9FC82380">
      <w:start w:val="1"/>
      <w:numFmt w:val="bullet"/>
      <w:lvlText w:val="o"/>
      <w:lvlJc w:val="left"/>
      <w:pPr>
        <w:ind w:left="3600" w:hanging="360"/>
      </w:pPr>
      <w:rPr>
        <w:rFonts w:hint="default" w:ascii="Courier New" w:hAnsi="Courier New"/>
      </w:rPr>
    </w:lvl>
    <w:lvl w:ilvl="5" w:tplc="342CD09C">
      <w:start w:val="1"/>
      <w:numFmt w:val="bullet"/>
      <w:lvlText w:val=""/>
      <w:lvlJc w:val="left"/>
      <w:pPr>
        <w:ind w:left="4320" w:hanging="360"/>
      </w:pPr>
      <w:rPr>
        <w:rFonts w:hint="default" w:ascii="Wingdings" w:hAnsi="Wingdings"/>
      </w:rPr>
    </w:lvl>
    <w:lvl w:ilvl="6" w:tplc="7702FE96">
      <w:start w:val="1"/>
      <w:numFmt w:val="bullet"/>
      <w:lvlText w:val=""/>
      <w:lvlJc w:val="left"/>
      <w:pPr>
        <w:ind w:left="5040" w:hanging="360"/>
      </w:pPr>
      <w:rPr>
        <w:rFonts w:hint="default" w:ascii="Symbol" w:hAnsi="Symbol"/>
      </w:rPr>
    </w:lvl>
    <w:lvl w:ilvl="7" w:tplc="5B066AD4">
      <w:start w:val="1"/>
      <w:numFmt w:val="bullet"/>
      <w:lvlText w:val="o"/>
      <w:lvlJc w:val="left"/>
      <w:pPr>
        <w:ind w:left="5760" w:hanging="360"/>
      </w:pPr>
      <w:rPr>
        <w:rFonts w:hint="default" w:ascii="Courier New" w:hAnsi="Courier New"/>
      </w:rPr>
    </w:lvl>
    <w:lvl w:ilvl="8" w:tplc="E7A2B26C">
      <w:start w:val="1"/>
      <w:numFmt w:val="bullet"/>
      <w:lvlText w:val=""/>
      <w:lvlJc w:val="left"/>
      <w:pPr>
        <w:ind w:left="6480" w:hanging="360"/>
      </w:pPr>
      <w:rPr>
        <w:rFonts w:hint="default" w:ascii="Wingdings" w:hAnsi="Wingdings"/>
      </w:rPr>
    </w:lvl>
  </w:abstractNum>
  <w:abstractNum w:abstractNumId="16"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Heading5"/>
      <w:lvlText w:val="%1.%2.%3.%4.%5"/>
      <w:lvlJc w:val="left"/>
      <w:pPr>
        <w:ind w:left="1716" w:hanging="1008"/>
      </w:pPr>
    </w:lvl>
    <w:lvl w:ilvl="5">
      <w:start w:val="1"/>
      <w:numFmt w:val="decimal"/>
      <w:pStyle w:val="Heading6"/>
      <w:lvlText w:val="%1.%2.%3.%4.%5.%6"/>
      <w:lvlJc w:val="left"/>
      <w:pPr>
        <w:ind w:left="1860" w:hanging="1152"/>
      </w:pPr>
    </w:lvl>
    <w:lvl w:ilvl="6">
      <w:start w:val="1"/>
      <w:numFmt w:val="decimal"/>
      <w:pStyle w:val="Heading7"/>
      <w:lvlText w:val="%1.%2.%3.%4.%5.%6.%7"/>
      <w:lvlJc w:val="left"/>
      <w:pPr>
        <w:ind w:left="2004" w:hanging="1296"/>
      </w:pPr>
    </w:lvl>
    <w:lvl w:ilvl="7">
      <w:start w:val="1"/>
      <w:numFmt w:val="decimal"/>
      <w:pStyle w:val="Heading8"/>
      <w:lvlText w:val="%1.%2.%3.%4.%5.%6.%7.%8"/>
      <w:lvlJc w:val="left"/>
      <w:pPr>
        <w:ind w:left="2148" w:hanging="1440"/>
      </w:pPr>
    </w:lvl>
    <w:lvl w:ilvl="8">
      <w:start w:val="1"/>
      <w:numFmt w:val="decimal"/>
      <w:pStyle w:val="Heading9"/>
      <w:lvlText w:val="%1.%2.%3.%4.%5.%6.%7.%8.%9"/>
      <w:lvlJc w:val="left"/>
      <w:pPr>
        <w:ind w:left="2292" w:hanging="1584"/>
      </w:pPr>
    </w:lvl>
  </w:abstractNum>
  <w:abstractNum w:abstractNumId="17" w15:restartNumberingAfterBreak="0">
    <w:nsid w:val="39FE07F3"/>
    <w:multiLevelType w:val="multilevel"/>
    <w:tmpl w:val="3A3C87B0"/>
    <w:lvl w:ilvl="0">
      <w:start w:val="1"/>
      <w:numFmt w:val="decimal"/>
      <w:lvlText w:val="%1."/>
      <w:lvlJc w:val="left"/>
      <w:pPr>
        <w:ind w:left="450" w:hanging="450"/>
      </w:pPr>
      <w:rPr>
        <w:rFonts w:hint="default"/>
      </w:rPr>
    </w:lvl>
    <w:lvl w:ilvl="1">
      <w:start w:val="1"/>
      <w:numFmt w:val="decimal"/>
      <w:lvlText w:val="%1.%2."/>
      <w:lvlJc w:val="left"/>
      <w:pPr>
        <w:ind w:left="1287" w:hanging="72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5202" w:hanging="180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696" w:hanging="2160"/>
      </w:pPr>
      <w:rPr>
        <w:rFonts w:hint="default"/>
      </w:rPr>
    </w:lvl>
  </w:abstractNum>
  <w:abstractNum w:abstractNumId="18" w15:restartNumberingAfterBreak="0">
    <w:nsid w:val="40B76E27"/>
    <w:multiLevelType w:val="hybridMultilevel"/>
    <w:tmpl w:val="348094A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42D2921B"/>
    <w:multiLevelType w:val="hybridMultilevel"/>
    <w:tmpl w:val="FFFFFFFF"/>
    <w:lvl w:ilvl="0" w:tplc="81E466B0">
      <w:start w:val="1"/>
      <w:numFmt w:val="bullet"/>
      <w:lvlText w:val=""/>
      <w:lvlJc w:val="left"/>
      <w:pPr>
        <w:ind w:left="720" w:hanging="360"/>
      </w:pPr>
      <w:rPr>
        <w:rFonts w:hint="default" w:ascii="Symbol" w:hAnsi="Symbol"/>
      </w:rPr>
    </w:lvl>
    <w:lvl w:ilvl="1" w:tplc="CB52A56C">
      <w:start w:val="1"/>
      <w:numFmt w:val="bullet"/>
      <w:lvlText w:val="o"/>
      <w:lvlJc w:val="left"/>
      <w:pPr>
        <w:ind w:left="1440" w:hanging="360"/>
      </w:pPr>
      <w:rPr>
        <w:rFonts w:hint="default" w:ascii="Courier New" w:hAnsi="Courier New"/>
      </w:rPr>
    </w:lvl>
    <w:lvl w:ilvl="2" w:tplc="B65ED2F6">
      <w:start w:val="1"/>
      <w:numFmt w:val="bullet"/>
      <w:lvlText w:val=""/>
      <w:lvlJc w:val="left"/>
      <w:pPr>
        <w:ind w:left="2160" w:hanging="360"/>
      </w:pPr>
      <w:rPr>
        <w:rFonts w:hint="default" w:ascii="Wingdings" w:hAnsi="Wingdings"/>
      </w:rPr>
    </w:lvl>
    <w:lvl w:ilvl="3" w:tplc="C2F26278">
      <w:start w:val="1"/>
      <w:numFmt w:val="bullet"/>
      <w:lvlText w:val=""/>
      <w:lvlJc w:val="left"/>
      <w:pPr>
        <w:ind w:left="2880" w:hanging="360"/>
      </w:pPr>
      <w:rPr>
        <w:rFonts w:hint="default" w:ascii="Symbol" w:hAnsi="Symbol"/>
      </w:rPr>
    </w:lvl>
    <w:lvl w:ilvl="4" w:tplc="12A801D4">
      <w:start w:val="1"/>
      <w:numFmt w:val="bullet"/>
      <w:lvlText w:val="o"/>
      <w:lvlJc w:val="left"/>
      <w:pPr>
        <w:ind w:left="3600" w:hanging="360"/>
      </w:pPr>
      <w:rPr>
        <w:rFonts w:hint="default" w:ascii="Courier New" w:hAnsi="Courier New"/>
      </w:rPr>
    </w:lvl>
    <w:lvl w:ilvl="5" w:tplc="793EB560">
      <w:start w:val="1"/>
      <w:numFmt w:val="bullet"/>
      <w:lvlText w:val=""/>
      <w:lvlJc w:val="left"/>
      <w:pPr>
        <w:ind w:left="4320" w:hanging="360"/>
      </w:pPr>
      <w:rPr>
        <w:rFonts w:hint="default" w:ascii="Wingdings" w:hAnsi="Wingdings"/>
      </w:rPr>
    </w:lvl>
    <w:lvl w:ilvl="6" w:tplc="B6B019B4">
      <w:start w:val="1"/>
      <w:numFmt w:val="bullet"/>
      <w:lvlText w:val=""/>
      <w:lvlJc w:val="left"/>
      <w:pPr>
        <w:ind w:left="5040" w:hanging="360"/>
      </w:pPr>
      <w:rPr>
        <w:rFonts w:hint="default" w:ascii="Symbol" w:hAnsi="Symbol"/>
      </w:rPr>
    </w:lvl>
    <w:lvl w:ilvl="7" w:tplc="82F8D9E4">
      <w:start w:val="1"/>
      <w:numFmt w:val="bullet"/>
      <w:lvlText w:val="o"/>
      <w:lvlJc w:val="left"/>
      <w:pPr>
        <w:ind w:left="5760" w:hanging="360"/>
      </w:pPr>
      <w:rPr>
        <w:rFonts w:hint="default" w:ascii="Courier New" w:hAnsi="Courier New"/>
      </w:rPr>
    </w:lvl>
    <w:lvl w:ilvl="8" w:tplc="84366CD6">
      <w:start w:val="1"/>
      <w:numFmt w:val="bullet"/>
      <w:lvlText w:val=""/>
      <w:lvlJc w:val="left"/>
      <w:pPr>
        <w:ind w:left="6480" w:hanging="360"/>
      </w:pPr>
      <w:rPr>
        <w:rFonts w:hint="default" w:ascii="Wingdings" w:hAnsi="Wingdings"/>
      </w:rPr>
    </w:lvl>
  </w:abstractNum>
  <w:abstractNum w:abstractNumId="20" w15:restartNumberingAfterBreak="0">
    <w:nsid w:val="484D7BF5"/>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1" w15:restartNumberingAfterBreak="0">
    <w:nsid w:val="499E3CA7"/>
    <w:multiLevelType w:val="hybridMultilevel"/>
    <w:tmpl w:val="FFFFFFFF"/>
    <w:lvl w:ilvl="0" w:tplc="135644AE">
      <w:start w:val="1"/>
      <w:numFmt w:val="bullet"/>
      <w:lvlText w:val=""/>
      <w:lvlJc w:val="left"/>
      <w:pPr>
        <w:ind w:left="720" w:hanging="360"/>
      </w:pPr>
      <w:rPr>
        <w:rFonts w:hint="default" w:ascii="Symbol" w:hAnsi="Symbol"/>
      </w:rPr>
    </w:lvl>
    <w:lvl w:ilvl="1" w:tplc="16AC21D0">
      <w:start w:val="1"/>
      <w:numFmt w:val="bullet"/>
      <w:lvlText w:val="o"/>
      <w:lvlJc w:val="left"/>
      <w:pPr>
        <w:ind w:left="1440" w:hanging="360"/>
      </w:pPr>
      <w:rPr>
        <w:rFonts w:hint="default" w:ascii="Courier New" w:hAnsi="Courier New"/>
      </w:rPr>
    </w:lvl>
    <w:lvl w:ilvl="2" w:tplc="86E8F3F2">
      <w:start w:val="1"/>
      <w:numFmt w:val="bullet"/>
      <w:lvlText w:val=""/>
      <w:lvlJc w:val="left"/>
      <w:pPr>
        <w:ind w:left="2160" w:hanging="360"/>
      </w:pPr>
      <w:rPr>
        <w:rFonts w:hint="default" w:ascii="Wingdings" w:hAnsi="Wingdings"/>
      </w:rPr>
    </w:lvl>
    <w:lvl w:ilvl="3" w:tplc="2F30A552">
      <w:start w:val="1"/>
      <w:numFmt w:val="bullet"/>
      <w:lvlText w:val=""/>
      <w:lvlJc w:val="left"/>
      <w:pPr>
        <w:ind w:left="2880" w:hanging="360"/>
      </w:pPr>
      <w:rPr>
        <w:rFonts w:hint="default" w:ascii="Symbol" w:hAnsi="Symbol"/>
      </w:rPr>
    </w:lvl>
    <w:lvl w:ilvl="4" w:tplc="E6FCF37E">
      <w:start w:val="1"/>
      <w:numFmt w:val="bullet"/>
      <w:lvlText w:val="o"/>
      <w:lvlJc w:val="left"/>
      <w:pPr>
        <w:ind w:left="3600" w:hanging="360"/>
      </w:pPr>
      <w:rPr>
        <w:rFonts w:hint="default" w:ascii="Courier New" w:hAnsi="Courier New"/>
      </w:rPr>
    </w:lvl>
    <w:lvl w:ilvl="5" w:tplc="DEB8FCB2">
      <w:start w:val="1"/>
      <w:numFmt w:val="bullet"/>
      <w:lvlText w:val=""/>
      <w:lvlJc w:val="left"/>
      <w:pPr>
        <w:ind w:left="4320" w:hanging="360"/>
      </w:pPr>
      <w:rPr>
        <w:rFonts w:hint="default" w:ascii="Wingdings" w:hAnsi="Wingdings"/>
      </w:rPr>
    </w:lvl>
    <w:lvl w:ilvl="6" w:tplc="E0D60E7E">
      <w:start w:val="1"/>
      <w:numFmt w:val="bullet"/>
      <w:lvlText w:val=""/>
      <w:lvlJc w:val="left"/>
      <w:pPr>
        <w:ind w:left="5040" w:hanging="360"/>
      </w:pPr>
      <w:rPr>
        <w:rFonts w:hint="default" w:ascii="Symbol" w:hAnsi="Symbol"/>
      </w:rPr>
    </w:lvl>
    <w:lvl w:ilvl="7" w:tplc="449C976C">
      <w:start w:val="1"/>
      <w:numFmt w:val="bullet"/>
      <w:lvlText w:val="o"/>
      <w:lvlJc w:val="left"/>
      <w:pPr>
        <w:ind w:left="5760" w:hanging="360"/>
      </w:pPr>
      <w:rPr>
        <w:rFonts w:hint="default" w:ascii="Courier New" w:hAnsi="Courier New"/>
      </w:rPr>
    </w:lvl>
    <w:lvl w:ilvl="8" w:tplc="B2CE18E8">
      <w:start w:val="1"/>
      <w:numFmt w:val="bullet"/>
      <w:lvlText w:val=""/>
      <w:lvlJc w:val="left"/>
      <w:pPr>
        <w:ind w:left="6480" w:hanging="360"/>
      </w:pPr>
      <w:rPr>
        <w:rFonts w:hint="default" w:ascii="Wingdings" w:hAnsi="Wingdings"/>
      </w:rPr>
    </w:lvl>
  </w:abstractNum>
  <w:abstractNum w:abstractNumId="22" w15:restartNumberingAfterBreak="0">
    <w:nsid w:val="4A346511"/>
    <w:multiLevelType w:val="multilevel"/>
    <w:tmpl w:val="0C0A001F"/>
    <w:lvl w:ilvl="0">
      <w:start w:val="1"/>
      <w:numFmt w:val="decimal"/>
      <w:lvlText w:val="%1."/>
      <w:lvlJc w:val="left"/>
      <w:pPr>
        <w:ind w:left="1068" w:hanging="360"/>
      </w:pPr>
    </w:lvl>
    <w:lvl w:ilvl="1">
      <w:start w:val="1"/>
      <w:numFmt w:val="decimal"/>
      <w:lvlText w:val="%1.%2."/>
      <w:lvlJc w:val="left"/>
      <w:pPr>
        <w:ind w:left="1500" w:hanging="432"/>
      </w:pPr>
    </w:lvl>
    <w:lvl w:ilvl="2">
      <w:start w:val="1"/>
      <w:numFmt w:val="decimal"/>
      <w:lvlText w:val="%1.%2.%3."/>
      <w:lvlJc w:val="left"/>
      <w:pPr>
        <w:ind w:left="1932" w:hanging="504"/>
      </w:pPr>
    </w:lvl>
    <w:lvl w:ilvl="3">
      <w:start w:val="1"/>
      <w:numFmt w:val="decimal"/>
      <w:lvlText w:val="%1.%2.%3.%4."/>
      <w:lvlJc w:val="left"/>
      <w:pPr>
        <w:ind w:left="2436" w:hanging="648"/>
      </w:pPr>
    </w:lvl>
    <w:lvl w:ilvl="4">
      <w:start w:val="1"/>
      <w:numFmt w:val="decimal"/>
      <w:lvlText w:val="%1.%2.%3.%4.%5."/>
      <w:lvlJc w:val="left"/>
      <w:pPr>
        <w:ind w:left="2940" w:hanging="792"/>
      </w:pPr>
    </w:lvl>
    <w:lvl w:ilvl="5">
      <w:start w:val="1"/>
      <w:numFmt w:val="decimal"/>
      <w:lvlText w:val="%1.%2.%3.%4.%5.%6."/>
      <w:lvlJc w:val="left"/>
      <w:pPr>
        <w:ind w:left="3444" w:hanging="936"/>
      </w:pPr>
    </w:lvl>
    <w:lvl w:ilvl="6">
      <w:start w:val="1"/>
      <w:numFmt w:val="decimal"/>
      <w:lvlText w:val="%1.%2.%3.%4.%5.%6.%7."/>
      <w:lvlJc w:val="left"/>
      <w:pPr>
        <w:ind w:left="3948" w:hanging="1080"/>
      </w:pPr>
    </w:lvl>
    <w:lvl w:ilvl="7">
      <w:start w:val="1"/>
      <w:numFmt w:val="decimal"/>
      <w:lvlText w:val="%1.%2.%3.%4.%5.%6.%7.%8."/>
      <w:lvlJc w:val="left"/>
      <w:pPr>
        <w:ind w:left="4452" w:hanging="1224"/>
      </w:pPr>
    </w:lvl>
    <w:lvl w:ilvl="8">
      <w:start w:val="1"/>
      <w:numFmt w:val="decimal"/>
      <w:lvlText w:val="%1.%2.%3.%4.%5.%6.%7.%8.%9."/>
      <w:lvlJc w:val="left"/>
      <w:pPr>
        <w:ind w:left="5028" w:hanging="1440"/>
      </w:pPr>
    </w:lvl>
  </w:abstractNum>
  <w:abstractNum w:abstractNumId="23" w15:restartNumberingAfterBreak="0">
    <w:nsid w:val="4F651794"/>
    <w:multiLevelType w:val="hybridMultilevel"/>
    <w:tmpl w:val="70B4036E"/>
    <w:lvl w:ilvl="0" w:tplc="56520C14">
      <w:start w:val="1"/>
      <w:numFmt w:val="bullet"/>
      <w:lvlText w:val=""/>
      <w:lvlJc w:val="left"/>
      <w:pPr>
        <w:ind w:left="720" w:hanging="360"/>
      </w:pPr>
      <w:rPr>
        <w:rFonts w:hint="default" w:ascii="Wingdings 3" w:hAnsi="Wingdings 3"/>
        <w:color w:val="0098CD"/>
        <w:sz w:val="18"/>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4" w15:restartNumberingAfterBreak="0">
    <w:nsid w:val="516539D9"/>
    <w:multiLevelType w:val="hybridMultilevel"/>
    <w:tmpl w:val="FFFFFFFF"/>
    <w:lvl w:ilvl="0" w:tplc="C4F8ECCE">
      <w:start w:val="1"/>
      <w:numFmt w:val="bullet"/>
      <w:lvlText w:val=""/>
      <w:lvlJc w:val="left"/>
      <w:pPr>
        <w:ind w:left="720" w:hanging="360"/>
      </w:pPr>
      <w:rPr>
        <w:rFonts w:hint="default" w:ascii="Symbol" w:hAnsi="Symbol"/>
      </w:rPr>
    </w:lvl>
    <w:lvl w:ilvl="1" w:tplc="48FA089A">
      <w:start w:val="1"/>
      <w:numFmt w:val="bullet"/>
      <w:lvlText w:val="o"/>
      <w:lvlJc w:val="left"/>
      <w:pPr>
        <w:ind w:left="1440" w:hanging="360"/>
      </w:pPr>
      <w:rPr>
        <w:rFonts w:hint="default" w:ascii="Courier New" w:hAnsi="Courier New"/>
      </w:rPr>
    </w:lvl>
    <w:lvl w:ilvl="2" w:tplc="3E28D7E2">
      <w:start w:val="1"/>
      <w:numFmt w:val="bullet"/>
      <w:lvlText w:val=""/>
      <w:lvlJc w:val="left"/>
      <w:pPr>
        <w:ind w:left="2160" w:hanging="360"/>
      </w:pPr>
      <w:rPr>
        <w:rFonts w:hint="default" w:ascii="Wingdings" w:hAnsi="Wingdings"/>
      </w:rPr>
    </w:lvl>
    <w:lvl w:ilvl="3" w:tplc="B84AA3C0">
      <w:start w:val="1"/>
      <w:numFmt w:val="bullet"/>
      <w:lvlText w:val=""/>
      <w:lvlJc w:val="left"/>
      <w:pPr>
        <w:ind w:left="2880" w:hanging="360"/>
      </w:pPr>
      <w:rPr>
        <w:rFonts w:hint="default" w:ascii="Symbol" w:hAnsi="Symbol"/>
      </w:rPr>
    </w:lvl>
    <w:lvl w:ilvl="4" w:tplc="AD504DFC">
      <w:start w:val="1"/>
      <w:numFmt w:val="bullet"/>
      <w:lvlText w:val="o"/>
      <w:lvlJc w:val="left"/>
      <w:pPr>
        <w:ind w:left="3600" w:hanging="360"/>
      </w:pPr>
      <w:rPr>
        <w:rFonts w:hint="default" w:ascii="Courier New" w:hAnsi="Courier New"/>
      </w:rPr>
    </w:lvl>
    <w:lvl w:ilvl="5" w:tplc="2E887442">
      <w:start w:val="1"/>
      <w:numFmt w:val="bullet"/>
      <w:lvlText w:val=""/>
      <w:lvlJc w:val="left"/>
      <w:pPr>
        <w:ind w:left="4320" w:hanging="360"/>
      </w:pPr>
      <w:rPr>
        <w:rFonts w:hint="default" w:ascii="Wingdings" w:hAnsi="Wingdings"/>
      </w:rPr>
    </w:lvl>
    <w:lvl w:ilvl="6" w:tplc="A69057C0">
      <w:start w:val="1"/>
      <w:numFmt w:val="bullet"/>
      <w:lvlText w:val=""/>
      <w:lvlJc w:val="left"/>
      <w:pPr>
        <w:ind w:left="5040" w:hanging="360"/>
      </w:pPr>
      <w:rPr>
        <w:rFonts w:hint="default" w:ascii="Symbol" w:hAnsi="Symbol"/>
      </w:rPr>
    </w:lvl>
    <w:lvl w:ilvl="7" w:tplc="D82E1900">
      <w:start w:val="1"/>
      <w:numFmt w:val="bullet"/>
      <w:lvlText w:val="o"/>
      <w:lvlJc w:val="left"/>
      <w:pPr>
        <w:ind w:left="5760" w:hanging="360"/>
      </w:pPr>
      <w:rPr>
        <w:rFonts w:hint="default" w:ascii="Courier New" w:hAnsi="Courier New"/>
      </w:rPr>
    </w:lvl>
    <w:lvl w:ilvl="8" w:tplc="808601B2">
      <w:start w:val="1"/>
      <w:numFmt w:val="bullet"/>
      <w:lvlText w:val=""/>
      <w:lvlJc w:val="left"/>
      <w:pPr>
        <w:ind w:left="6480" w:hanging="360"/>
      </w:pPr>
      <w:rPr>
        <w:rFonts w:hint="default" w:ascii="Wingdings" w:hAnsi="Wingdings"/>
      </w:rPr>
    </w:lvl>
  </w:abstractNum>
  <w:abstractNum w:abstractNumId="25" w15:restartNumberingAfterBreak="0">
    <w:nsid w:val="545F17C6"/>
    <w:multiLevelType w:val="hybridMultilevel"/>
    <w:tmpl w:val="57CEED4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54DF44F2"/>
    <w:multiLevelType w:val="hybridMultilevel"/>
    <w:tmpl w:val="33DE1C96"/>
    <w:lvl w:ilvl="0" w:tplc="353EE25A">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5696ED8F"/>
    <w:multiLevelType w:val="hybridMultilevel"/>
    <w:tmpl w:val="FFFFFFFF"/>
    <w:lvl w:ilvl="0" w:tplc="79D2D6BC">
      <w:start w:val="1"/>
      <w:numFmt w:val="bullet"/>
      <w:lvlText w:val=""/>
      <w:lvlJc w:val="left"/>
      <w:pPr>
        <w:ind w:left="720" w:hanging="360"/>
      </w:pPr>
      <w:rPr>
        <w:rFonts w:hint="default" w:ascii="Symbol" w:hAnsi="Symbol"/>
      </w:rPr>
    </w:lvl>
    <w:lvl w:ilvl="1" w:tplc="6FFC82D4">
      <w:start w:val="1"/>
      <w:numFmt w:val="bullet"/>
      <w:lvlText w:val="o"/>
      <w:lvlJc w:val="left"/>
      <w:pPr>
        <w:ind w:left="1440" w:hanging="360"/>
      </w:pPr>
      <w:rPr>
        <w:rFonts w:hint="default" w:ascii="Courier New" w:hAnsi="Courier New"/>
      </w:rPr>
    </w:lvl>
    <w:lvl w:ilvl="2" w:tplc="7C763C2E">
      <w:start w:val="1"/>
      <w:numFmt w:val="bullet"/>
      <w:lvlText w:val=""/>
      <w:lvlJc w:val="left"/>
      <w:pPr>
        <w:ind w:left="2160" w:hanging="360"/>
      </w:pPr>
      <w:rPr>
        <w:rFonts w:hint="default" w:ascii="Wingdings" w:hAnsi="Wingdings"/>
      </w:rPr>
    </w:lvl>
    <w:lvl w:ilvl="3" w:tplc="0DB05548">
      <w:start w:val="1"/>
      <w:numFmt w:val="bullet"/>
      <w:lvlText w:val=""/>
      <w:lvlJc w:val="left"/>
      <w:pPr>
        <w:ind w:left="2880" w:hanging="360"/>
      </w:pPr>
      <w:rPr>
        <w:rFonts w:hint="default" w:ascii="Symbol" w:hAnsi="Symbol"/>
      </w:rPr>
    </w:lvl>
    <w:lvl w:ilvl="4" w:tplc="31669814">
      <w:start w:val="1"/>
      <w:numFmt w:val="bullet"/>
      <w:lvlText w:val="o"/>
      <w:lvlJc w:val="left"/>
      <w:pPr>
        <w:ind w:left="3600" w:hanging="360"/>
      </w:pPr>
      <w:rPr>
        <w:rFonts w:hint="default" w:ascii="Courier New" w:hAnsi="Courier New"/>
      </w:rPr>
    </w:lvl>
    <w:lvl w:ilvl="5" w:tplc="E1F65810">
      <w:start w:val="1"/>
      <w:numFmt w:val="bullet"/>
      <w:lvlText w:val=""/>
      <w:lvlJc w:val="left"/>
      <w:pPr>
        <w:ind w:left="4320" w:hanging="360"/>
      </w:pPr>
      <w:rPr>
        <w:rFonts w:hint="default" w:ascii="Wingdings" w:hAnsi="Wingdings"/>
      </w:rPr>
    </w:lvl>
    <w:lvl w:ilvl="6" w:tplc="B52AA184">
      <w:start w:val="1"/>
      <w:numFmt w:val="bullet"/>
      <w:lvlText w:val=""/>
      <w:lvlJc w:val="left"/>
      <w:pPr>
        <w:ind w:left="5040" w:hanging="360"/>
      </w:pPr>
      <w:rPr>
        <w:rFonts w:hint="default" w:ascii="Symbol" w:hAnsi="Symbol"/>
      </w:rPr>
    </w:lvl>
    <w:lvl w:ilvl="7" w:tplc="BF08327A">
      <w:start w:val="1"/>
      <w:numFmt w:val="bullet"/>
      <w:lvlText w:val="o"/>
      <w:lvlJc w:val="left"/>
      <w:pPr>
        <w:ind w:left="5760" w:hanging="360"/>
      </w:pPr>
      <w:rPr>
        <w:rFonts w:hint="default" w:ascii="Courier New" w:hAnsi="Courier New"/>
      </w:rPr>
    </w:lvl>
    <w:lvl w:ilvl="8" w:tplc="C8D40B02">
      <w:start w:val="1"/>
      <w:numFmt w:val="bullet"/>
      <w:lvlText w:val=""/>
      <w:lvlJc w:val="left"/>
      <w:pPr>
        <w:ind w:left="6480" w:hanging="360"/>
      </w:pPr>
      <w:rPr>
        <w:rFonts w:hint="default" w:ascii="Wingdings" w:hAnsi="Wingdings"/>
      </w:rPr>
    </w:lvl>
  </w:abstractNum>
  <w:abstractNum w:abstractNumId="28" w15:restartNumberingAfterBreak="0">
    <w:nsid w:val="62C738F9"/>
    <w:multiLevelType w:val="hybridMultilevel"/>
    <w:tmpl w:val="FFFFFFFF"/>
    <w:lvl w:ilvl="0" w:tplc="9684DD7E">
      <w:start w:val="1"/>
      <w:numFmt w:val="bullet"/>
      <w:lvlText w:val=""/>
      <w:lvlJc w:val="left"/>
      <w:pPr>
        <w:ind w:left="720" w:hanging="360"/>
      </w:pPr>
      <w:rPr>
        <w:rFonts w:hint="default" w:ascii="Symbol" w:hAnsi="Symbol"/>
      </w:rPr>
    </w:lvl>
    <w:lvl w:ilvl="1" w:tplc="D332C8C6">
      <w:start w:val="1"/>
      <w:numFmt w:val="bullet"/>
      <w:lvlText w:val="o"/>
      <w:lvlJc w:val="left"/>
      <w:pPr>
        <w:ind w:left="1440" w:hanging="360"/>
      </w:pPr>
      <w:rPr>
        <w:rFonts w:hint="default" w:ascii="Courier New" w:hAnsi="Courier New"/>
      </w:rPr>
    </w:lvl>
    <w:lvl w:ilvl="2" w:tplc="ECA401D2">
      <w:start w:val="1"/>
      <w:numFmt w:val="bullet"/>
      <w:lvlText w:val=""/>
      <w:lvlJc w:val="left"/>
      <w:pPr>
        <w:ind w:left="2160" w:hanging="360"/>
      </w:pPr>
      <w:rPr>
        <w:rFonts w:hint="default" w:ascii="Wingdings" w:hAnsi="Wingdings"/>
      </w:rPr>
    </w:lvl>
    <w:lvl w:ilvl="3" w:tplc="2C8ECA58">
      <w:start w:val="1"/>
      <w:numFmt w:val="bullet"/>
      <w:lvlText w:val=""/>
      <w:lvlJc w:val="left"/>
      <w:pPr>
        <w:ind w:left="2880" w:hanging="360"/>
      </w:pPr>
      <w:rPr>
        <w:rFonts w:hint="default" w:ascii="Symbol" w:hAnsi="Symbol"/>
      </w:rPr>
    </w:lvl>
    <w:lvl w:ilvl="4" w:tplc="4A5ADBDC">
      <w:start w:val="1"/>
      <w:numFmt w:val="bullet"/>
      <w:lvlText w:val="o"/>
      <w:lvlJc w:val="left"/>
      <w:pPr>
        <w:ind w:left="3600" w:hanging="360"/>
      </w:pPr>
      <w:rPr>
        <w:rFonts w:hint="default" w:ascii="Courier New" w:hAnsi="Courier New"/>
      </w:rPr>
    </w:lvl>
    <w:lvl w:ilvl="5" w:tplc="13A294C0">
      <w:start w:val="1"/>
      <w:numFmt w:val="bullet"/>
      <w:lvlText w:val=""/>
      <w:lvlJc w:val="left"/>
      <w:pPr>
        <w:ind w:left="4320" w:hanging="360"/>
      </w:pPr>
      <w:rPr>
        <w:rFonts w:hint="default" w:ascii="Wingdings" w:hAnsi="Wingdings"/>
      </w:rPr>
    </w:lvl>
    <w:lvl w:ilvl="6" w:tplc="03763770">
      <w:start w:val="1"/>
      <w:numFmt w:val="bullet"/>
      <w:lvlText w:val=""/>
      <w:lvlJc w:val="left"/>
      <w:pPr>
        <w:ind w:left="5040" w:hanging="360"/>
      </w:pPr>
      <w:rPr>
        <w:rFonts w:hint="default" w:ascii="Symbol" w:hAnsi="Symbol"/>
      </w:rPr>
    </w:lvl>
    <w:lvl w:ilvl="7" w:tplc="1772D9DC">
      <w:start w:val="1"/>
      <w:numFmt w:val="bullet"/>
      <w:lvlText w:val="o"/>
      <w:lvlJc w:val="left"/>
      <w:pPr>
        <w:ind w:left="5760" w:hanging="360"/>
      </w:pPr>
      <w:rPr>
        <w:rFonts w:hint="default" w:ascii="Courier New" w:hAnsi="Courier New"/>
      </w:rPr>
    </w:lvl>
    <w:lvl w:ilvl="8" w:tplc="665401F4">
      <w:start w:val="1"/>
      <w:numFmt w:val="bullet"/>
      <w:lvlText w:val=""/>
      <w:lvlJc w:val="left"/>
      <w:pPr>
        <w:ind w:left="6480" w:hanging="360"/>
      </w:pPr>
      <w:rPr>
        <w:rFonts w:hint="default" w:ascii="Wingdings" w:hAnsi="Wingdings"/>
      </w:rPr>
    </w:lvl>
  </w:abstractNum>
  <w:abstractNum w:abstractNumId="29" w15:restartNumberingAfterBreak="0">
    <w:nsid w:val="64851D42"/>
    <w:multiLevelType w:val="hybridMultilevel"/>
    <w:tmpl w:val="6D2A54F6"/>
    <w:lvl w:ilvl="0" w:tplc="DFF68480">
      <w:start w:val="1"/>
      <w:numFmt w:val="decimal"/>
      <w:pStyle w:val="Index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693732B1"/>
    <w:multiLevelType w:val="multilevel"/>
    <w:tmpl w:val="393C36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E946A08"/>
    <w:multiLevelType w:val="multilevel"/>
    <w:tmpl w:val="90EE6564"/>
    <w:lvl w:ilvl="0">
      <w:start w:val="1"/>
      <w:numFmt w:val="decimal"/>
      <w:pStyle w:val="Heading1"/>
      <w:lvlText w:val="%1."/>
      <w:lvlJc w:val="left"/>
      <w:pPr>
        <w:ind w:left="360" w:hanging="360"/>
      </w:pPr>
    </w:lvl>
    <w:lvl w:ilvl="1">
      <w:start w:val="1"/>
      <w:numFmt w:val="decimal"/>
      <w:pStyle w:val="Heading2"/>
      <w:lvlText w:val="%1.%2."/>
      <w:lvlJc w:val="left"/>
      <w:pPr>
        <w:ind w:left="1000" w:hanging="432"/>
      </w:pPr>
    </w:lvl>
    <w:lvl w:ilvl="2">
      <w:start w:val="1"/>
      <w:numFmt w:val="decimal"/>
      <w:pStyle w:val="Heading3"/>
      <w:lvlText w:val="%1.%2.%3."/>
      <w:lvlJc w:val="left"/>
      <w:pPr>
        <w:ind w:left="3198" w:hanging="504"/>
      </w:p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6EAB6542"/>
    <w:multiLevelType w:val="hybridMultilevel"/>
    <w:tmpl w:val="E33AE3B6"/>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15:restartNumberingAfterBreak="0">
    <w:nsid w:val="748E2F9F"/>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B3296FB"/>
    <w:multiLevelType w:val="hybridMultilevel"/>
    <w:tmpl w:val="FFFFFFFF"/>
    <w:lvl w:ilvl="0" w:tplc="69D46B40">
      <w:start w:val="1"/>
      <w:numFmt w:val="bullet"/>
      <w:lvlText w:val=""/>
      <w:lvlJc w:val="left"/>
      <w:pPr>
        <w:ind w:left="720" w:hanging="360"/>
      </w:pPr>
      <w:rPr>
        <w:rFonts w:hint="default" w:ascii="Symbol" w:hAnsi="Symbol"/>
      </w:rPr>
    </w:lvl>
    <w:lvl w:ilvl="1" w:tplc="E4485742">
      <w:start w:val="1"/>
      <w:numFmt w:val="bullet"/>
      <w:lvlText w:val="o"/>
      <w:lvlJc w:val="left"/>
      <w:pPr>
        <w:ind w:left="1440" w:hanging="360"/>
      </w:pPr>
      <w:rPr>
        <w:rFonts w:hint="default" w:ascii="Courier New" w:hAnsi="Courier New"/>
      </w:rPr>
    </w:lvl>
    <w:lvl w:ilvl="2" w:tplc="0C927F10">
      <w:start w:val="1"/>
      <w:numFmt w:val="bullet"/>
      <w:lvlText w:val=""/>
      <w:lvlJc w:val="left"/>
      <w:pPr>
        <w:ind w:left="2160" w:hanging="360"/>
      </w:pPr>
      <w:rPr>
        <w:rFonts w:hint="default" w:ascii="Wingdings" w:hAnsi="Wingdings"/>
      </w:rPr>
    </w:lvl>
    <w:lvl w:ilvl="3" w:tplc="2C169DC8">
      <w:start w:val="1"/>
      <w:numFmt w:val="bullet"/>
      <w:lvlText w:val=""/>
      <w:lvlJc w:val="left"/>
      <w:pPr>
        <w:ind w:left="2880" w:hanging="360"/>
      </w:pPr>
      <w:rPr>
        <w:rFonts w:hint="default" w:ascii="Symbol" w:hAnsi="Symbol"/>
      </w:rPr>
    </w:lvl>
    <w:lvl w:ilvl="4" w:tplc="8B7C945A">
      <w:start w:val="1"/>
      <w:numFmt w:val="bullet"/>
      <w:lvlText w:val="o"/>
      <w:lvlJc w:val="left"/>
      <w:pPr>
        <w:ind w:left="3600" w:hanging="360"/>
      </w:pPr>
      <w:rPr>
        <w:rFonts w:hint="default" w:ascii="Courier New" w:hAnsi="Courier New"/>
      </w:rPr>
    </w:lvl>
    <w:lvl w:ilvl="5" w:tplc="E62A6DA4">
      <w:start w:val="1"/>
      <w:numFmt w:val="bullet"/>
      <w:lvlText w:val=""/>
      <w:lvlJc w:val="left"/>
      <w:pPr>
        <w:ind w:left="4320" w:hanging="360"/>
      </w:pPr>
      <w:rPr>
        <w:rFonts w:hint="default" w:ascii="Wingdings" w:hAnsi="Wingdings"/>
      </w:rPr>
    </w:lvl>
    <w:lvl w:ilvl="6" w:tplc="BD18F5D0">
      <w:start w:val="1"/>
      <w:numFmt w:val="bullet"/>
      <w:lvlText w:val=""/>
      <w:lvlJc w:val="left"/>
      <w:pPr>
        <w:ind w:left="5040" w:hanging="360"/>
      </w:pPr>
      <w:rPr>
        <w:rFonts w:hint="default" w:ascii="Symbol" w:hAnsi="Symbol"/>
      </w:rPr>
    </w:lvl>
    <w:lvl w:ilvl="7" w:tplc="C90EB886">
      <w:start w:val="1"/>
      <w:numFmt w:val="bullet"/>
      <w:lvlText w:val="o"/>
      <w:lvlJc w:val="left"/>
      <w:pPr>
        <w:ind w:left="5760" w:hanging="360"/>
      </w:pPr>
      <w:rPr>
        <w:rFonts w:hint="default" w:ascii="Courier New" w:hAnsi="Courier New"/>
      </w:rPr>
    </w:lvl>
    <w:lvl w:ilvl="8" w:tplc="A6105948">
      <w:start w:val="1"/>
      <w:numFmt w:val="bullet"/>
      <w:lvlText w:val=""/>
      <w:lvlJc w:val="left"/>
      <w:pPr>
        <w:ind w:left="6480" w:hanging="360"/>
      </w:pPr>
      <w:rPr>
        <w:rFonts w:hint="default" w:ascii="Wingdings" w:hAnsi="Wingdings"/>
      </w:rPr>
    </w:lvl>
  </w:abstractNum>
  <w:abstractNum w:abstractNumId="35" w15:restartNumberingAfterBreak="0">
    <w:nsid w:val="7D4A58B6"/>
    <w:multiLevelType w:val="multilevel"/>
    <w:tmpl w:val="E0A4B08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42">
    <w:abstractNumId w:val="37"/>
  </w:num>
  <w:num w:numId="41">
    <w:abstractNumId w:val="36"/>
  </w:num>
  <w:num w:numId="1" w16cid:durableId="148064103">
    <w:abstractNumId w:val="8"/>
  </w:num>
  <w:num w:numId="2" w16cid:durableId="539517690">
    <w:abstractNumId w:val="0"/>
  </w:num>
  <w:num w:numId="3" w16cid:durableId="1342704689">
    <w:abstractNumId w:val="34"/>
  </w:num>
  <w:num w:numId="4" w16cid:durableId="1874802311">
    <w:abstractNumId w:val="4"/>
  </w:num>
  <w:num w:numId="5" w16cid:durableId="493649195">
    <w:abstractNumId w:val="19"/>
  </w:num>
  <w:num w:numId="6" w16cid:durableId="1461454597">
    <w:abstractNumId w:val="28"/>
  </w:num>
  <w:num w:numId="7" w16cid:durableId="312104634">
    <w:abstractNumId w:val="14"/>
  </w:num>
  <w:num w:numId="8" w16cid:durableId="328758102">
    <w:abstractNumId w:val="24"/>
  </w:num>
  <w:num w:numId="9" w16cid:durableId="271934173">
    <w:abstractNumId w:val="12"/>
  </w:num>
  <w:num w:numId="10" w16cid:durableId="277687748">
    <w:abstractNumId w:val="13"/>
  </w:num>
  <w:num w:numId="11" w16cid:durableId="21059511">
    <w:abstractNumId w:val="16"/>
  </w:num>
  <w:num w:numId="12" w16cid:durableId="747843244">
    <w:abstractNumId w:val="29"/>
  </w:num>
  <w:num w:numId="13" w16cid:durableId="1793279753">
    <w:abstractNumId w:val="31"/>
  </w:num>
  <w:num w:numId="14" w16cid:durableId="507838896">
    <w:abstractNumId w:val="3"/>
  </w:num>
  <w:num w:numId="15" w16cid:durableId="714624119">
    <w:abstractNumId w:val="21"/>
  </w:num>
  <w:num w:numId="16" w16cid:durableId="1577082665">
    <w:abstractNumId w:val="7"/>
  </w:num>
  <w:num w:numId="17" w16cid:durableId="189804108">
    <w:abstractNumId w:val="27"/>
  </w:num>
  <w:num w:numId="18" w16cid:durableId="1943536752">
    <w:abstractNumId w:val="15"/>
  </w:num>
  <w:num w:numId="19" w16cid:durableId="264460264">
    <w:abstractNumId w:val="11"/>
  </w:num>
  <w:num w:numId="20" w16cid:durableId="1251886130">
    <w:abstractNumId w:val="32"/>
  </w:num>
  <w:num w:numId="21" w16cid:durableId="1596016411">
    <w:abstractNumId w:val="18"/>
  </w:num>
  <w:num w:numId="22" w16cid:durableId="1561018935">
    <w:abstractNumId w:val="1"/>
  </w:num>
  <w:num w:numId="23" w16cid:durableId="1169096736">
    <w:abstractNumId w:val="6"/>
  </w:num>
  <w:num w:numId="24" w16cid:durableId="290479389">
    <w:abstractNumId w:val="22"/>
  </w:num>
  <w:num w:numId="25" w16cid:durableId="998194144">
    <w:abstractNumId w:val="20"/>
  </w:num>
  <w:num w:numId="26" w16cid:durableId="776297507">
    <w:abstractNumId w:val="26"/>
  </w:num>
  <w:num w:numId="27" w16cid:durableId="1406339807">
    <w:abstractNumId w:val="25"/>
  </w:num>
  <w:num w:numId="28" w16cid:durableId="1078792026">
    <w:abstractNumId w:val="10"/>
  </w:num>
  <w:num w:numId="29" w16cid:durableId="1648512269">
    <w:abstractNumId w:val="9"/>
  </w:num>
  <w:num w:numId="30" w16cid:durableId="1372072029">
    <w:abstractNumId w:val="17"/>
  </w:num>
  <w:num w:numId="31" w16cid:durableId="1569536944">
    <w:abstractNumId w:val="17"/>
    <w:lvlOverride w:ilvl="0">
      <w:startOverride w:val="1"/>
    </w:lvlOverride>
    <w:lvlOverride w:ilvl="1">
      <w:startOverride w:val="1"/>
    </w:lvlOverride>
    <w:lvlOverride w:ilvl="2">
      <w:startOverride w:val="1"/>
    </w:lvlOverride>
  </w:num>
  <w:num w:numId="32" w16cid:durableId="1399480590">
    <w:abstractNumId w:val="33"/>
  </w:num>
  <w:num w:numId="33" w16cid:durableId="1162426106">
    <w:abstractNumId w:val="35"/>
  </w:num>
  <w:num w:numId="34" w16cid:durableId="1092552639">
    <w:abstractNumId w:val="30"/>
  </w:num>
  <w:num w:numId="35" w16cid:durableId="1736735501">
    <w:abstractNumId w:val="5"/>
  </w:num>
  <w:num w:numId="36" w16cid:durableId="1006136419">
    <w:abstractNumId w:val="2"/>
  </w:num>
  <w:num w:numId="37" w16cid:durableId="1789814387">
    <w:abstractNumId w:val="23"/>
  </w:num>
  <w:num w:numId="38" w16cid:durableId="9647090">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332756321">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695883032">
    <w:abstractNumId w:val="31"/>
    <w:lvlOverride w:ilvl="0">
      <w:startOverride w:val="1"/>
    </w:lvlOverride>
    <w:lvlOverride w:ilvl="1">
      <w:startOverride w:val="1"/>
    </w:lvlOverride>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4"/>
</w:numbering>
</file>

<file path=word/people.xml><?xml version="1.0" encoding="utf-8"?>
<w15:people xmlns:mc="http://schemas.openxmlformats.org/markup-compatibility/2006" xmlns:w15="http://schemas.microsoft.com/office/word/2012/wordml" mc:Ignorable="w15">
  <w15:person w15:author="jose miguel torres camara">
    <w15:presenceInfo w15:providerId="AD" w15:userId="S::jose.torres219@comunidadunir.net::6da2ff9f-a4cb-4112-abbf-41876887af6c"/>
  </w15:person>
  <w15:person w15:author="jose miguel torres camara">
    <w15:presenceInfo w15:providerId="AD" w15:userId="S::jose.torres219@comunidadunir.net::6da2ff9f-a4cb-4112-abbf-41876887af6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SortMethod w:val="0000"/>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25B76"/>
    <w:rsid w:val="00026621"/>
    <w:rsid w:val="00034DA4"/>
    <w:rsid w:val="000757FF"/>
    <w:rsid w:val="00081009"/>
    <w:rsid w:val="00081560"/>
    <w:rsid w:val="00092996"/>
    <w:rsid w:val="000A1265"/>
    <w:rsid w:val="000C661B"/>
    <w:rsid w:val="000D09A0"/>
    <w:rsid w:val="000D5E09"/>
    <w:rsid w:val="000E0CC7"/>
    <w:rsid w:val="00122830"/>
    <w:rsid w:val="001526D9"/>
    <w:rsid w:val="0016080C"/>
    <w:rsid w:val="00166012"/>
    <w:rsid w:val="00171619"/>
    <w:rsid w:val="0017435A"/>
    <w:rsid w:val="00176DFC"/>
    <w:rsid w:val="00190B84"/>
    <w:rsid w:val="00194057"/>
    <w:rsid w:val="001944D1"/>
    <w:rsid w:val="00196EF2"/>
    <w:rsid w:val="001B59CD"/>
    <w:rsid w:val="001C1B5D"/>
    <w:rsid w:val="001C2AB4"/>
    <w:rsid w:val="001C2FB3"/>
    <w:rsid w:val="001C4EA4"/>
    <w:rsid w:val="001D46C8"/>
    <w:rsid w:val="001D76E5"/>
    <w:rsid w:val="001E62CD"/>
    <w:rsid w:val="0020605D"/>
    <w:rsid w:val="00211EDC"/>
    <w:rsid w:val="00235CE3"/>
    <w:rsid w:val="00243A8B"/>
    <w:rsid w:val="00244EAD"/>
    <w:rsid w:val="00252BBA"/>
    <w:rsid w:val="00266CBA"/>
    <w:rsid w:val="00272E75"/>
    <w:rsid w:val="0028D886"/>
    <w:rsid w:val="002904CE"/>
    <w:rsid w:val="002924F1"/>
    <w:rsid w:val="002948A5"/>
    <w:rsid w:val="002B3E99"/>
    <w:rsid w:val="002B40D3"/>
    <w:rsid w:val="003233AB"/>
    <w:rsid w:val="00327D49"/>
    <w:rsid w:val="00336DDD"/>
    <w:rsid w:val="00336EA6"/>
    <w:rsid w:val="0034192C"/>
    <w:rsid w:val="00350B2E"/>
    <w:rsid w:val="00353387"/>
    <w:rsid w:val="0035422F"/>
    <w:rsid w:val="00354D98"/>
    <w:rsid w:val="00382E79"/>
    <w:rsid w:val="003A50C3"/>
    <w:rsid w:val="003C7830"/>
    <w:rsid w:val="003D1A96"/>
    <w:rsid w:val="003F0CA1"/>
    <w:rsid w:val="003F152D"/>
    <w:rsid w:val="003F24BC"/>
    <w:rsid w:val="00423E85"/>
    <w:rsid w:val="00436FA0"/>
    <w:rsid w:val="00461979"/>
    <w:rsid w:val="0048445F"/>
    <w:rsid w:val="00490EAC"/>
    <w:rsid w:val="004A0536"/>
    <w:rsid w:val="004D3460"/>
    <w:rsid w:val="004D566D"/>
    <w:rsid w:val="00506743"/>
    <w:rsid w:val="00507BAD"/>
    <w:rsid w:val="00514164"/>
    <w:rsid w:val="00521A79"/>
    <w:rsid w:val="00535F70"/>
    <w:rsid w:val="00556E52"/>
    <w:rsid w:val="00593F09"/>
    <w:rsid w:val="00596B3C"/>
    <w:rsid w:val="005A1CF6"/>
    <w:rsid w:val="005A2B04"/>
    <w:rsid w:val="005B3AB6"/>
    <w:rsid w:val="005C1C73"/>
    <w:rsid w:val="005C420C"/>
    <w:rsid w:val="005D0F46"/>
    <w:rsid w:val="005D4C0B"/>
    <w:rsid w:val="005D549B"/>
    <w:rsid w:val="005F110C"/>
    <w:rsid w:val="00602574"/>
    <w:rsid w:val="006056D2"/>
    <w:rsid w:val="006403BD"/>
    <w:rsid w:val="00642BA6"/>
    <w:rsid w:val="00653A94"/>
    <w:rsid w:val="0066672A"/>
    <w:rsid w:val="00670B3B"/>
    <w:rsid w:val="00673D42"/>
    <w:rsid w:val="0067645E"/>
    <w:rsid w:val="00692D10"/>
    <w:rsid w:val="006A4C97"/>
    <w:rsid w:val="006A56B3"/>
    <w:rsid w:val="006B02A7"/>
    <w:rsid w:val="006B24A2"/>
    <w:rsid w:val="006D3B11"/>
    <w:rsid w:val="006D7B06"/>
    <w:rsid w:val="006E42C4"/>
    <w:rsid w:val="006F2CB9"/>
    <w:rsid w:val="007077DF"/>
    <w:rsid w:val="00711904"/>
    <w:rsid w:val="00727AE8"/>
    <w:rsid w:val="00750978"/>
    <w:rsid w:val="00751A0E"/>
    <w:rsid w:val="007550B7"/>
    <w:rsid w:val="00771DE1"/>
    <w:rsid w:val="00783DCC"/>
    <w:rsid w:val="00793FDB"/>
    <w:rsid w:val="00795A39"/>
    <w:rsid w:val="007B76BF"/>
    <w:rsid w:val="007E0007"/>
    <w:rsid w:val="007E04F8"/>
    <w:rsid w:val="007E0C1A"/>
    <w:rsid w:val="007E7C6C"/>
    <w:rsid w:val="00811669"/>
    <w:rsid w:val="00821D63"/>
    <w:rsid w:val="00834548"/>
    <w:rsid w:val="008414E8"/>
    <w:rsid w:val="00853F7B"/>
    <w:rsid w:val="008544B8"/>
    <w:rsid w:val="00863C43"/>
    <w:rsid w:val="00877054"/>
    <w:rsid w:val="008958B1"/>
    <w:rsid w:val="008A283D"/>
    <w:rsid w:val="008A30B1"/>
    <w:rsid w:val="008C0CF2"/>
    <w:rsid w:val="008C16EB"/>
    <w:rsid w:val="008E0EE0"/>
    <w:rsid w:val="008E30AB"/>
    <w:rsid w:val="00914BA4"/>
    <w:rsid w:val="00920246"/>
    <w:rsid w:val="00920B7C"/>
    <w:rsid w:val="009450AB"/>
    <w:rsid w:val="00947B4F"/>
    <w:rsid w:val="00977178"/>
    <w:rsid w:val="00996948"/>
    <w:rsid w:val="009A03FE"/>
    <w:rsid w:val="009A2FA9"/>
    <w:rsid w:val="009A684C"/>
    <w:rsid w:val="009B2037"/>
    <w:rsid w:val="009E729C"/>
    <w:rsid w:val="009F38E3"/>
    <w:rsid w:val="009F6F17"/>
    <w:rsid w:val="00A365F1"/>
    <w:rsid w:val="00A416DD"/>
    <w:rsid w:val="00A42C10"/>
    <w:rsid w:val="00A725E6"/>
    <w:rsid w:val="00A75783"/>
    <w:rsid w:val="00A83514"/>
    <w:rsid w:val="00A90713"/>
    <w:rsid w:val="00A976F0"/>
    <w:rsid w:val="00AC1FF0"/>
    <w:rsid w:val="00B026E1"/>
    <w:rsid w:val="00B04626"/>
    <w:rsid w:val="00B077AF"/>
    <w:rsid w:val="00B34BF5"/>
    <w:rsid w:val="00B448AD"/>
    <w:rsid w:val="00B51192"/>
    <w:rsid w:val="00B52802"/>
    <w:rsid w:val="00B56FB6"/>
    <w:rsid w:val="00B60548"/>
    <w:rsid w:val="00B745F2"/>
    <w:rsid w:val="00B955A1"/>
    <w:rsid w:val="00B97395"/>
    <w:rsid w:val="00BB12E6"/>
    <w:rsid w:val="00BB470D"/>
    <w:rsid w:val="00BD4B50"/>
    <w:rsid w:val="00C00E0F"/>
    <w:rsid w:val="00C03714"/>
    <w:rsid w:val="00C10A65"/>
    <w:rsid w:val="00C203AE"/>
    <w:rsid w:val="00C20B13"/>
    <w:rsid w:val="00C235D4"/>
    <w:rsid w:val="00C23992"/>
    <w:rsid w:val="00C24237"/>
    <w:rsid w:val="00C308C3"/>
    <w:rsid w:val="00C443D1"/>
    <w:rsid w:val="00C455F2"/>
    <w:rsid w:val="00C518F5"/>
    <w:rsid w:val="00C757CA"/>
    <w:rsid w:val="00C84740"/>
    <w:rsid w:val="00C9222E"/>
    <w:rsid w:val="00C92760"/>
    <w:rsid w:val="00C94353"/>
    <w:rsid w:val="00CA0022"/>
    <w:rsid w:val="00CA0785"/>
    <w:rsid w:val="00CA1B05"/>
    <w:rsid w:val="00CA359C"/>
    <w:rsid w:val="00CB289E"/>
    <w:rsid w:val="00CC3CB9"/>
    <w:rsid w:val="00CE2B01"/>
    <w:rsid w:val="00CF01CC"/>
    <w:rsid w:val="00D04008"/>
    <w:rsid w:val="00D34BAD"/>
    <w:rsid w:val="00D355ED"/>
    <w:rsid w:val="00D87DA9"/>
    <w:rsid w:val="00D92F3B"/>
    <w:rsid w:val="00D936E1"/>
    <w:rsid w:val="00D952D8"/>
    <w:rsid w:val="00D971A1"/>
    <w:rsid w:val="00DA0FCE"/>
    <w:rsid w:val="00DA43A0"/>
    <w:rsid w:val="00DB67DA"/>
    <w:rsid w:val="00DC17B0"/>
    <w:rsid w:val="00DF01CE"/>
    <w:rsid w:val="00E11B5A"/>
    <w:rsid w:val="00E56DFE"/>
    <w:rsid w:val="00E62AD5"/>
    <w:rsid w:val="00E769EB"/>
    <w:rsid w:val="00E76BE8"/>
    <w:rsid w:val="00E76D35"/>
    <w:rsid w:val="00E87B75"/>
    <w:rsid w:val="00E94CF7"/>
    <w:rsid w:val="00EA4786"/>
    <w:rsid w:val="00EA6976"/>
    <w:rsid w:val="00EA710F"/>
    <w:rsid w:val="00EC4EA9"/>
    <w:rsid w:val="00EC62F6"/>
    <w:rsid w:val="00EC771B"/>
    <w:rsid w:val="00ED1546"/>
    <w:rsid w:val="00ED3731"/>
    <w:rsid w:val="00EF14BC"/>
    <w:rsid w:val="00F06610"/>
    <w:rsid w:val="00F249DB"/>
    <w:rsid w:val="00F252A7"/>
    <w:rsid w:val="00F30F01"/>
    <w:rsid w:val="00F31343"/>
    <w:rsid w:val="00F55627"/>
    <w:rsid w:val="00F77FBA"/>
    <w:rsid w:val="00F85354"/>
    <w:rsid w:val="00FA0670"/>
    <w:rsid w:val="00FA21E3"/>
    <w:rsid w:val="00FA4A4E"/>
    <w:rsid w:val="00FA7395"/>
    <w:rsid w:val="00FA7727"/>
    <w:rsid w:val="00FC3D7F"/>
    <w:rsid w:val="00FC4A7B"/>
    <w:rsid w:val="00FD731D"/>
    <w:rsid w:val="00FE29CC"/>
    <w:rsid w:val="00FE43BC"/>
    <w:rsid w:val="0114BBCD"/>
    <w:rsid w:val="018E5D37"/>
    <w:rsid w:val="01ED70A4"/>
    <w:rsid w:val="02017260"/>
    <w:rsid w:val="037924BC"/>
    <w:rsid w:val="04211AE7"/>
    <w:rsid w:val="0455D776"/>
    <w:rsid w:val="05206A14"/>
    <w:rsid w:val="05AFA2F1"/>
    <w:rsid w:val="05B10B51"/>
    <w:rsid w:val="06D37110"/>
    <w:rsid w:val="06E012C4"/>
    <w:rsid w:val="07D12136"/>
    <w:rsid w:val="07D62A84"/>
    <w:rsid w:val="08C55A57"/>
    <w:rsid w:val="0918F88B"/>
    <w:rsid w:val="0921031B"/>
    <w:rsid w:val="094875F1"/>
    <w:rsid w:val="0950D9D2"/>
    <w:rsid w:val="0A5A9170"/>
    <w:rsid w:val="0AE426EE"/>
    <w:rsid w:val="0B56EDFC"/>
    <w:rsid w:val="0BA33B32"/>
    <w:rsid w:val="0BAC7D96"/>
    <w:rsid w:val="0BCE6616"/>
    <w:rsid w:val="0BD3558A"/>
    <w:rsid w:val="0BF0FC0D"/>
    <w:rsid w:val="0C4EDE7A"/>
    <w:rsid w:val="0C513A39"/>
    <w:rsid w:val="0D3E3EA4"/>
    <w:rsid w:val="0D435FB1"/>
    <w:rsid w:val="0D4886BA"/>
    <w:rsid w:val="0DB37EE8"/>
    <w:rsid w:val="0E8774E8"/>
    <w:rsid w:val="0F88B3A7"/>
    <w:rsid w:val="0F92849F"/>
    <w:rsid w:val="0F9B1B27"/>
    <w:rsid w:val="0F9B5745"/>
    <w:rsid w:val="0FA85ECD"/>
    <w:rsid w:val="0FFD6019"/>
    <w:rsid w:val="10F52226"/>
    <w:rsid w:val="10FE11EA"/>
    <w:rsid w:val="119BA216"/>
    <w:rsid w:val="11A87731"/>
    <w:rsid w:val="11CE5A7F"/>
    <w:rsid w:val="1405E924"/>
    <w:rsid w:val="1455095A"/>
    <w:rsid w:val="14A6293A"/>
    <w:rsid w:val="1536E15A"/>
    <w:rsid w:val="155F26BE"/>
    <w:rsid w:val="1571F5C1"/>
    <w:rsid w:val="1618FFAC"/>
    <w:rsid w:val="163E3803"/>
    <w:rsid w:val="16911F62"/>
    <w:rsid w:val="16D24C98"/>
    <w:rsid w:val="16DC21B5"/>
    <w:rsid w:val="16E15851"/>
    <w:rsid w:val="173B9C94"/>
    <w:rsid w:val="1740ACEA"/>
    <w:rsid w:val="189682F8"/>
    <w:rsid w:val="18D0AFFC"/>
    <w:rsid w:val="191A7453"/>
    <w:rsid w:val="197462CD"/>
    <w:rsid w:val="1A41CCAF"/>
    <w:rsid w:val="1A9457E4"/>
    <w:rsid w:val="1B390236"/>
    <w:rsid w:val="1B7375E6"/>
    <w:rsid w:val="1B7E891D"/>
    <w:rsid w:val="1BA1891A"/>
    <w:rsid w:val="1CA111E0"/>
    <w:rsid w:val="1CB1EB51"/>
    <w:rsid w:val="1CCBAC1D"/>
    <w:rsid w:val="1CE40B6E"/>
    <w:rsid w:val="1CEF5DE8"/>
    <w:rsid w:val="1D08C334"/>
    <w:rsid w:val="1D2A05BF"/>
    <w:rsid w:val="1D5CFCBA"/>
    <w:rsid w:val="1D9B9FC7"/>
    <w:rsid w:val="1DF6CF9C"/>
    <w:rsid w:val="1E17CB6D"/>
    <w:rsid w:val="1E6FEC05"/>
    <w:rsid w:val="1F8C0C2C"/>
    <w:rsid w:val="1FB473DE"/>
    <w:rsid w:val="204F1DF1"/>
    <w:rsid w:val="20C9A35F"/>
    <w:rsid w:val="20FB16A6"/>
    <w:rsid w:val="21B7B369"/>
    <w:rsid w:val="22527894"/>
    <w:rsid w:val="2261F0FA"/>
    <w:rsid w:val="22765A70"/>
    <w:rsid w:val="2361089E"/>
    <w:rsid w:val="237ABB80"/>
    <w:rsid w:val="239E6E16"/>
    <w:rsid w:val="23B59FFF"/>
    <w:rsid w:val="23C79EEE"/>
    <w:rsid w:val="242CC507"/>
    <w:rsid w:val="24A95CC6"/>
    <w:rsid w:val="24FE3178"/>
    <w:rsid w:val="2573C4CA"/>
    <w:rsid w:val="259C3673"/>
    <w:rsid w:val="26C90D23"/>
    <w:rsid w:val="273A84DE"/>
    <w:rsid w:val="27444F66"/>
    <w:rsid w:val="2798B6B4"/>
    <w:rsid w:val="27D53CD8"/>
    <w:rsid w:val="27EA0C5B"/>
    <w:rsid w:val="280266BD"/>
    <w:rsid w:val="2830BC14"/>
    <w:rsid w:val="2902090B"/>
    <w:rsid w:val="29F09CA4"/>
    <w:rsid w:val="2A411BFD"/>
    <w:rsid w:val="2AF2FC00"/>
    <w:rsid w:val="2B2F2DF9"/>
    <w:rsid w:val="2B7BBE9A"/>
    <w:rsid w:val="2B8BA0F7"/>
    <w:rsid w:val="2B9DA3F2"/>
    <w:rsid w:val="2BEC671F"/>
    <w:rsid w:val="2C07C05C"/>
    <w:rsid w:val="2C6B5A90"/>
    <w:rsid w:val="2C80F727"/>
    <w:rsid w:val="2CA42967"/>
    <w:rsid w:val="2CAB6140"/>
    <w:rsid w:val="2CCCE94A"/>
    <w:rsid w:val="2D73A5E7"/>
    <w:rsid w:val="2DC0F87A"/>
    <w:rsid w:val="2E149489"/>
    <w:rsid w:val="2E463B16"/>
    <w:rsid w:val="2E9C4589"/>
    <w:rsid w:val="2EF981E1"/>
    <w:rsid w:val="2F0BFB98"/>
    <w:rsid w:val="2F9AD24C"/>
    <w:rsid w:val="30579930"/>
    <w:rsid w:val="308D9296"/>
    <w:rsid w:val="31627E77"/>
    <w:rsid w:val="31995190"/>
    <w:rsid w:val="31F145A0"/>
    <w:rsid w:val="3204E5A8"/>
    <w:rsid w:val="327B0C52"/>
    <w:rsid w:val="32EB935C"/>
    <w:rsid w:val="32EBFCFD"/>
    <w:rsid w:val="32F45902"/>
    <w:rsid w:val="3422F213"/>
    <w:rsid w:val="3498700E"/>
    <w:rsid w:val="36177390"/>
    <w:rsid w:val="363161D7"/>
    <w:rsid w:val="364D5C8C"/>
    <w:rsid w:val="366461CF"/>
    <w:rsid w:val="36803C51"/>
    <w:rsid w:val="3708C140"/>
    <w:rsid w:val="379F80B6"/>
    <w:rsid w:val="37D8B953"/>
    <w:rsid w:val="38537C11"/>
    <w:rsid w:val="3941384F"/>
    <w:rsid w:val="396FD84D"/>
    <w:rsid w:val="39F36DE2"/>
    <w:rsid w:val="39F419D1"/>
    <w:rsid w:val="3A0CE0F7"/>
    <w:rsid w:val="3A60AE08"/>
    <w:rsid w:val="3AB4783C"/>
    <w:rsid w:val="3ACB9C5C"/>
    <w:rsid w:val="3AE6AD47"/>
    <w:rsid w:val="3B7BAB34"/>
    <w:rsid w:val="3C05EB1C"/>
    <w:rsid w:val="3C3BCFFA"/>
    <w:rsid w:val="3CB8C5FA"/>
    <w:rsid w:val="3D105EC5"/>
    <w:rsid w:val="3DC471A9"/>
    <w:rsid w:val="3E5075A9"/>
    <w:rsid w:val="3E66936C"/>
    <w:rsid w:val="3EBEAA77"/>
    <w:rsid w:val="3EDCDD8B"/>
    <w:rsid w:val="3F25D211"/>
    <w:rsid w:val="406D7466"/>
    <w:rsid w:val="4073F5A8"/>
    <w:rsid w:val="40B51D1A"/>
    <w:rsid w:val="40E2925B"/>
    <w:rsid w:val="410BD357"/>
    <w:rsid w:val="41A74F71"/>
    <w:rsid w:val="41AC7501"/>
    <w:rsid w:val="43BF219C"/>
    <w:rsid w:val="455A0BD9"/>
    <w:rsid w:val="457069FE"/>
    <w:rsid w:val="46796759"/>
    <w:rsid w:val="46F99079"/>
    <w:rsid w:val="475D76DE"/>
    <w:rsid w:val="4773C010"/>
    <w:rsid w:val="47823857"/>
    <w:rsid w:val="485F659D"/>
    <w:rsid w:val="49F649BA"/>
    <w:rsid w:val="4A103894"/>
    <w:rsid w:val="4A9E9D62"/>
    <w:rsid w:val="4AA154B2"/>
    <w:rsid w:val="4AE3E5B9"/>
    <w:rsid w:val="4B1AE389"/>
    <w:rsid w:val="4B2A4D4A"/>
    <w:rsid w:val="4B3253A2"/>
    <w:rsid w:val="4C3F4C0E"/>
    <w:rsid w:val="4C783A5C"/>
    <w:rsid w:val="4C862247"/>
    <w:rsid w:val="4D113477"/>
    <w:rsid w:val="4FF72062"/>
    <w:rsid w:val="500BEB0A"/>
    <w:rsid w:val="503FD3BE"/>
    <w:rsid w:val="50489603"/>
    <w:rsid w:val="51C316CE"/>
    <w:rsid w:val="5211AA7B"/>
    <w:rsid w:val="52BC35B9"/>
    <w:rsid w:val="530B43AE"/>
    <w:rsid w:val="53220323"/>
    <w:rsid w:val="53332A6F"/>
    <w:rsid w:val="5362CAF1"/>
    <w:rsid w:val="53C750FA"/>
    <w:rsid w:val="54146F34"/>
    <w:rsid w:val="547C7EEE"/>
    <w:rsid w:val="5501769A"/>
    <w:rsid w:val="559F1BEF"/>
    <w:rsid w:val="55B04F70"/>
    <w:rsid w:val="55CA5F02"/>
    <w:rsid w:val="561EDC4B"/>
    <w:rsid w:val="56295164"/>
    <w:rsid w:val="56628914"/>
    <w:rsid w:val="57AD1766"/>
    <w:rsid w:val="58AC3B3C"/>
    <w:rsid w:val="58F8081C"/>
    <w:rsid w:val="59138822"/>
    <w:rsid w:val="59628639"/>
    <w:rsid w:val="59F8EA9C"/>
    <w:rsid w:val="5A08E952"/>
    <w:rsid w:val="5A4E2477"/>
    <w:rsid w:val="5AB5BCCF"/>
    <w:rsid w:val="5ACC3B4D"/>
    <w:rsid w:val="5AE8719D"/>
    <w:rsid w:val="5AF4CB8E"/>
    <w:rsid w:val="5B188969"/>
    <w:rsid w:val="5B59EEEA"/>
    <w:rsid w:val="5BB28C42"/>
    <w:rsid w:val="5BF023C0"/>
    <w:rsid w:val="5CB64454"/>
    <w:rsid w:val="5D2BBFF4"/>
    <w:rsid w:val="5DB9D860"/>
    <w:rsid w:val="5DDE3498"/>
    <w:rsid w:val="5E6F66FA"/>
    <w:rsid w:val="5F0A3BE1"/>
    <w:rsid w:val="5F5D7FA2"/>
    <w:rsid w:val="5FF41286"/>
    <w:rsid w:val="60577CE1"/>
    <w:rsid w:val="60AABE19"/>
    <w:rsid w:val="60CFDD22"/>
    <w:rsid w:val="60E44A27"/>
    <w:rsid w:val="60ED9301"/>
    <w:rsid w:val="614C64F8"/>
    <w:rsid w:val="6156132F"/>
    <w:rsid w:val="619E10CC"/>
    <w:rsid w:val="61D7639A"/>
    <w:rsid w:val="635B4E72"/>
    <w:rsid w:val="63F7557D"/>
    <w:rsid w:val="645CC873"/>
    <w:rsid w:val="64DCCF1D"/>
    <w:rsid w:val="654AD7BA"/>
    <w:rsid w:val="66472C81"/>
    <w:rsid w:val="66D5CFA7"/>
    <w:rsid w:val="67E4B14B"/>
    <w:rsid w:val="67F5F5FE"/>
    <w:rsid w:val="682403B8"/>
    <w:rsid w:val="68802226"/>
    <w:rsid w:val="68944B8F"/>
    <w:rsid w:val="68ECE3BF"/>
    <w:rsid w:val="69016935"/>
    <w:rsid w:val="695E1887"/>
    <w:rsid w:val="69A5FB06"/>
    <w:rsid w:val="69C0B436"/>
    <w:rsid w:val="6A3871AE"/>
    <w:rsid w:val="6A5A648E"/>
    <w:rsid w:val="6ACAF339"/>
    <w:rsid w:val="6AEC6AB9"/>
    <w:rsid w:val="6B879B76"/>
    <w:rsid w:val="6C0EA447"/>
    <w:rsid w:val="6CEED066"/>
    <w:rsid w:val="6CFFA8BD"/>
    <w:rsid w:val="6D5DB9B3"/>
    <w:rsid w:val="6DD20DB9"/>
    <w:rsid w:val="6EF0C69B"/>
    <w:rsid w:val="6F32D0F6"/>
    <w:rsid w:val="703A8EA6"/>
    <w:rsid w:val="704C520B"/>
    <w:rsid w:val="70871794"/>
    <w:rsid w:val="7169E849"/>
    <w:rsid w:val="7307969F"/>
    <w:rsid w:val="734B9D05"/>
    <w:rsid w:val="7476218A"/>
    <w:rsid w:val="7489FC1A"/>
    <w:rsid w:val="752F7473"/>
    <w:rsid w:val="758A4DB0"/>
    <w:rsid w:val="75C995CF"/>
    <w:rsid w:val="75DC413F"/>
    <w:rsid w:val="7633AAAC"/>
    <w:rsid w:val="7686A20A"/>
    <w:rsid w:val="7714881D"/>
    <w:rsid w:val="77A7E1CC"/>
    <w:rsid w:val="77B74491"/>
    <w:rsid w:val="77ED5C73"/>
    <w:rsid w:val="788A19B2"/>
    <w:rsid w:val="78E1E1A8"/>
    <w:rsid w:val="7920B692"/>
    <w:rsid w:val="796207E4"/>
    <w:rsid w:val="796A01CE"/>
    <w:rsid w:val="7998D987"/>
    <w:rsid w:val="7ABFA66D"/>
    <w:rsid w:val="7B778072"/>
    <w:rsid w:val="7BEB5A6B"/>
    <w:rsid w:val="7C73F3E0"/>
    <w:rsid w:val="7E375318"/>
    <w:rsid w:val="7E977701"/>
    <w:rsid w:val="7EB2940E"/>
    <w:rsid w:val="7ED6E144"/>
  </w:rsids>
  <m:mathPr>
    <m:mathFont m:val="Cambria Math"/>
    <m:brkBin m:val="before"/>
    <m:brkBinSub m:val="--"/>
    <m:smallFrac/>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79B6E4"/>
  <w15:chartTrackingRefBased/>
  <w15:docId w15:val="{2299F51D-58AA-4AE9-BCC9-4885CFF8E2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1C4EA4"/>
    <w:pPr>
      <w:spacing w:before="120" w:after="120" w:line="360" w:lineRule="auto"/>
      <w:jc w:val="both"/>
    </w:pPr>
    <w:rPr>
      <w:rFonts w:eastAsia="Times New Roman" w:asciiTheme="minorHAnsi" w:hAnsiTheme="minorHAnsi"/>
      <w:sz w:val="24"/>
      <w:szCs w:val="24"/>
    </w:rPr>
  </w:style>
  <w:style w:type="paragraph" w:styleId="Heading1">
    <w:name w:val="heading 1"/>
    <w:basedOn w:val="Normal"/>
    <w:next w:val="Normal"/>
    <w:link w:val="Heading1Char"/>
    <w:uiPriority w:val="9"/>
    <w:qFormat/>
    <w:rsid w:val="000D09A0"/>
    <w:pPr>
      <w:keepNext/>
      <w:numPr>
        <w:numId w:val="13"/>
      </w:numPr>
      <w:outlineLvl w:val="0"/>
    </w:pPr>
    <w:rPr>
      <w:rFonts w:asciiTheme="majorHAnsi" w:hAnsiTheme="majorHAnsi"/>
      <w:bCs/>
      <w:caps/>
      <w:color w:val="0098CD"/>
      <w:kern w:val="32"/>
      <w:sz w:val="36"/>
      <w:szCs w:val="32"/>
    </w:rPr>
  </w:style>
  <w:style w:type="paragraph" w:styleId="Heading2">
    <w:name w:val="heading 2"/>
    <w:basedOn w:val="Normal"/>
    <w:next w:val="Normal"/>
    <w:link w:val="Heading2Char"/>
    <w:uiPriority w:val="9"/>
    <w:unhideWhenUsed/>
    <w:qFormat/>
    <w:rsid w:val="000D09A0"/>
    <w:pPr>
      <w:keepNext/>
      <w:numPr>
        <w:ilvl w:val="1"/>
        <w:numId w:val="13"/>
      </w:numPr>
      <w:outlineLvl w:val="1"/>
    </w:pPr>
    <w:rPr>
      <w:rFonts w:cs="Arial" w:asciiTheme="majorHAnsi" w:hAnsiTheme="majorHAnsi"/>
      <w:bCs/>
      <w:iCs/>
      <w:caps/>
      <w:color w:val="0098CD"/>
      <w:sz w:val="28"/>
      <w:szCs w:val="28"/>
    </w:rPr>
  </w:style>
  <w:style w:type="paragraph" w:styleId="Heading3">
    <w:name w:val="heading 3"/>
    <w:basedOn w:val="Normal"/>
    <w:next w:val="Normal"/>
    <w:link w:val="Heading3Char"/>
    <w:uiPriority w:val="9"/>
    <w:unhideWhenUsed/>
    <w:qFormat/>
    <w:rsid w:val="000D09A0"/>
    <w:pPr>
      <w:keepNext/>
      <w:numPr>
        <w:ilvl w:val="2"/>
        <w:numId w:val="13"/>
      </w:numPr>
      <w:ind w:left="709" w:hanging="709"/>
      <w:outlineLvl w:val="2"/>
    </w:pPr>
    <w:rPr>
      <w:rFonts w:asciiTheme="majorHAnsi" w:hAnsiTheme="majorHAnsi"/>
      <w:b/>
      <w:bCs/>
      <w:szCs w:val="26"/>
    </w:rPr>
  </w:style>
  <w:style w:type="paragraph" w:styleId="Heading4">
    <w:name w:val="heading 4"/>
    <w:basedOn w:val="ListParagraph"/>
    <w:next w:val="Normal"/>
    <w:link w:val="Heading4Char"/>
    <w:uiPriority w:val="9"/>
    <w:unhideWhenUsed/>
    <w:qFormat/>
    <w:rsid w:val="000D09A0"/>
    <w:pPr>
      <w:numPr>
        <w:ilvl w:val="3"/>
        <w:numId w:val="13"/>
      </w:numPr>
      <w:ind w:left="851" w:hanging="851"/>
      <w:outlineLvl w:val="3"/>
    </w:pPr>
  </w:style>
  <w:style w:type="paragraph" w:styleId="Heading5">
    <w:name w:val="heading 5"/>
    <w:basedOn w:val="Normal"/>
    <w:next w:val="Normal"/>
    <w:link w:val="Heading5Char"/>
    <w:uiPriority w:val="9"/>
    <w:semiHidden/>
    <w:unhideWhenUsed/>
    <w:rsid w:val="00C84740"/>
    <w:pPr>
      <w:numPr>
        <w:ilvl w:val="4"/>
        <w:numId w:val="11"/>
      </w:numPr>
      <w:spacing w:before="240" w:after="60"/>
      <w:outlineLvl w:val="4"/>
    </w:pPr>
    <w:rPr>
      <w:rFonts w:ascii="Calibri" w:hAnsi="Calibri"/>
      <w:b/>
      <w:bCs/>
      <w:i/>
      <w:iCs/>
      <w:sz w:val="26"/>
      <w:szCs w:val="26"/>
    </w:rPr>
  </w:style>
  <w:style w:type="paragraph" w:styleId="Heading6">
    <w:name w:val="heading 6"/>
    <w:basedOn w:val="Normal"/>
    <w:next w:val="Normal"/>
    <w:link w:val="Heading6Char"/>
    <w:uiPriority w:val="9"/>
    <w:semiHidden/>
    <w:unhideWhenUsed/>
    <w:qFormat/>
    <w:rsid w:val="00C84740"/>
    <w:pPr>
      <w:numPr>
        <w:ilvl w:val="5"/>
        <w:numId w:val="11"/>
      </w:numPr>
      <w:spacing w:before="240" w:after="60"/>
      <w:outlineLvl w:val="5"/>
    </w:pPr>
    <w:rPr>
      <w:rFonts w:ascii="Calibri" w:hAnsi="Calibri"/>
      <w:b/>
      <w:bCs/>
      <w:szCs w:val="22"/>
    </w:rPr>
  </w:style>
  <w:style w:type="paragraph" w:styleId="Heading7">
    <w:name w:val="heading 7"/>
    <w:basedOn w:val="Normal"/>
    <w:next w:val="Normal"/>
    <w:link w:val="Heading7Char"/>
    <w:uiPriority w:val="9"/>
    <w:semiHidden/>
    <w:unhideWhenUsed/>
    <w:qFormat/>
    <w:rsid w:val="00C84740"/>
    <w:pPr>
      <w:numPr>
        <w:ilvl w:val="6"/>
        <w:numId w:val="11"/>
      </w:numPr>
      <w:spacing w:before="240" w:after="60"/>
      <w:outlineLvl w:val="6"/>
    </w:pPr>
    <w:rPr>
      <w:rFonts w:ascii="Calibri" w:hAnsi="Calibri"/>
    </w:rPr>
  </w:style>
  <w:style w:type="paragraph" w:styleId="Heading8">
    <w:name w:val="heading 8"/>
    <w:basedOn w:val="Normal"/>
    <w:next w:val="Normal"/>
    <w:link w:val="Heading8Char"/>
    <w:uiPriority w:val="9"/>
    <w:semiHidden/>
    <w:unhideWhenUsed/>
    <w:qFormat/>
    <w:rsid w:val="00C84740"/>
    <w:pPr>
      <w:numPr>
        <w:ilvl w:val="7"/>
        <w:numId w:val="11"/>
      </w:numPr>
      <w:spacing w:before="240" w:after="60"/>
      <w:outlineLvl w:val="7"/>
    </w:pPr>
    <w:rPr>
      <w:rFonts w:ascii="Calibri" w:hAnsi="Calibri"/>
      <w:i/>
      <w:iCs/>
    </w:rPr>
  </w:style>
  <w:style w:type="paragraph" w:styleId="Heading9">
    <w:name w:val="heading 9"/>
    <w:basedOn w:val="Normal"/>
    <w:next w:val="Normal"/>
    <w:link w:val="Heading9Char"/>
    <w:uiPriority w:val="9"/>
    <w:semiHidden/>
    <w:unhideWhenUsed/>
    <w:qFormat/>
    <w:rsid w:val="00C84740"/>
    <w:pPr>
      <w:numPr>
        <w:ilvl w:val="8"/>
        <w:numId w:val="11"/>
      </w:numPr>
      <w:spacing w:before="240" w:after="60"/>
      <w:outlineLvl w:val="8"/>
    </w:pPr>
    <w:rPr>
      <w:rFonts w:ascii="Calibri Light" w:hAnsi="Calibri Light"/>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link w:val="NoSpacingChar"/>
    <w:uiPriority w:val="1"/>
    <w:rsid w:val="00507BAD"/>
    <w:rPr>
      <w:rFonts w:eastAsia="Times New Roman"/>
      <w:sz w:val="22"/>
      <w:szCs w:val="22"/>
      <w:lang w:eastAsia="en-US"/>
    </w:rPr>
  </w:style>
  <w:style w:type="character" w:styleId="NoSpacingChar" w:customStyle="1">
    <w:name w:val="No Spacing Char"/>
    <w:link w:val="NoSpacing"/>
    <w:uiPriority w:val="1"/>
    <w:rsid w:val="00507BAD"/>
    <w:rPr>
      <w:rFonts w:eastAsia="Times New Roman"/>
      <w:sz w:val="22"/>
      <w:szCs w:val="22"/>
      <w:lang w:val="es-ES" w:eastAsia="en-US" w:bidi="ar-SA"/>
    </w:rPr>
  </w:style>
  <w:style w:type="paragraph" w:styleId="BalloonText">
    <w:name w:val="Balloon Text"/>
    <w:basedOn w:val="Normal"/>
    <w:link w:val="BalloonTextChar"/>
    <w:uiPriority w:val="99"/>
    <w:semiHidden/>
    <w:unhideWhenUsed/>
    <w:rsid w:val="00507BAD"/>
    <w:rPr>
      <w:rFonts w:ascii="Tahoma" w:hAnsi="Tahoma"/>
      <w:sz w:val="16"/>
      <w:szCs w:val="16"/>
      <w:lang w:val="x-none"/>
    </w:rPr>
  </w:style>
  <w:style w:type="character" w:styleId="BalloonTextChar" w:customStyle="1">
    <w:name w:val="Balloon Text Char"/>
    <w:link w:val="BalloonText"/>
    <w:uiPriority w:val="99"/>
    <w:semiHidden/>
    <w:rsid w:val="00507BAD"/>
    <w:rPr>
      <w:rFonts w:ascii="Tahoma" w:hAnsi="Tahoma" w:eastAsia="Times New Roman" w:cs="Tahoma"/>
      <w:sz w:val="16"/>
      <w:szCs w:val="16"/>
      <w:lang w:eastAsia="es-ES"/>
    </w:rPr>
  </w:style>
  <w:style w:type="paragraph" w:styleId="Header">
    <w:name w:val="header"/>
    <w:basedOn w:val="Normal"/>
    <w:link w:val="HeaderChar"/>
    <w:uiPriority w:val="99"/>
    <w:unhideWhenUsed/>
    <w:rsid w:val="006A56B3"/>
    <w:pPr>
      <w:tabs>
        <w:tab w:val="center" w:pos="4252"/>
        <w:tab w:val="right" w:pos="8504"/>
      </w:tabs>
    </w:pPr>
  </w:style>
  <w:style w:type="character" w:styleId="HeaderChar" w:customStyle="1">
    <w:name w:val="Header Char"/>
    <w:link w:val="Header"/>
    <w:uiPriority w:val="99"/>
    <w:rsid w:val="006A56B3"/>
    <w:rPr>
      <w:rFonts w:ascii="Times New Roman" w:hAnsi="Times New Roman" w:eastAsia="Times New Roman"/>
      <w:sz w:val="24"/>
      <w:szCs w:val="24"/>
    </w:rPr>
  </w:style>
  <w:style w:type="paragraph" w:styleId="Footer">
    <w:name w:val="footer"/>
    <w:basedOn w:val="Normal"/>
    <w:link w:val="FooterChar"/>
    <w:uiPriority w:val="99"/>
    <w:unhideWhenUsed/>
    <w:rsid w:val="006A56B3"/>
    <w:pPr>
      <w:tabs>
        <w:tab w:val="center" w:pos="4252"/>
        <w:tab w:val="right" w:pos="8504"/>
      </w:tabs>
    </w:pPr>
  </w:style>
  <w:style w:type="character" w:styleId="FooterChar" w:customStyle="1">
    <w:name w:val="Footer Char"/>
    <w:link w:val="Footer"/>
    <w:uiPriority w:val="99"/>
    <w:rsid w:val="006A56B3"/>
    <w:rPr>
      <w:rFonts w:ascii="Times New Roman" w:hAnsi="Times New Roman" w:eastAsia="Times New Roman"/>
      <w:sz w:val="24"/>
      <w:szCs w:val="24"/>
    </w:rPr>
  </w:style>
  <w:style w:type="character" w:styleId="Heading1Char" w:customStyle="1">
    <w:name w:val="Heading 1 Char"/>
    <w:link w:val="Heading1"/>
    <w:uiPriority w:val="9"/>
    <w:rsid w:val="000D09A0"/>
    <w:rPr>
      <w:rFonts w:eastAsia="Times New Roman" w:asciiTheme="majorHAnsi" w:hAnsiTheme="majorHAnsi"/>
      <w:bCs/>
      <w:caps/>
      <w:color w:val="0098CD"/>
      <w:kern w:val="32"/>
      <w:sz w:val="36"/>
      <w:szCs w:val="32"/>
    </w:rPr>
  </w:style>
  <w:style w:type="character" w:styleId="Heading2Char" w:customStyle="1">
    <w:name w:val="Heading 2 Char"/>
    <w:link w:val="Heading2"/>
    <w:uiPriority w:val="9"/>
    <w:rsid w:val="000D09A0"/>
    <w:rPr>
      <w:rFonts w:eastAsia="Times New Roman" w:cs="Arial" w:asciiTheme="majorHAnsi" w:hAnsiTheme="majorHAnsi"/>
      <w:bCs/>
      <w:iCs/>
      <w:caps/>
      <w:color w:val="0098CD"/>
      <w:sz w:val="28"/>
      <w:szCs w:val="28"/>
    </w:rPr>
  </w:style>
  <w:style w:type="character" w:styleId="Heading3Char" w:customStyle="1">
    <w:name w:val="Heading 3 Char"/>
    <w:link w:val="Heading3"/>
    <w:uiPriority w:val="9"/>
    <w:rsid w:val="000D09A0"/>
    <w:rPr>
      <w:rFonts w:eastAsia="Times New Roman" w:asciiTheme="majorHAnsi" w:hAnsiTheme="majorHAnsi"/>
      <w:b/>
      <w:bCs/>
      <w:sz w:val="24"/>
      <w:szCs w:val="26"/>
    </w:rPr>
  </w:style>
  <w:style w:type="paragraph" w:styleId="Title">
    <w:name w:val="Title"/>
    <w:aliases w:val="Subtitulos 3er nivel"/>
    <w:basedOn w:val="Normal"/>
    <w:next w:val="Normal"/>
    <w:link w:val="TitleChar"/>
    <w:uiPriority w:val="10"/>
    <w:rsid w:val="00D971A1"/>
    <w:pPr>
      <w:outlineLvl w:val="2"/>
    </w:pPr>
    <w:rPr>
      <w:bCs/>
      <w:i/>
      <w:kern w:val="28"/>
      <w:szCs w:val="32"/>
    </w:rPr>
  </w:style>
  <w:style w:type="character" w:styleId="TitleChar" w:customStyle="1">
    <w:name w:val="Title Char"/>
    <w:aliases w:val="Subtitulos 3er nivel Char"/>
    <w:link w:val="Title"/>
    <w:uiPriority w:val="10"/>
    <w:rsid w:val="00D971A1"/>
    <w:rPr>
      <w:rFonts w:ascii="Arial" w:hAnsi="Arial" w:eastAsia="Times New Roman" w:cs="Times New Roman"/>
      <w:bCs/>
      <w:i/>
      <w:kern w:val="28"/>
      <w:sz w:val="24"/>
      <w:szCs w:val="32"/>
    </w:rPr>
  </w:style>
  <w:style w:type="character" w:styleId="Heading4Char" w:customStyle="1">
    <w:name w:val="Heading 4 Char"/>
    <w:link w:val="Heading4"/>
    <w:uiPriority w:val="9"/>
    <w:rsid w:val="000D09A0"/>
    <w:rPr>
      <w:rFonts w:eastAsia="Times New Roman" w:asciiTheme="minorHAnsi" w:hAnsiTheme="minorHAnsi"/>
      <w:sz w:val="24"/>
      <w:szCs w:val="24"/>
    </w:rPr>
  </w:style>
  <w:style w:type="paragraph" w:styleId="Quote">
    <w:name w:val="Quote"/>
    <w:basedOn w:val="Normal"/>
    <w:next w:val="Normal"/>
    <w:link w:val="QuoteChar"/>
    <w:uiPriority w:val="29"/>
    <w:qFormat/>
    <w:rsid w:val="00514164"/>
    <w:pPr>
      <w:spacing w:line="240" w:lineRule="auto"/>
    </w:pPr>
    <w:rPr>
      <w:iCs/>
      <w:color w:val="404040"/>
    </w:rPr>
  </w:style>
  <w:style w:type="character" w:styleId="QuoteChar" w:customStyle="1">
    <w:name w:val="Quote Char"/>
    <w:link w:val="Quote"/>
    <w:uiPriority w:val="29"/>
    <w:rsid w:val="00514164"/>
    <w:rPr>
      <w:rFonts w:ascii="Arial" w:hAnsi="Arial" w:eastAsia="Times New Roman"/>
      <w:iCs/>
      <w:color w:val="404040"/>
      <w:sz w:val="22"/>
      <w:szCs w:val="24"/>
    </w:rPr>
  </w:style>
  <w:style w:type="paragraph" w:styleId="TOCHeading">
    <w:name w:val="TOC Heading"/>
    <w:aliases w:val="Tablas"/>
    <w:basedOn w:val="Normal"/>
    <w:next w:val="Normal"/>
    <w:uiPriority w:val="39"/>
    <w:unhideWhenUsed/>
    <w:rsid w:val="00914BA4"/>
    <w:pPr>
      <w:tabs>
        <w:tab w:val="right" w:leader="dot" w:pos="9060"/>
      </w:tabs>
    </w:pPr>
    <w:rPr>
      <w:rFonts w:cs="Arial"/>
      <w:noProof/>
    </w:rPr>
  </w:style>
  <w:style w:type="paragraph" w:styleId="TOC1">
    <w:name w:val="toc 1"/>
    <w:basedOn w:val="Normal"/>
    <w:next w:val="Normal"/>
    <w:autoRedefine/>
    <w:uiPriority w:val="39"/>
    <w:unhideWhenUsed/>
    <w:rsid w:val="00423E85"/>
  </w:style>
  <w:style w:type="character" w:styleId="Hyperlink">
    <w:name w:val="Hyperlink"/>
    <w:uiPriority w:val="99"/>
    <w:unhideWhenUsed/>
    <w:rsid w:val="00877054"/>
    <w:rPr>
      <w:color w:val="0563C1"/>
      <w:u w:val="single"/>
    </w:rPr>
  </w:style>
  <w:style w:type="character" w:styleId="Heading5Char" w:customStyle="1">
    <w:name w:val="Heading 5 Char"/>
    <w:link w:val="Heading5"/>
    <w:uiPriority w:val="9"/>
    <w:semiHidden/>
    <w:rsid w:val="00C84740"/>
    <w:rPr>
      <w:rFonts w:eastAsia="Times New Roman"/>
      <w:b/>
      <w:bCs/>
      <w:i/>
      <w:iCs/>
      <w:sz w:val="26"/>
      <w:szCs w:val="26"/>
    </w:rPr>
  </w:style>
  <w:style w:type="character" w:styleId="Heading6Char" w:customStyle="1">
    <w:name w:val="Heading 6 Char"/>
    <w:link w:val="Heading6"/>
    <w:uiPriority w:val="9"/>
    <w:semiHidden/>
    <w:rsid w:val="00C84740"/>
    <w:rPr>
      <w:rFonts w:eastAsia="Times New Roman"/>
      <w:b/>
      <w:bCs/>
      <w:sz w:val="24"/>
      <w:szCs w:val="22"/>
    </w:rPr>
  </w:style>
  <w:style w:type="character" w:styleId="Heading7Char" w:customStyle="1">
    <w:name w:val="Heading 7 Char"/>
    <w:link w:val="Heading7"/>
    <w:uiPriority w:val="9"/>
    <w:semiHidden/>
    <w:rsid w:val="00C84740"/>
    <w:rPr>
      <w:rFonts w:eastAsia="Times New Roman"/>
      <w:sz w:val="24"/>
      <w:szCs w:val="24"/>
    </w:rPr>
  </w:style>
  <w:style w:type="character" w:styleId="Heading8Char" w:customStyle="1">
    <w:name w:val="Heading 8 Char"/>
    <w:link w:val="Heading8"/>
    <w:uiPriority w:val="9"/>
    <w:semiHidden/>
    <w:rsid w:val="00C84740"/>
    <w:rPr>
      <w:rFonts w:eastAsia="Times New Roman"/>
      <w:i/>
      <w:iCs/>
      <w:sz w:val="24"/>
      <w:szCs w:val="24"/>
    </w:rPr>
  </w:style>
  <w:style w:type="character" w:styleId="Heading9Char" w:customStyle="1">
    <w:name w:val="Heading 9 Char"/>
    <w:link w:val="Heading9"/>
    <w:uiPriority w:val="9"/>
    <w:semiHidden/>
    <w:rsid w:val="00C84740"/>
    <w:rPr>
      <w:rFonts w:ascii="Calibri Light" w:hAnsi="Calibri Light" w:eastAsia="Times New Roman"/>
      <w:sz w:val="24"/>
      <w:szCs w:val="22"/>
    </w:rPr>
  </w:style>
  <w:style w:type="paragraph" w:styleId="TOC2">
    <w:name w:val="toc 2"/>
    <w:basedOn w:val="Normal"/>
    <w:next w:val="Normal"/>
    <w:autoRedefine/>
    <w:uiPriority w:val="39"/>
    <w:unhideWhenUsed/>
    <w:rsid w:val="00783DCC"/>
    <w:pPr>
      <w:ind w:left="221"/>
    </w:pPr>
  </w:style>
  <w:style w:type="paragraph" w:styleId="TOC3">
    <w:name w:val="toc 3"/>
    <w:basedOn w:val="Normal"/>
    <w:next w:val="Normal"/>
    <w:autoRedefine/>
    <w:uiPriority w:val="39"/>
    <w:unhideWhenUsed/>
    <w:rsid w:val="001526D9"/>
    <w:pPr>
      <w:ind w:left="440"/>
    </w:pPr>
  </w:style>
  <w:style w:type="character" w:styleId="CommentReference">
    <w:name w:val="annotation reference"/>
    <w:uiPriority w:val="99"/>
    <w:semiHidden/>
    <w:unhideWhenUsed/>
    <w:rsid w:val="00793FDB"/>
    <w:rPr>
      <w:sz w:val="16"/>
      <w:szCs w:val="16"/>
    </w:rPr>
  </w:style>
  <w:style w:type="paragraph" w:styleId="TOC4">
    <w:name w:val="toc 4"/>
    <w:basedOn w:val="Normal"/>
    <w:next w:val="Normal"/>
    <w:autoRedefine/>
    <w:uiPriority w:val="39"/>
    <w:unhideWhenUsed/>
    <w:rsid w:val="0066672A"/>
    <w:pPr>
      <w:ind w:left="660"/>
    </w:pPr>
  </w:style>
  <w:style w:type="paragraph" w:styleId="CommentText">
    <w:name w:val="annotation text"/>
    <w:basedOn w:val="Normal"/>
    <w:link w:val="CommentTextChar"/>
    <w:uiPriority w:val="99"/>
    <w:semiHidden/>
    <w:unhideWhenUsed/>
    <w:rsid w:val="00793FDB"/>
    <w:rPr>
      <w:sz w:val="20"/>
      <w:szCs w:val="20"/>
    </w:rPr>
  </w:style>
  <w:style w:type="character" w:styleId="CommentTextChar" w:customStyle="1">
    <w:name w:val="Comment Text Char"/>
    <w:link w:val="CommentText"/>
    <w:uiPriority w:val="99"/>
    <w:semiHidden/>
    <w:rsid w:val="00793FDB"/>
    <w:rPr>
      <w:rFonts w:ascii="Arial" w:hAnsi="Arial" w:eastAsia="Times New Roman"/>
    </w:rPr>
  </w:style>
  <w:style w:type="paragraph" w:styleId="CommentSubject">
    <w:name w:val="annotation subject"/>
    <w:basedOn w:val="CommentText"/>
    <w:next w:val="CommentText"/>
    <w:link w:val="CommentSubjectChar"/>
    <w:uiPriority w:val="99"/>
    <w:semiHidden/>
    <w:unhideWhenUsed/>
    <w:rsid w:val="00793FDB"/>
    <w:rPr>
      <w:b/>
      <w:bCs/>
    </w:rPr>
  </w:style>
  <w:style w:type="character" w:styleId="CommentSubjectChar" w:customStyle="1">
    <w:name w:val="Comment Subject Char"/>
    <w:link w:val="CommentSubject"/>
    <w:uiPriority w:val="99"/>
    <w:semiHidden/>
    <w:rsid w:val="00793FDB"/>
    <w:rPr>
      <w:rFonts w:ascii="Arial" w:hAnsi="Arial" w:eastAsia="Times New Roman"/>
      <w:b/>
      <w:bCs/>
    </w:rPr>
  </w:style>
  <w:style w:type="paragraph" w:styleId="Caption">
    <w:name w:val="caption"/>
    <w:basedOn w:val="Normal"/>
    <w:next w:val="Normal"/>
    <w:uiPriority w:val="35"/>
    <w:unhideWhenUsed/>
    <w:qFormat/>
    <w:rsid w:val="00793FDB"/>
    <w:rPr>
      <w:b/>
      <w:bCs/>
      <w:sz w:val="20"/>
      <w:szCs w:val="20"/>
    </w:rPr>
  </w:style>
  <w:style w:type="table" w:styleId="TableGrid">
    <w:name w:val="Table Grid"/>
    <w:basedOn w:val="TableNormal"/>
    <w:uiPriority w:val="59"/>
    <w:rsid w:val="00BD4B5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Figuras" w:customStyle="1">
    <w:name w:val="Figuras"/>
    <w:basedOn w:val="Normal"/>
    <w:link w:val="FigurasCar"/>
    <w:autoRedefine/>
    <w:rsid w:val="00E11B5A"/>
    <w:pPr>
      <w:jc w:val="center"/>
    </w:pPr>
    <w:rPr>
      <w:rFonts w:cs="Arial"/>
      <w:i/>
    </w:rPr>
  </w:style>
  <w:style w:type="paragraph" w:styleId="Index1">
    <w:name w:val="index 1"/>
    <w:basedOn w:val="Normal"/>
    <w:next w:val="Normal"/>
    <w:autoRedefine/>
    <w:uiPriority w:val="99"/>
    <w:semiHidden/>
    <w:unhideWhenUsed/>
    <w:qFormat/>
    <w:rsid w:val="00977178"/>
    <w:pPr>
      <w:numPr>
        <w:numId w:val="12"/>
      </w:numPr>
    </w:pPr>
    <w:rPr>
      <w:b/>
      <w:caps/>
      <w:sz w:val="28"/>
    </w:rPr>
  </w:style>
  <w:style w:type="paragraph" w:styleId="Index2">
    <w:name w:val="index 2"/>
    <w:basedOn w:val="Normal"/>
    <w:next w:val="Normal"/>
    <w:autoRedefine/>
    <w:uiPriority w:val="99"/>
    <w:semiHidden/>
    <w:unhideWhenUsed/>
    <w:qFormat/>
    <w:rsid w:val="00977178"/>
    <w:pPr>
      <w:ind w:left="709" w:hanging="709"/>
    </w:pPr>
    <w:rPr>
      <w:b/>
      <w:caps/>
    </w:rPr>
  </w:style>
  <w:style w:type="paragraph" w:styleId="Index3">
    <w:name w:val="index 3"/>
    <w:basedOn w:val="Normal"/>
    <w:next w:val="Normal"/>
    <w:autoRedefine/>
    <w:uiPriority w:val="99"/>
    <w:semiHidden/>
    <w:unhideWhenUsed/>
    <w:qFormat/>
    <w:rsid w:val="00977178"/>
    <w:pPr>
      <w:ind w:left="221" w:hanging="221"/>
    </w:pPr>
  </w:style>
  <w:style w:type="paragraph" w:styleId="Index4">
    <w:name w:val="index 4"/>
    <w:basedOn w:val="Normal"/>
    <w:next w:val="Normal"/>
    <w:autoRedefine/>
    <w:uiPriority w:val="99"/>
    <w:semiHidden/>
    <w:unhideWhenUsed/>
    <w:qFormat/>
    <w:rsid w:val="00977178"/>
    <w:pPr>
      <w:ind w:left="221" w:hanging="221"/>
    </w:pPr>
    <w:rPr>
      <w:i/>
    </w:rPr>
  </w:style>
  <w:style w:type="character" w:styleId="FigurasCar" w:customStyle="1">
    <w:name w:val="Figuras Car"/>
    <w:link w:val="Figuras"/>
    <w:rsid w:val="00E11B5A"/>
    <w:rPr>
      <w:rFonts w:eastAsia="Times New Roman" w:cs="Arial" w:asciiTheme="minorHAnsi" w:hAnsiTheme="minorHAnsi"/>
      <w:i/>
      <w:sz w:val="22"/>
      <w:szCs w:val="24"/>
    </w:rPr>
  </w:style>
  <w:style w:type="paragraph" w:styleId="TOC8">
    <w:name w:val="toc 8"/>
    <w:basedOn w:val="Normal"/>
    <w:next w:val="Normal"/>
    <w:autoRedefine/>
    <w:uiPriority w:val="39"/>
    <w:semiHidden/>
    <w:unhideWhenUsed/>
    <w:rsid w:val="001C2AB4"/>
    <w:pPr>
      <w:ind w:left="1540"/>
    </w:pPr>
  </w:style>
  <w:style w:type="paragraph" w:styleId="TOC9">
    <w:name w:val="toc 9"/>
    <w:basedOn w:val="Normal"/>
    <w:next w:val="Normal"/>
    <w:autoRedefine/>
    <w:uiPriority w:val="39"/>
    <w:semiHidden/>
    <w:unhideWhenUsed/>
    <w:rsid w:val="00C10A65"/>
    <w:pPr>
      <w:ind w:left="1760"/>
    </w:pPr>
  </w:style>
  <w:style w:type="paragraph" w:styleId="PiedepginaSecciones" w:customStyle="1">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styleId="Ttulondices" w:customStyle="1">
    <w:name w:val="Título Índices"/>
    <w:basedOn w:val="Normal"/>
    <w:link w:val="TtulondicesCar"/>
    <w:qFormat/>
    <w:rsid w:val="008C16EB"/>
    <w:rPr>
      <w:rFonts w:cs="Arial" w:asciiTheme="majorHAnsi" w:hAnsiTheme="majorHAnsi"/>
      <w:color w:val="0098CD"/>
      <w:sz w:val="36"/>
      <w:szCs w:val="36"/>
      <w:lang w:eastAsia="en-US"/>
    </w:rPr>
  </w:style>
  <w:style w:type="paragraph" w:styleId="Pgina" w:customStyle="1">
    <w:name w:val="Página"/>
    <w:basedOn w:val="Footer"/>
    <w:link w:val="PginaCar"/>
    <w:qFormat/>
    <w:rsid w:val="00EC771B"/>
    <w:pPr>
      <w:jc w:val="right"/>
    </w:pPr>
    <w:rPr>
      <w:rFonts w:cs="Arial"/>
      <w:szCs w:val="22"/>
    </w:rPr>
  </w:style>
  <w:style w:type="character" w:styleId="TtulondicesCar" w:customStyle="1">
    <w:name w:val="Título Índices Car"/>
    <w:link w:val="Ttulondices"/>
    <w:uiPriority w:val="1"/>
    <w:rsid w:val="0FFD6019"/>
    <w:rPr>
      <w:rFonts w:eastAsia="Times New Roman" w:cs="Arial" w:asciiTheme="majorHAnsi" w:hAnsiTheme="majorHAnsi"/>
      <w:color w:val="0098CD"/>
      <w:sz w:val="36"/>
      <w:szCs w:val="36"/>
      <w:lang w:eastAsia="en-US"/>
    </w:rPr>
  </w:style>
  <w:style w:type="character" w:styleId="PginaCar" w:customStyle="1">
    <w:name w:val="Página Car"/>
    <w:basedOn w:val="FooterChar"/>
    <w:link w:val="Pgina"/>
    <w:rsid w:val="00EC771B"/>
    <w:rPr>
      <w:rFonts w:eastAsia="Times New Roman" w:cs="Arial" w:asciiTheme="minorHAnsi" w:hAnsiTheme="minorHAnsi"/>
      <w:sz w:val="22"/>
      <w:szCs w:val="22"/>
    </w:rPr>
  </w:style>
  <w:style w:type="paragraph" w:styleId="ListParagraph">
    <w:name w:val="List Paragraph"/>
    <w:basedOn w:val="Normal"/>
    <w:uiPriority w:val="34"/>
    <w:rsid w:val="00DA0FCE"/>
    <w:pPr>
      <w:ind w:left="720"/>
      <w:contextualSpacing/>
    </w:pPr>
  </w:style>
  <w:style w:type="paragraph" w:styleId="FootnoteText">
    <w:name w:val="footnote text"/>
    <w:basedOn w:val="Normal"/>
    <w:link w:val="FootnoteTextChar"/>
    <w:unhideWhenUsed/>
    <w:rsid w:val="00FA0670"/>
    <w:pPr>
      <w:spacing w:before="0" w:after="0" w:line="240" w:lineRule="auto"/>
    </w:pPr>
    <w:rPr>
      <w:sz w:val="20"/>
      <w:szCs w:val="20"/>
    </w:rPr>
  </w:style>
  <w:style w:type="character" w:styleId="FootnoteTextChar" w:customStyle="1">
    <w:name w:val="Footnote Text Char"/>
    <w:link w:val="FootnoteText"/>
    <w:uiPriority w:val="1"/>
    <w:rsid w:val="0FFD6019"/>
    <w:rPr>
      <w:rFonts w:eastAsia="Times New Roman" w:asciiTheme="minorHAnsi" w:hAnsiTheme="minorHAnsi"/>
    </w:rPr>
  </w:style>
  <w:style w:type="character" w:styleId="FootnoteReference">
    <w:name w:val="footnote reference"/>
    <w:uiPriority w:val="99"/>
    <w:semiHidden/>
    <w:unhideWhenUsed/>
    <w:rsid w:val="0FFD6019"/>
    <w:rPr>
      <w:vertAlign w:val="superscript"/>
    </w:rPr>
  </w:style>
  <w:style w:type="paragraph" w:styleId="Ttulo1sinnumerar" w:customStyle="1">
    <w:name w:val="Título 1 sin numerar"/>
    <w:basedOn w:val="Heading1"/>
    <w:qFormat/>
    <w:rsid w:val="00A75783"/>
    <w:pPr>
      <w:numPr>
        <w:numId w:val="0"/>
      </w:numPr>
    </w:pPr>
    <w:rPr>
      <w:caps w:val="0"/>
    </w:rPr>
  </w:style>
  <w:style w:type="paragraph" w:styleId="Referenciasbibliogrficas" w:customStyle="1">
    <w:name w:val="Referencias bibliográficas"/>
    <w:basedOn w:val="Normal"/>
    <w:qFormat/>
    <w:rsid w:val="00A75783"/>
    <w:pPr>
      <w:ind w:left="284" w:hanging="284"/>
    </w:pPr>
    <w:rPr>
      <w:lang w:val="en-US"/>
    </w:rPr>
  </w:style>
  <w:style w:type="paragraph" w:styleId="Anexo" w:customStyle="1">
    <w:name w:val="Anexo"/>
    <w:basedOn w:val="Ttulo1sinnumerar"/>
    <w:qFormat/>
    <w:rsid w:val="00D34BAD"/>
    <w:pPr>
      <w:numPr>
        <w:numId w:val="14"/>
      </w:numPr>
      <w:ind w:left="360"/>
    </w:pPr>
  </w:style>
  <w:style w:type="paragraph" w:styleId="Piedefoto-tabla" w:customStyle="1">
    <w:name w:val="Pie de foto-tabla"/>
    <w:basedOn w:val="Normal"/>
    <w:next w:val="Normal"/>
    <w:uiPriority w:val="16"/>
    <w:qFormat/>
    <w:rsid w:val="00914BA4"/>
    <w:pPr>
      <w:spacing w:after="0" w:line="276" w:lineRule="auto"/>
      <w:ind w:left="-113" w:right="-215"/>
      <w:jc w:val="center"/>
    </w:pPr>
    <w:rPr>
      <w:rFonts w:ascii="Calibri" w:hAnsi="Calibri" w:cs="UnitOT-Light"/>
      <w:iCs/>
      <w:color w:val="595959" w:themeColor="text1" w:themeTint="A6"/>
      <w:sz w:val="19"/>
      <w:szCs w:val="18"/>
      <w:lang w:val="en-US"/>
    </w:rPr>
  </w:style>
  <w:style w:type="paragraph" w:styleId="CuadroCmoestudiaryReferencias" w:customStyle="1">
    <w:name w:val="Cuadro «Cómo estudiar» y Referencias"/>
    <w:basedOn w:val="Normal"/>
    <w:uiPriority w:val="10"/>
    <w:qFormat/>
    <w:rsid w:val="006E42C4"/>
    <w:pPr>
      <w:pBdr>
        <w:top w:val="single" w:color="0098CD" w:sz="4" w:space="4"/>
        <w:bottom w:val="single" w:color="0098CD" w:sz="4" w:space="1"/>
      </w:pBdr>
      <w:shd w:val="clear" w:color="auto" w:fill="E6F4F9"/>
      <w:tabs>
        <w:tab w:val="left" w:pos="1134"/>
      </w:tabs>
      <w:spacing w:before="0" w:after="0"/>
    </w:pPr>
    <w:rPr>
      <w:rFonts w:ascii="Calibri" w:hAnsi="Calibri" w:cs="UnitOT-Light"/>
      <w:color w:val="333333"/>
      <w:spacing w:val="-4"/>
      <w:szCs w:val="22"/>
    </w:rPr>
  </w:style>
  <w:style w:type="paragraph" w:styleId="TableofFigures">
    <w:name w:val="table of figures"/>
    <w:basedOn w:val="Normal"/>
    <w:next w:val="Normal"/>
    <w:uiPriority w:val="99"/>
    <w:unhideWhenUsed/>
    <w:rsid w:val="00166012"/>
  </w:style>
  <w:style w:type="table" w:styleId="GridTable4-Accent1">
    <w:name w:val="Grid Table 4 Accent 1"/>
    <w:basedOn w:val="TableNormal"/>
    <w:uiPriority w:val="49"/>
    <w:rsid w:val="00642BA6"/>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EndnoteText">
    <w:name w:val="endnote text"/>
    <w:basedOn w:val="Normal"/>
    <w:uiPriority w:val="99"/>
    <w:semiHidden/>
    <w:unhideWhenUsed/>
    <w:rsid w:val="0FFD6019"/>
    <w:pPr>
      <w:spacing w:after="0"/>
    </w:pPr>
    <w:rPr>
      <w:sz w:val="20"/>
      <w:szCs w:val="20"/>
    </w:rPr>
  </w:style>
  <w:style w:type="character" w:styleId="EndnoteReference">
    <w:name w:val="endnote reference"/>
    <w:uiPriority w:val="99"/>
    <w:semiHidden/>
    <w:unhideWhenUsed/>
    <w:rsid w:val="0FFD6019"/>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&#65279;<?xml version="1.0" encoding="utf-8"?><Relationships xmlns="http://schemas.openxmlformats.org/package/2006/relationships"><Relationship Type="http://schemas.openxmlformats.org/officeDocument/2006/relationships/hyperlink" Target="https://www.kurzweiltech.com/kcp.html" TargetMode="External" Id="rId26" /><Relationship Type="http://schemas.openxmlformats.org/officeDocument/2006/relationships/hyperlink" Target="https://spectrum.ieee.org/a-century-ago-the-optophone-allowed-blind-people-to-hear-the-printed-word" TargetMode="External" Id="rId21" /><Relationship Type="http://schemas.openxmlformats.org/officeDocument/2006/relationships/hyperlink" Target="https://www.mdpi.com/2076-3417/12/2/907" TargetMode="External" Id="rId42" /><Relationship Type="http://schemas.openxmlformats.org/officeDocument/2006/relationships/hyperlink" Target="https://modal.com/blog/8-top-open-source-ocr-models-compared" TargetMode="External" Id="rId47" /><Relationship Type="http://schemas.openxmlformats.org/officeDocument/2006/relationships/hyperlink" Target="https://pmc.ncbi.nlm.nih.gov/articles/PMC11157603/" TargetMode="External" Id="rId63" /><Relationship Type="http://schemas.openxmlformats.org/officeDocument/2006/relationships/hyperlink" Target="https://www.manualslib.com/" TargetMode="External" Id="rId68" /><Relationship Type="http://schemas.openxmlformats.org/officeDocument/2006/relationships/customXml" Target="../customXml/item2.xml" Id="rId2" /><Relationship Type="http://schemas.openxmlformats.org/officeDocument/2006/relationships/hyperlink" Target="https://doi.org/10.1016/j.cie.2019.106024" TargetMode="External" Id="rId16" /><Relationship Type="http://schemas.openxmlformats.org/officeDocument/2006/relationships/hyperlink" Target="http://vision.stanford.edu/cs598_spring07/papers/Lecun98.pdf" TargetMode="External" Id="rId29" /><Relationship Type="http://schemas.openxmlformats.org/officeDocument/2006/relationships/image" Target="media/image1.png" Id="rId11" /><Relationship Type="http://schemas.openxmlformats.org/officeDocument/2006/relationships/hyperlink" Target="http://rca.vobj.org/RCA%20Engineer/RCA%20Engineer%20v10/RCA%20Engineer%20v10n1/p44KlienMiller-Videoscan.pdf" TargetMode="External" Id="rId24" /><Relationship Type="http://schemas.openxmlformats.org/officeDocument/2006/relationships/hyperlink" Target="https://github.com/tesseract-ocr/tesseract" TargetMode="External" Id="rId32" /><Relationship Type="http://schemas.openxmlformats.org/officeDocument/2006/relationships/hyperlink" Target="https://arxiv.org/abs/2307.02351" TargetMode="External" Id="rId37" /><Relationship Type="http://schemas.openxmlformats.org/officeDocument/2006/relationships/hyperlink" Target="https://arxiv.org/abs/2111.15664" TargetMode="External" Id="rId40" /><Relationship Type="http://schemas.openxmlformats.org/officeDocument/2006/relationships/hyperlink" Target="https://www.paddlepaddle.org.cn/en" TargetMode="External" Id="rId53" /><Relationship Type="http://schemas.openxmlformats.org/officeDocument/2006/relationships/hyperlink" Target="https://www.mdpi.com/2076-3417/13/24/13107" TargetMode="External" Id="rId58" /><Relationship Type="http://schemas.openxmlformats.org/officeDocument/2006/relationships/hyperlink" Target="https://ti.arc.nasa.gov/tech/dash/groups/pcoe/prognostic-data-repository/" TargetMode="External" Id="rId66" /><Relationship Type="http://schemas.openxmlformats.org/officeDocument/2006/relationships/theme" Target="theme/theme1.xml" Id="rId74" /><Relationship Type="http://schemas.openxmlformats.org/officeDocument/2006/relationships/numbering" Target="numbering.xml" Id="rId5" /><Relationship Type="http://schemas.openxmlformats.org/officeDocument/2006/relationships/hyperlink" Target="https://pmc.ncbi.nlm.nih.gov/articles/PMC9460830/" TargetMode="External" Id="rId61" /><Relationship Type="http://schemas.openxmlformats.org/officeDocument/2006/relationships/hyperlink" Target="https://patents.google.com/patent/US1838389A/en" TargetMode="External" Id="rId19" /><Relationship Type="http://schemas.openxmlformats.org/officeDocument/2006/relationships/hyperlink" Target="https://doi.org/10.1109/AI4I50574.2020.00023" TargetMode="External" Id="rId14" /><Relationship Type="http://schemas.openxmlformats.org/officeDocument/2006/relationships/hyperlink" Target="https://www.historyofinformation.com/detail.php?entryid=885" TargetMode="External" Id="rId22" /><Relationship Type="http://schemas.openxmlformats.org/officeDocument/2006/relationships/hyperlink" Target="https://fonts.adobe.com/fonts/ocr-b" TargetMode="External" Id="rId27" /><Relationship Type="http://schemas.openxmlformats.org/officeDocument/2006/relationships/hyperlink" Target="https://books.google.com/" TargetMode="External" Id="rId30" /><Relationship Type="http://schemas.openxmlformats.org/officeDocument/2006/relationships/hyperlink" Target="https://arxiv.org/abs/1704.03155" TargetMode="External" Id="rId35" /><Relationship Type="http://schemas.openxmlformats.org/officeDocument/2006/relationships/hyperlink" Target="https://arxiv.org/abs/2212.09297" TargetMode="External" Id="rId43" /><Relationship Type="http://schemas.openxmlformats.org/officeDocument/2006/relationships/hyperlink" Target="https://unstract.com/blog/best-opensource-ocr-tools/" TargetMode="External" Id="rId48" /><Relationship Type="http://schemas.openxmlformats.org/officeDocument/2006/relationships/hyperlink" Target="https://arxiv.org/abs/2212.09297" TargetMode="External" Id="rId56" /><Relationship Type="http://schemas.openxmlformats.org/officeDocument/2006/relationships/hyperlink" Target="https://archive.ics.uci.edu/dataset/601/ai4i+2020+predictive+maintenance+dataset" TargetMode="External" Id="rId64" /><Relationship Type="http://schemas.openxmlformats.org/officeDocument/2006/relationships/hyperlink" Target="https://archive.org/details/manuals" TargetMode="External" Id="rId69" /><Relationship Type="http://schemas.openxmlformats.org/officeDocument/2006/relationships/webSettings" Target="webSettings.xml" Id="rId8" /><Relationship Type="http://schemas.openxmlformats.org/officeDocument/2006/relationships/hyperlink" Target="https://trends.google.com/trends/" TargetMode="External" Id="rId51" /><Relationship Type="http://schemas.openxmlformats.org/officeDocument/2006/relationships/hyperlink" Target="https://library.abb.com/" TargetMode="External" Id="rId72" /><Relationship Type="http://schemas.openxmlformats.org/officeDocument/2006/relationships/customXml" Target="../customXml/item3.xml" Id="rId3" /><Relationship Type="http://schemas.openxmlformats.org/officeDocument/2006/relationships/header" Target="header1.xml" Id="rId12" /><Relationship Type="http://schemas.openxmlformats.org/officeDocument/2006/relationships/hyperlink" Target="https://doi.org/10.3390/s21041470" TargetMode="External" Id="rId17" /><Relationship Type="http://schemas.openxmlformats.org/officeDocument/2006/relationships/hyperlink" Target="https://www.youtube.com/watch?v=V4LJs2ZoDR4" TargetMode="External" Id="rId25" /><Relationship Type="http://schemas.openxmlformats.org/officeDocument/2006/relationships/hyperlink" Target="https://proceedings.neurips.cc/paper_files/paper/2012/file/c399862d3b9d6b76c8436e924a68c45b-Paper.pdf" TargetMode="External" Id="rId33" /><Relationship Type="http://schemas.openxmlformats.org/officeDocument/2006/relationships/hyperlink" Target="https://arxiv.org/pdf/2009.09941" TargetMode="External" Id="rId38" /><Relationship Type="http://schemas.openxmlformats.org/officeDocument/2006/relationships/hyperlink" Target="https://modelcontextprotocol.io/docs/getting-started/intro" TargetMode="External" Id="rId46" /><Relationship Type="http://schemas.openxmlformats.org/officeDocument/2006/relationships/hyperlink" Target="https://arxiv.org/abs/2212.09297" TargetMode="External" Id="rId59" /><Relationship Type="http://schemas.openxmlformats.org/officeDocument/2006/relationships/hyperlink" Target="https://data.nasa.gov/" TargetMode="External" Id="rId67" /><Relationship Type="http://schemas.openxmlformats.org/officeDocument/2006/relationships/hyperlink" Target="https://patents.google.com/patent/US2026330A/en" TargetMode="External" Id="rId20" /><Relationship Type="http://schemas.openxmlformats.org/officeDocument/2006/relationships/hyperlink" Target="https://www.mdpi.com/2076-3417/13/24/13107" TargetMode="External" Id="rId41" /><Relationship Type="http://schemas.openxmlformats.org/officeDocument/2006/relationships/hyperlink" Target="https://aistudio.baidu.com/paddleocr?lang=en" TargetMode="External" Id="rId54" /><Relationship Type="http://schemas.openxmlformats.org/officeDocument/2006/relationships/hyperlink" Target="https://doi.org/10.7717/peerj-cs.2016" TargetMode="External" Id="rId62" /><Relationship Type="http://schemas.openxmlformats.org/officeDocument/2006/relationships/hyperlink" Target="https://support.industry.siemens.com/" TargetMode="External" Id="rId7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doi.org/10.3390/s22041470" TargetMode="External" Id="rId15" /><Relationship Type="http://schemas.openxmlformats.org/officeDocument/2006/relationships/hyperlink" Target="https://www.aba.com/about-us/our-story/aba-history/1950-1974" TargetMode="External" Id="rId23" /><Relationship Type="http://schemas.openxmlformats.org/officeDocument/2006/relationships/hyperlink" Target="https://static.googleusercontent.com/media/research.google.com/en//pubs/archive/33418.pdf" TargetMode="External" Id="rId28" /><Relationship Type="http://schemas.openxmlformats.org/officeDocument/2006/relationships/hyperlink" Target="https://arxiv.org/abs/1904.01941" TargetMode="External" Id="rId36" /><Relationship Type="http://schemas.openxmlformats.org/officeDocument/2006/relationships/hyperlink" Target="https://www.javadex.es/blog/mejores-modelos-open-source-ocr-reconocimiento-texto-2026?utm_source=chatgpt.com" TargetMode="External" Id="rId49" /><Relationship Type="http://schemas.openxmlformats.org/officeDocument/2006/relationships/hyperlink" Target="https://github.com/tesseract-ocr/tesseract" TargetMode="External" Id="rId57" /><Relationship Type="http://schemas.openxmlformats.org/officeDocument/2006/relationships/endnotes" Target="endnotes.xml" Id="rId10" /><Relationship Type="http://schemas.openxmlformats.org/officeDocument/2006/relationships/hyperlink" Target="https://pdf.abbyy.com/?srsltid=AfmBOooSZK3O2GqrRtMLIJPM7EjpVBcnd8bwpq2fEEMEfMn1AX0-uCPF" TargetMode="External" Id="rId31" /><Relationship Type="http://schemas.openxmlformats.org/officeDocument/2006/relationships/image" Target="media/image2.png" Id="rId52" /><Relationship Type="http://schemas.openxmlformats.org/officeDocument/2006/relationships/hyperlink" Target="https://doi.org/10.3390/s22176321" TargetMode="External" Id="rId60" /><Relationship Type="http://schemas.openxmlformats.org/officeDocument/2006/relationships/hyperlink" Target="https://archive.ics.uci.edu/dataset/791/metropt+3+dataset" TargetMode="External" Id="rId65" /><Relationship Type="http://schemas.openxmlformats.org/officeDocument/2006/relationships/fontTable" Target="fontTable.xml" Id="rId73"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3" /><Relationship Type="http://schemas.openxmlformats.org/officeDocument/2006/relationships/hyperlink" Target="https://www.mdpi.com/1424-8220/21/4/1470" TargetMode="External" Id="rId18" /><Relationship Type="http://schemas.openxmlformats.org/officeDocument/2006/relationships/hyperlink" Target="https://arxiv.org/abs/2109.10282" TargetMode="External" Id="rId39" /><Relationship Type="http://schemas.openxmlformats.org/officeDocument/2006/relationships/hyperlink" Target="https://arxiv.org/pdf/1602.05875" TargetMode="External" Id="rId34" /><Relationship Type="http://schemas.openxmlformats.org/officeDocument/2006/relationships/hyperlink" Target="https://www.codesota.com/ocr?utm_source=chatgpt.com" TargetMode="External" Id="rId50" /><Relationship Type="http://schemas.openxmlformats.org/officeDocument/2006/relationships/hyperlink" Target="https://www.mdpi.com/2076-3417/13/24/13107" TargetMode="External" Id="rId55" /><Relationship Type="http://schemas.openxmlformats.org/officeDocument/2006/relationships/settings" Target="settings.xml" Id="rId7" /><Relationship Type="http://schemas.openxmlformats.org/officeDocument/2006/relationships/hyperlink" Target="https://www.se.com/ww/en/download/" TargetMode="External" Id="rId71" /><Relationship Type="http://schemas.openxmlformats.org/officeDocument/2006/relationships/comments" Target="comments.xml" Id="R7163faac936a42a5" /><Relationship Type="http://schemas.microsoft.com/office/2016/09/relationships/commentsIds" Target="commentsIds.xml" Id="R33a5d616232e4ea6" /><Relationship Type="http://schemas.microsoft.com/office/2011/relationships/commentsExtended" Target="commentsExtended.xml" Id="Re4ba937c4f434986" /><Relationship Type="http://schemas.microsoft.com/office/2018/08/relationships/commentsExtensible" Target="commentsExtensible.xml" Id="Rda2320fee38e4116" /><Relationship Type="http://schemas.microsoft.com/office/2011/relationships/people" Target="people.xml" Id="Rbf710358b68e4fe9" /><Relationship Type="http://schemas.openxmlformats.org/officeDocument/2006/relationships/hyperlink" Target="https://www.mdpi.com/2076-3417/12/2/907" TargetMode="External" Id="R76549c0a593a4967" /><Relationship Type="http://schemas.openxmlformats.org/officeDocument/2006/relationships/hyperlink" Target="https://arxiv.org/abs/2112.15093" TargetMode="External" Id="R5b05a5e6b03d45a0"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79"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E9D336-CB6A-49D8-AD24-B44A9E130397}">
  <we:reference id="wa200010453" version="1.0.0.1" store="es-MX" storeType="OMEX"/>
  <we:alternateReferences>
    <we:reference id="WA200010453" version="1.0.0.1" store="WA200010453" storeType="OMEX"/>
  </we:alternateReferences>
  <we:properties>
    <we:property name="claude.fileId" value="&quot;d5cb077d-be12-4e12-914a-478abb79e4b0&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Props1.xml><?xml version="1.0" encoding="utf-8"?>
<ds:datastoreItem xmlns:ds="http://schemas.openxmlformats.org/officeDocument/2006/customXml" ds:itemID="{BE74C307-52FE-48C3-92C2-E1552852BAAA}">
  <ds:schemaRefs>
    <ds:schemaRef ds:uri="http://schemas.microsoft.com/sharepoint/v3/contenttype/forms"/>
  </ds:schemaRefs>
</ds:datastoreItem>
</file>

<file path=customXml/itemProps2.xml><?xml version="1.0" encoding="utf-8"?>
<ds:datastoreItem xmlns:ds="http://schemas.openxmlformats.org/officeDocument/2006/customXml" ds:itemID="{0E95F698-E69C-4D70-A3A8-71A6EEDC4A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5E88E2-9BCD-476E-93C8-34C638B1B6E4}">
  <ds:schemaRefs>
    <ds:schemaRef ds:uri="http://schemas.openxmlformats.org/officeDocument/2006/bibliography"/>
  </ds:schemaRefs>
</ds:datastoreItem>
</file>

<file path=customXml/itemProps4.xml><?xml version="1.0" encoding="utf-8"?>
<ds:datastoreItem xmlns:ds="http://schemas.openxmlformats.org/officeDocument/2006/customXml" ds:itemID="{DB456AF2-52F5-44D8-AEC6-B5F9D96C377E}">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Universidad Internacional de La Rioja                                                   Facultad de Educación</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Conchi de Miguel</dc:creator>
  <keywords/>
  <lastModifiedBy>jose miguel torres camara</lastModifiedBy>
  <revision>115</revision>
  <lastPrinted>2019-08-05T13:11:00.0000000Z</lastPrinted>
  <dcterms:created xsi:type="dcterms:W3CDTF">2026-04-15T02:53:00.0000000Z</dcterms:created>
  <dcterms:modified xsi:type="dcterms:W3CDTF">2026-04-15T09:20:47.7102073Z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