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charts/chart6.xml" ContentType="application/vnd.openxmlformats-officedocument.drawingml.chart+xml"/>
  <Override PartName="/word/charts/chart5.xml" ContentType="application/vnd.openxmlformats-officedocument.drawingml.chart+xml"/>
  <Override PartName="/word/charts/chart4.xml" ContentType="application/vnd.openxmlformats-officedocument.drawingml.chart+xml"/>
  <Override PartName="/word/charts/chart3.xml" ContentType="application/vnd.openxmlformats-officedocument.drawingml.chart+xml"/>
  <Override PartName="/word/charts/chart1.xml" ContentType="application/vnd.openxmlformats-officedocument.drawingml.chart+xml"/>
  <Override PartName="/word/charts/chart2.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22.xml" ContentType="application/vnd.openxmlformats-officedocument.drawingml.chart+xml"/>
  <Override PartName="/word/charts/chart21.xml" ContentType="application/vnd.openxmlformats-officedocument.drawingml.chart+xml"/>
  <Override PartName="/word/charts/chart20.xml" ContentType="application/vnd.openxmlformats-officedocument.drawingml.chart+xml"/>
  <Override PartName="/word/charts/chart19.xml" ContentType="application/vnd.openxmlformats-officedocument.drawingml.chart+xml"/>
  <Override PartName="/word/charts/chart18.xml" ContentType="application/vnd.openxmlformats-officedocument.drawingml.chart+xml"/>
  <Override PartName="/word/charts/chart17.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media/image6.jpeg" ContentType="image/jpeg"/>
  <Override PartName="/word/media/image5.tif" ContentType="image/tiff"/>
  <Override PartName="/word/media/image4.wmf" ContentType="image/x-wmf"/>
  <Override PartName="/word/media/image3.wmf" ContentType="image/x-wmf"/>
  <Override PartName="/word/media/image1.wmf" ContentType="image/x-wmf"/>
  <Override PartName="/word/media/image2.jpeg" ContentType="image/jpe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20" w:firstLine="720"/>
        <w:jc w:val="center"/>
        <w:rPr>
          <w:rFonts w:ascii="Arial" w:hAnsi="Arial" w:cs="Arial"/>
          <w:b/>
          <w:b/>
          <w:bCs/>
          <w:sz w:val="22"/>
          <w:szCs w:val="22"/>
        </w:rPr>
      </w:pPr>
      <w:r>
        <w:rPr>
          <w:rFonts w:cs="Arial" w:ascii="Arial" w:hAnsi="Arial"/>
          <w:b/>
          <w:bCs/>
          <w:sz w:val="22"/>
          <w:szCs w:val="22"/>
        </w:rPr>
        <mc:AlternateContent>
          <mc:Choice Requires="wps">
            <w:drawing>
              <wp:anchor behindDoc="0" distT="0" distB="0" distL="114300" distR="114300" simplePos="0" locked="0" layoutInCell="1" allowOverlap="1" relativeHeight="4" wp14:anchorId="78E9DC0D">
                <wp:simplePos x="0" y="0"/>
                <wp:positionH relativeFrom="column">
                  <wp:posOffset>4200525</wp:posOffset>
                </wp:positionH>
                <wp:positionV relativeFrom="paragraph">
                  <wp:posOffset>3810</wp:posOffset>
                </wp:positionV>
                <wp:extent cx="2179320" cy="1029335"/>
                <wp:effectExtent l="0" t="0" r="0" b="12700"/>
                <wp:wrapSquare wrapText="bothSides"/>
                <wp:docPr id="1" name="Text Box 4"/>
                <a:graphic xmlns:a="http://schemas.openxmlformats.org/drawingml/2006/main">
                  <a:graphicData uri="http://schemas.microsoft.com/office/word/2010/wordprocessingShape">
                    <wps:wsp>
                      <wps:cNvSpPr/>
                      <wps:spPr>
                        <a:xfrm>
                          <a:off x="0" y="0"/>
                          <a:ext cx="2178720" cy="102888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Contenudecadre"/>
                              <w:ind w:left="-426" w:right="285" w:hanging="0"/>
                              <w:jc w:val="right"/>
                              <w:rPr>
                                <w:rFonts w:ascii="Baskerville" w:hAnsi="Baskerville" w:cs="Baskerville"/>
                              </w:rPr>
                            </w:pPr>
                            <w:r>
                              <w:rPr>
                                <w:rFonts w:cs="Baskerville" w:ascii="Baskerville" w:hAnsi="Baskerville"/>
                                <w:color w:val="000000"/>
                              </w:rPr>
                              <w:t>University of Roehampton</w:t>
                            </w:r>
                          </w:p>
                          <w:p>
                            <w:pPr>
                              <w:pStyle w:val="Contenudecadre"/>
                              <w:ind w:left="-426" w:right="285" w:hanging="0"/>
                              <w:jc w:val="right"/>
                              <w:rPr>
                                <w:rFonts w:ascii="Baskerville" w:hAnsi="Baskerville" w:cs="Baskerville"/>
                              </w:rPr>
                            </w:pPr>
                            <w:r>
                              <w:rPr>
                                <w:rFonts w:cs="Baskerville" w:ascii="Baskerville" w:hAnsi="Baskerville"/>
                                <w:color w:val="000000"/>
                              </w:rPr>
                              <w:t>School of Education</w:t>
                            </w:r>
                          </w:p>
                          <w:p>
                            <w:pPr>
                              <w:pStyle w:val="Contenudecadre"/>
                              <w:ind w:left="-426" w:right="285" w:hanging="0"/>
                              <w:jc w:val="right"/>
                              <w:rPr>
                                <w:rFonts w:ascii="Baskerville" w:hAnsi="Baskerville" w:cs="Baskerville"/>
                              </w:rPr>
                            </w:pPr>
                            <w:r>
                              <w:rPr>
                                <w:rFonts w:cs="Baskerville" w:ascii="Baskerville" w:hAnsi="Baskerville"/>
                                <w:color w:val="000000"/>
                              </w:rPr>
                              <w:t>Froebel College</w:t>
                            </w:r>
                          </w:p>
                          <w:p>
                            <w:pPr>
                              <w:pStyle w:val="Contenudecadre"/>
                              <w:ind w:left="-426" w:right="285" w:hanging="0"/>
                              <w:jc w:val="right"/>
                              <w:rPr>
                                <w:rFonts w:ascii="Baskerville" w:hAnsi="Baskerville" w:cs="Baskerville"/>
                              </w:rPr>
                            </w:pPr>
                            <w:r>
                              <w:rPr>
                                <w:rFonts w:cs="Baskerville" w:ascii="Baskerville" w:hAnsi="Baskerville"/>
                                <w:color w:val="000000"/>
                              </w:rPr>
                              <w:t>Roehampton Lane</w:t>
                            </w:r>
                          </w:p>
                          <w:p>
                            <w:pPr>
                              <w:pStyle w:val="Contenudecadre"/>
                              <w:ind w:left="-426" w:right="285" w:hanging="0"/>
                              <w:jc w:val="right"/>
                              <w:rPr>
                                <w:rFonts w:ascii="Baskerville" w:hAnsi="Baskerville" w:cs="Baskerville"/>
                              </w:rPr>
                            </w:pPr>
                            <w:r>
                              <w:rPr>
                                <w:rFonts w:cs="Baskerville" w:ascii="Baskerville" w:hAnsi="Baskerville"/>
                                <w:color w:val="000000"/>
                              </w:rPr>
                              <w:t>London SW15 5PU</w:t>
                            </w:r>
                          </w:p>
                          <w:p>
                            <w:pPr>
                              <w:pStyle w:val="Contenudecadre"/>
                              <w:ind w:right="285" w:hanging="0"/>
                              <w:jc w:val="right"/>
                              <w:rPr>
                                <w:color w:val="000000"/>
                              </w:rPr>
                            </w:pPr>
                            <w:r>
                              <w:rPr>
                                <w:color w:val="000000"/>
                              </w:rPr>
                            </w:r>
                          </w:p>
                        </w:txbxContent>
                      </wps:txbx>
                      <wps:bodyPr>
                        <a:prstTxWarp prst="textNoShape"/>
                        <a:noAutofit/>
                      </wps:bodyPr>
                    </wps:wsp>
                  </a:graphicData>
                </a:graphic>
              </wp:anchor>
            </w:drawing>
          </mc:Choice>
          <mc:Fallback>
            <w:pict>
              <v:rect id="shape_0" ID="Text Box 4" stroked="f" style="position:absolute;margin-left:330.75pt;margin-top:0.3pt;width:171.5pt;height:80.95pt" wp14:anchorId="78E9DC0D">
                <w10:wrap type="square"/>
                <v:fill o:detectmouseclick="t" on="false"/>
                <v:stroke color="#3465a4" joinstyle="round" endcap="flat"/>
                <v:textbox>
                  <w:txbxContent>
                    <w:p>
                      <w:pPr>
                        <w:pStyle w:val="Contenudecadre"/>
                        <w:ind w:left="-426" w:right="285" w:hanging="0"/>
                        <w:jc w:val="right"/>
                        <w:rPr>
                          <w:rFonts w:ascii="Baskerville" w:hAnsi="Baskerville" w:cs="Baskerville"/>
                        </w:rPr>
                      </w:pPr>
                      <w:r>
                        <w:rPr>
                          <w:rFonts w:cs="Baskerville" w:ascii="Baskerville" w:hAnsi="Baskerville"/>
                          <w:color w:val="000000"/>
                        </w:rPr>
                        <w:t>University of Roehampton</w:t>
                      </w:r>
                    </w:p>
                    <w:p>
                      <w:pPr>
                        <w:pStyle w:val="Contenudecadre"/>
                        <w:ind w:left="-426" w:right="285" w:hanging="0"/>
                        <w:jc w:val="right"/>
                        <w:rPr>
                          <w:rFonts w:ascii="Baskerville" w:hAnsi="Baskerville" w:cs="Baskerville"/>
                        </w:rPr>
                      </w:pPr>
                      <w:r>
                        <w:rPr>
                          <w:rFonts w:cs="Baskerville" w:ascii="Baskerville" w:hAnsi="Baskerville"/>
                          <w:color w:val="000000"/>
                        </w:rPr>
                        <w:t>School of Education</w:t>
                      </w:r>
                    </w:p>
                    <w:p>
                      <w:pPr>
                        <w:pStyle w:val="Contenudecadre"/>
                        <w:ind w:left="-426" w:right="285" w:hanging="0"/>
                        <w:jc w:val="right"/>
                        <w:rPr>
                          <w:rFonts w:ascii="Baskerville" w:hAnsi="Baskerville" w:cs="Baskerville"/>
                        </w:rPr>
                      </w:pPr>
                      <w:r>
                        <w:rPr>
                          <w:rFonts w:cs="Baskerville" w:ascii="Baskerville" w:hAnsi="Baskerville"/>
                          <w:color w:val="000000"/>
                        </w:rPr>
                        <w:t>Froebel College</w:t>
                      </w:r>
                    </w:p>
                    <w:p>
                      <w:pPr>
                        <w:pStyle w:val="Contenudecadre"/>
                        <w:ind w:left="-426" w:right="285" w:hanging="0"/>
                        <w:jc w:val="right"/>
                        <w:rPr>
                          <w:rFonts w:ascii="Baskerville" w:hAnsi="Baskerville" w:cs="Baskerville"/>
                        </w:rPr>
                      </w:pPr>
                      <w:r>
                        <w:rPr>
                          <w:rFonts w:cs="Baskerville" w:ascii="Baskerville" w:hAnsi="Baskerville"/>
                          <w:color w:val="000000"/>
                        </w:rPr>
                        <w:t>Roehampton Lane</w:t>
                      </w:r>
                    </w:p>
                    <w:p>
                      <w:pPr>
                        <w:pStyle w:val="Contenudecadre"/>
                        <w:ind w:left="-426" w:right="285" w:hanging="0"/>
                        <w:jc w:val="right"/>
                        <w:rPr>
                          <w:rFonts w:ascii="Baskerville" w:hAnsi="Baskerville" w:cs="Baskerville"/>
                        </w:rPr>
                      </w:pPr>
                      <w:r>
                        <w:rPr>
                          <w:rFonts w:cs="Baskerville" w:ascii="Baskerville" w:hAnsi="Baskerville"/>
                          <w:color w:val="000000"/>
                        </w:rPr>
                        <w:t>London SW15 5PU</w:t>
                      </w:r>
                    </w:p>
                    <w:p>
                      <w:pPr>
                        <w:pStyle w:val="Contenudecadre"/>
                        <w:ind w:right="285" w:hanging="0"/>
                        <w:jc w:val="right"/>
                        <w:rPr>
                          <w:color w:val="000000"/>
                        </w:rPr>
                      </w:pPr>
                      <w:r>
                        <w:rPr>
                          <w:color w:val="000000"/>
                        </w:rPr>
                      </w:r>
                    </w:p>
                  </w:txbxContent>
                </v:textbox>
              </v:rect>
            </w:pict>
          </mc:Fallback>
        </mc:AlternateContent>
        <w:drawing>
          <wp:anchor behindDoc="0" distT="0" distB="0" distL="114300" distR="114300" simplePos="0" locked="0" layoutInCell="1" allowOverlap="1" relativeHeight="2">
            <wp:simplePos x="0" y="0"/>
            <wp:positionH relativeFrom="column">
              <wp:posOffset>-42545</wp:posOffset>
            </wp:positionH>
            <wp:positionV relativeFrom="paragraph">
              <wp:posOffset>635</wp:posOffset>
            </wp:positionV>
            <wp:extent cx="958215" cy="762635"/>
            <wp:effectExtent l="0" t="0" r="0" b="0"/>
            <wp:wrapSquare wrapText="bothSides"/>
            <wp:docPr id="3" name="Picture 2" descr="Macintosh HD:Users:a.ockelford:Desktop:amrc logo final.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Macintosh HD:Users:a.ockelford:Desktop:amrc logo final.eps"/>
                    <pic:cNvPicPr>
                      <a:picLocks noChangeAspect="1" noChangeArrowheads="1"/>
                    </pic:cNvPicPr>
                  </pic:nvPicPr>
                  <pic:blipFill>
                    <a:blip r:embed="rId2"/>
                    <a:stretch>
                      <a:fillRect/>
                    </a:stretch>
                  </pic:blipFill>
                  <pic:spPr bwMode="auto">
                    <a:xfrm>
                      <a:off x="0" y="0"/>
                      <a:ext cx="958215" cy="762635"/>
                    </a:xfrm>
                    <a:prstGeom prst="rect">
                      <a:avLst/>
                    </a:prstGeom>
                  </pic:spPr>
                </pic:pic>
              </a:graphicData>
            </a:graphic>
          </wp:anchor>
        </w:drawing>
        <w:drawing>
          <wp:anchor behindDoc="0" distT="0" distB="0" distL="114300" distR="114300" simplePos="0" locked="0" layoutInCell="1" allowOverlap="1" relativeHeight="3">
            <wp:simplePos x="0" y="0"/>
            <wp:positionH relativeFrom="column">
              <wp:posOffset>2495550</wp:posOffset>
            </wp:positionH>
            <wp:positionV relativeFrom="paragraph">
              <wp:posOffset>635</wp:posOffset>
            </wp:positionV>
            <wp:extent cx="915670" cy="915670"/>
            <wp:effectExtent l="0" t="0" r="0" b="0"/>
            <wp:wrapSquare wrapText="bothSides"/>
            <wp:docPr id="4" name="Picture 3" descr="Macintosh HD:Users:a.ockelford:Desktop:mind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Macintosh HD:Users:a.ockelford:Desktop:mind logo.jpg"/>
                    <pic:cNvPicPr>
                      <a:picLocks noChangeAspect="1" noChangeArrowheads="1"/>
                    </pic:cNvPicPr>
                  </pic:nvPicPr>
                  <pic:blipFill>
                    <a:blip r:embed="rId3"/>
                    <a:stretch>
                      <a:fillRect/>
                    </a:stretch>
                  </pic:blipFill>
                  <pic:spPr bwMode="auto">
                    <a:xfrm>
                      <a:off x="0" y="0"/>
                      <a:ext cx="915670" cy="915670"/>
                    </a:xfrm>
                    <a:prstGeom prst="rect">
                      <a:avLst/>
                    </a:prstGeom>
                  </pic:spPr>
                </pic:pic>
              </a:graphicData>
            </a:graphic>
          </wp:anchor>
        </w:drawing>
      </w:r>
      <w:bookmarkStart w:id="0" w:name="_GoBack"/>
      <w:bookmarkStart w:id="1" w:name="_GoBack"/>
      <w:bookmarkEnd w:id="1"/>
    </w:p>
    <w:p>
      <w:pPr>
        <w:pStyle w:val="Normal"/>
        <w:ind w:left="720" w:firstLine="720"/>
        <w:jc w:val="center"/>
        <w:rPr>
          <w:rFonts w:ascii="Arial" w:hAnsi="Arial" w:cs="Arial"/>
          <w:b/>
          <w:b/>
          <w:bCs/>
          <w:sz w:val="22"/>
          <w:szCs w:val="22"/>
        </w:rPr>
      </w:pPr>
      <w:r>
        <w:rPr>
          <w:rFonts w:cs="Arial" w:ascii="Arial" w:hAnsi="Arial"/>
          <w:b/>
          <w:bCs/>
          <w:sz w:val="22"/>
          <w:szCs w:val="22"/>
        </w:rPr>
      </w:r>
    </w:p>
    <w:p>
      <w:pPr>
        <w:pStyle w:val="Normal"/>
        <w:ind w:left="720" w:firstLine="720"/>
        <w:jc w:val="center"/>
        <w:rPr>
          <w:rFonts w:ascii="Arial" w:hAnsi="Arial" w:cs="Arial"/>
          <w:b/>
          <w:b/>
          <w:bCs/>
          <w:sz w:val="22"/>
          <w:szCs w:val="22"/>
        </w:rPr>
      </w:pPr>
      <w:r>
        <w:rPr>
          <w:rFonts w:cs="Arial" w:ascii="Arial" w:hAnsi="Arial"/>
          <w:b/>
          <w:bCs/>
          <w:sz w:val="22"/>
          <w:szCs w:val="22"/>
        </w:rPr>
      </w:r>
    </w:p>
    <w:p>
      <w:pPr>
        <w:pStyle w:val="Normal"/>
        <w:ind w:left="720" w:firstLine="720"/>
        <w:jc w:val="center"/>
        <w:rPr>
          <w:rFonts w:ascii="Arial" w:hAnsi="Arial" w:cs="Arial"/>
          <w:b/>
          <w:b/>
          <w:bCs/>
          <w:sz w:val="22"/>
          <w:szCs w:val="22"/>
        </w:rPr>
      </w:pPr>
      <w:r>
        <w:rPr>
          <w:rFonts w:cs="Arial" w:ascii="Arial" w:hAnsi="Arial"/>
          <w:b/>
          <w:bCs/>
          <w:sz w:val="22"/>
          <w:szCs w:val="22"/>
        </w:rPr>
      </w:r>
    </w:p>
    <w:p>
      <w:pPr>
        <w:pStyle w:val="Normal"/>
        <w:ind w:left="720" w:firstLine="720"/>
        <w:jc w:val="center"/>
        <w:rPr>
          <w:rFonts w:ascii="Arial" w:hAnsi="Arial" w:cs="Arial"/>
          <w:b/>
          <w:b/>
          <w:bCs/>
          <w:sz w:val="22"/>
          <w:szCs w:val="22"/>
        </w:rPr>
      </w:pPr>
      <w:r>
        <w:rPr>
          <w:rFonts w:cs="Arial" w:ascii="Arial" w:hAnsi="Arial"/>
          <w:b/>
          <w:bCs/>
          <w:sz w:val="22"/>
          <w:szCs w:val="22"/>
        </w:rPr>
      </w:r>
    </w:p>
    <w:p>
      <w:pPr>
        <w:pStyle w:val="Normal"/>
        <w:jc w:val="center"/>
        <w:rPr>
          <w:sz w:val="22"/>
          <w:szCs w:val="22"/>
        </w:rPr>
      </w:pPr>
      <w:r>
        <w:rPr>
          <w:sz w:val="22"/>
          <w:szCs w:val="22"/>
        </w:rPr>
      </w:r>
    </w:p>
    <w:p>
      <w:pPr>
        <w:pStyle w:val="Normal"/>
        <w:jc w:val="center"/>
        <w:rPr>
          <w:sz w:val="22"/>
          <w:szCs w:val="22"/>
        </w:rPr>
      </w:pPr>
      <w:r>
        <w:rPr>
          <w:sz w:val="22"/>
          <w:szCs w:val="22"/>
        </w:rPr>
      </w:r>
    </w:p>
    <w:p>
      <w:pPr>
        <w:pStyle w:val="Normal"/>
        <w:ind w:left="-426" w:right="-472" w:hanging="0"/>
        <w:jc w:val="center"/>
        <w:rPr>
          <w:rFonts w:ascii="Baskerville" w:hAnsi="Baskerville" w:cs="Baskerville"/>
          <w:sz w:val="22"/>
          <w:szCs w:val="22"/>
        </w:rPr>
      </w:pPr>
      <w:r>
        <w:rPr>
          <w:rFonts w:cs="Baskerville" w:ascii="Baskerville" w:hAnsi="Baskerville"/>
          <w:sz w:val="22"/>
          <w:szCs w:val="22"/>
        </w:rPr>
      </w:r>
    </w:p>
    <w:p>
      <w:pPr>
        <w:pStyle w:val="Normal"/>
        <w:ind w:left="-567" w:right="-613" w:hanging="0"/>
        <w:jc w:val="center"/>
        <w:rPr>
          <w:rFonts w:ascii="Baskerville" w:hAnsi="Baskerville" w:cs="Baskerville"/>
          <w:b/>
          <w:b/>
          <w:sz w:val="22"/>
          <w:szCs w:val="22"/>
        </w:rPr>
      </w:pPr>
      <w:r>
        <w:rPr>
          <w:rFonts w:cs="Baskerville" w:ascii="Baskerville" w:hAnsi="Baskerville"/>
          <w:b/>
          <w:sz w:val="22"/>
          <w:szCs w:val="22"/>
        </w:rPr>
      </w:r>
    </w:p>
    <w:p>
      <w:pPr>
        <w:pStyle w:val="Normal"/>
        <w:ind w:left="-567" w:right="-613" w:hanging="0"/>
        <w:jc w:val="center"/>
        <w:rPr>
          <w:rFonts w:ascii="Baskerville" w:hAnsi="Baskerville" w:cs="Baskerville"/>
          <w:sz w:val="28"/>
          <w:szCs w:val="28"/>
        </w:rPr>
      </w:pPr>
      <w:r>
        <w:rPr>
          <w:rFonts w:cs="Baskerville" w:ascii="Baskerville" w:hAnsi="Baskerville"/>
          <w:sz w:val="28"/>
          <w:szCs w:val="28"/>
        </w:rPr>
        <w:t>‘</w:t>
      </w:r>
      <w:bookmarkStart w:id="2" w:name="__DdeLink__3383_2183237310"/>
      <w:r>
        <w:rPr>
          <w:rFonts w:cs="Baskerville" w:ascii="Baskerville" w:hAnsi="Baskerville"/>
          <w:sz w:val="28"/>
          <w:szCs w:val="28"/>
        </w:rPr>
        <w:t>Researching the potential role of music in enhancing the lives of children with neurodegeneration (‘MIND’), Phase 1: Batten disease</w:t>
      </w:r>
      <w:bookmarkEnd w:id="2"/>
      <w:r>
        <w:rPr>
          <w:rFonts w:cs="Baskerville" w:ascii="Baskerville" w:hAnsi="Baskerville"/>
          <w:sz w:val="28"/>
          <w:szCs w:val="28"/>
        </w:rPr>
        <w:t>’</w:t>
      </w:r>
    </w:p>
    <w:p>
      <w:pPr>
        <w:pStyle w:val="Normal"/>
        <w:ind w:right="-472" w:hanging="0"/>
        <w:jc w:val="center"/>
        <w:rPr>
          <w:rFonts w:ascii="Baskerville" w:hAnsi="Baskerville" w:cs="Baskerville"/>
          <w:i/>
          <w:i/>
          <w:sz w:val="22"/>
          <w:szCs w:val="22"/>
        </w:rPr>
      </w:pPr>
      <w:r>
        <w:rPr>
          <w:rFonts w:cs="Baskerville" w:ascii="Baskerville" w:hAnsi="Baskerville"/>
          <w:i/>
          <w:sz w:val="22"/>
          <w:szCs w:val="22"/>
        </w:rPr>
      </w:r>
    </w:p>
    <w:p>
      <w:pPr>
        <w:pStyle w:val="Normal"/>
        <w:ind w:left="-426" w:right="-472" w:hanging="0"/>
        <w:jc w:val="center"/>
        <w:rPr>
          <w:rFonts w:ascii="Baskerville" w:hAnsi="Baskerville" w:cs="Baskerville"/>
          <w:i/>
          <w:i/>
          <w:sz w:val="28"/>
          <w:szCs w:val="28"/>
          <w:u w:val="single"/>
        </w:rPr>
      </w:pPr>
      <w:r>
        <w:rPr>
          <w:rFonts w:cs="Baskerville" w:ascii="Baskerville" w:hAnsi="Baskerville"/>
          <w:i/>
          <w:sz w:val="28"/>
          <w:szCs w:val="28"/>
          <w:u w:val="single"/>
        </w:rPr>
        <w:t>Interim Report to the Baily Thomas Charitable Fund</w:t>
      </w:r>
    </w:p>
    <w:p>
      <w:pPr>
        <w:pStyle w:val="Normal"/>
        <w:ind w:left="-426" w:right="-472" w:hanging="0"/>
        <w:jc w:val="center"/>
        <w:rPr>
          <w:rFonts w:ascii="Baskerville" w:hAnsi="Baskerville" w:cs="Baskerville"/>
        </w:rPr>
      </w:pPr>
      <w:r>
        <w:rPr>
          <w:rFonts w:cs="Baskerville" w:ascii="Baskerville" w:hAnsi="Baskerville"/>
        </w:rPr>
        <w:t>June 2018</w:t>
      </w:r>
    </w:p>
    <w:p>
      <w:pPr>
        <w:pStyle w:val="Normal"/>
        <w:ind w:left="-426" w:right="-472" w:hanging="0"/>
        <w:jc w:val="center"/>
        <w:rPr>
          <w:rFonts w:ascii="Baskerville" w:hAnsi="Baskerville" w:cs="Baskerville"/>
        </w:rPr>
      </w:pPr>
      <w:r>
        <w:rPr>
          <w:rFonts w:cs="Baskerville" w:ascii="Baskerville" w:hAnsi="Baskerville"/>
        </w:rPr>
      </w:r>
    </w:p>
    <w:p>
      <w:pPr>
        <w:pStyle w:val="Normal"/>
        <w:ind w:left="-426" w:right="-472" w:hanging="0"/>
        <w:jc w:val="center"/>
        <w:rPr>
          <w:rFonts w:ascii="Baskerville" w:hAnsi="Baskerville" w:cs="Baskerville"/>
          <w:sz w:val="22"/>
          <w:szCs w:val="22"/>
        </w:rPr>
      </w:pPr>
      <w:r>
        <w:rPr>
          <w:rFonts w:cs="Baskerville" w:ascii="Baskerville" w:hAnsi="Baskerville"/>
          <w:sz w:val="22"/>
          <w:szCs w:val="22"/>
        </w:rPr>
        <w:t>Professor Adam Ockelford, Director Applied Music Research Centre</w:t>
      </w:r>
    </w:p>
    <w:p>
      <w:pPr>
        <w:pStyle w:val="Normal"/>
        <w:ind w:left="-426" w:right="-472" w:hanging="0"/>
        <w:jc w:val="center"/>
        <w:rPr/>
      </w:pPr>
      <w:hyperlink r:id="rId4">
        <w:r>
          <w:rPr>
            <w:rStyle w:val="LienInternet"/>
            <w:rFonts w:cs="Baskerville" w:ascii="Baskerville" w:hAnsi="Baskerville"/>
            <w:color w:val="000000" w:themeColor="text1"/>
            <w:sz w:val="22"/>
            <w:szCs w:val="22"/>
          </w:rPr>
          <w:t>a.ockelford@roehampton.ac.uk</w:t>
        </w:r>
      </w:hyperlink>
    </w:p>
    <w:p>
      <w:pPr>
        <w:pStyle w:val="Normal"/>
        <w:rPr>
          <w:sz w:val="22"/>
          <w:szCs w:val="22"/>
        </w:rPr>
      </w:pPr>
      <w:r>
        <w:rPr>
          <w:sz w:val="22"/>
          <w:szCs w:val="22"/>
        </w:rPr>
      </w:r>
    </w:p>
    <w:p>
      <w:pPr>
        <w:pStyle w:val="ListParagraph"/>
        <w:numPr>
          <w:ilvl w:val="0"/>
          <w:numId w:val="3"/>
        </w:numPr>
        <w:ind w:left="0" w:hanging="450"/>
        <w:rPr>
          <w:rFonts w:ascii="Baskerville" w:hAnsi="Baskerville" w:cs="Baskerville"/>
          <w:sz w:val="22"/>
          <w:szCs w:val="22"/>
        </w:rPr>
      </w:pPr>
      <w:r>
        <w:rPr>
          <w:rFonts w:cs="Baskerville" w:ascii="Baskerville" w:hAnsi="Baskerville"/>
          <w:sz w:val="22"/>
          <w:szCs w:val="22"/>
          <w:u w:val="single"/>
        </w:rPr>
        <w:t>Overview</w:t>
      </w:r>
    </w:p>
    <w:p>
      <w:pPr>
        <w:pStyle w:val="ListParagraph"/>
        <w:ind w:left="0" w:hanging="0"/>
        <w:rPr>
          <w:rFonts w:ascii="Baskerville" w:hAnsi="Baskerville" w:cs="Baskerville"/>
          <w:sz w:val="22"/>
          <w:szCs w:val="22"/>
        </w:rPr>
      </w:pPr>
      <w:r>
        <w:rPr>
          <w:rFonts w:cs="Baskerville" w:ascii="Baskerville" w:hAnsi="Baskerville"/>
          <w:sz w:val="22"/>
          <w:szCs w:val="22"/>
        </w:rPr>
      </w:r>
    </w:p>
    <w:p>
      <w:pPr>
        <w:pStyle w:val="Normal"/>
        <w:ind w:hanging="450"/>
        <w:rPr>
          <w:rFonts w:ascii="Baskerville" w:hAnsi="Baskerville" w:cs="Baskerville"/>
          <w:sz w:val="22"/>
          <w:szCs w:val="22"/>
        </w:rPr>
      </w:pPr>
      <w:r>
        <w:rPr>
          <w:rFonts w:cs="Baskerville" w:ascii="Baskerville" w:hAnsi="Baskerville"/>
          <w:sz w:val="22"/>
          <w:szCs w:val="22"/>
        </w:rPr>
        <w:t>1.1</w:t>
        <w:tab/>
        <w:t>The second year of the three-year project is now complete, and this report summarises progress and key findings to date. The project aims to ascertain the extent to which music can have a positive impact on children and young people in varying stages and different types of Batten Disease, with a specific focus on how music interventions can help with:</w:t>
      </w:r>
    </w:p>
    <w:p>
      <w:pPr>
        <w:pStyle w:val="Normal"/>
        <w:ind w:hanging="450"/>
        <w:rPr>
          <w:rFonts w:ascii="Baskerville" w:hAnsi="Baskerville" w:cs="Baskerville"/>
          <w:sz w:val="22"/>
          <w:szCs w:val="22"/>
        </w:rPr>
      </w:pPr>
      <w:r>
        <w:rPr>
          <w:rFonts w:cs="Baskerville" w:ascii="Baskerville" w:hAnsi="Baskerville"/>
          <w:sz w:val="22"/>
          <w:szCs w:val="22"/>
        </w:rPr>
      </w:r>
    </w:p>
    <w:p>
      <w:pPr>
        <w:pStyle w:val="BodyA"/>
        <w:spacing w:lineRule="auto" w:line="240" w:before="0" w:after="0"/>
        <w:ind w:firstLine="720"/>
        <w:rPr>
          <w:rFonts w:ascii="Baskerville" w:hAnsi="Baskerville" w:eastAsia="Calibri" w:cs="Baskerville" w:eastAsiaTheme="minorHAnsi"/>
          <w:color w:val="auto"/>
          <w:lang w:val="en-GB" w:eastAsia="en-US"/>
        </w:rPr>
      </w:pPr>
      <w:r>
        <w:rPr>
          <w:rFonts w:eastAsia="Calibri" w:cs="Baskerville" w:ascii="Baskerville" w:hAnsi="Baskerville" w:eastAsiaTheme="minorHAnsi"/>
          <w:color w:val="auto"/>
          <w:lang w:val="en-GB" w:eastAsia="en-US"/>
        </w:rPr>
        <w:t>(a) the maintenance of expressive communication when speech is in decline (or has ceased);</w:t>
      </w:r>
    </w:p>
    <w:p>
      <w:pPr>
        <w:pStyle w:val="BodyA"/>
        <w:spacing w:lineRule="auto" w:line="240" w:before="0" w:after="0"/>
        <w:ind w:firstLine="720"/>
        <w:rPr>
          <w:rFonts w:ascii="Baskerville" w:hAnsi="Baskerville" w:eastAsia="Calibri" w:cs="Baskerville" w:eastAsiaTheme="minorHAnsi"/>
          <w:color w:val="auto"/>
          <w:lang w:val="en-GB" w:eastAsia="en-US"/>
        </w:rPr>
      </w:pPr>
      <w:r>
        <w:rPr>
          <w:rFonts w:eastAsia="Calibri" w:cs="Baskerville" w:ascii="Baskerville" w:hAnsi="Baskerville" w:eastAsiaTheme="minorHAnsi"/>
          <w:color w:val="auto"/>
          <w:lang w:val="en-GB" w:eastAsia="en-US"/>
        </w:rPr>
        <w:t>(b) a day-to-day understanding of what is occurring, where, with whom and when;</w:t>
      </w:r>
    </w:p>
    <w:p>
      <w:pPr>
        <w:pStyle w:val="BodyA"/>
        <w:spacing w:lineRule="auto" w:line="240" w:before="0" w:after="0"/>
        <w:ind w:firstLine="720"/>
        <w:rPr>
          <w:rFonts w:ascii="Baskerville" w:hAnsi="Baskerville" w:eastAsia="Calibri" w:cs="Baskerville" w:eastAsiaTheme="minorHAnsi"/>
          <w:color w:val="auto"/>
          <w:lang w:val="en-GB" w:eastAsia="en-US"/>
        </w:rPr>
      </w:pPr>
      <w:r>
        <w:rPr>
          <w:rFonts w:eastAsia="Calibri" w:cs="Baskerville" w:ascii="Baskerville" w:hAnsi="Baskerville" w:eastAsiaTheme="minorHAnsi"/>
          <w:color w:val="auto"/>
          <w:lang w:val="en-GB" w:eastAsia="en-US"/>
        </w:rPr>
        <w:t>(c) the recall of memories;</w:t>
      </w:r>
    </w:p>
    <w:p>
      <w:pPr>
        <w:pStyle w:val="BodyA"/>
        <w:spacing w:lineRule="auto" w:line="240" w:before="0" w:after="0"/>
        <w:ind w:firstLine="720"/>
        <w:rPr>
          <w:rFonts w:ascii="Baskerville" w:hAnsi="Baskerville" w:eastAsia="Calibri" w:cs="Baskerville" w:eastAsiaTheme="minorHAnsi"/>
          <w:color w:val="auto"/>
          <w:lang w:val="en-GB" w:eastAsia="en-US"/>
        </w:rPr>
      </w:pPr>
      <w:r>
        <w:rPr>
          <w:rFonts w:eastAsia="Calibri" w:cs="Baskerville" w:ascii="Baskerville" w:hAnsi="Baskerville" w:eastAsiaTheme="minorHAnsi"/>
          <w:color w:val="auto"/>
          <w:lang w:val="en-GB" w:eastAsia="en-US"/>
        </w:rPr>
        <w:t>(d) social inclusion through musical participation, and importantly</w:t>
      </w:r>
    </w:p>
    <w:p>
      <w:pPr>
        <w:pStyle w:val="BodyA"/>
        <w:spacing w:lineRule="auto" w:line="240" w:before="0" w:after="0"/>
        <w:ind w:firstLine="720"/>
        <w:rPr>
          <w:rFonts w:ascii="Baskerville" w:hAnsi="Baskerville" w:eastAsia="Calibri" w:cs="Baskerville" w:eastAsiaTheme="minorHAnsi"/>
          <w:color w:val="auto"/>
          <w:lang w:val="en-GB" w:eastAsia="en-US"/>
        </w:rPr>
      </w:pPr>
      <w:r>
        <w:rPr>
          <w:rFonts w:eastAsia="Calibri" w:cs="Baskerville" w:ascii="Baskerville" w:hAnsi="Baskerville" w:eastAsiaTheme="minorHAnsi"/>
          <w:color w:val="auto"/>
          <w:lang w:val="en-GB" w:eastAsia="en-US"/>
        </w:rPr>
        <w:t>(e) a sense of emotional well-being.</w:t>
      </w:r>
    </w:p>
    <w:p>
      <w:pPr>
        <w:pStyle w:val="BodyA"/>
        <w:spacing w:lineRule="auto" w:line="240" w:before="0" w:after="0"/>
        <w:ind w:firstLine="720"/>
        <w:rPr>
          <w:rFonts w:ascii="Baskerville" w:hAnsi="Baskerville" w:eastAsia="Calibri" w:cs="Baskerville" w:eastAsiaTheme="minorHAnsi"/>
          <w:color w:val="auto"/>
          <w:lang w:val="en-GB" w:eastAsia="en-US"/>
        </w:rPr>
      </w:pPr>
      <w:r>
        <w:rPr>
          <w:rFonts w:eastAsia="Calibri" w:cs="Baskerville" w:eastAsiaTheme="minorHAnsi" w:ascii="Baskerville" w:hAnsi="Baskerville"/>
          <w:color w:val="auto"/>
          <w:lang w:val="en-GB" w:eastAsia="en-US"/>
        </w:rPr>
      </w:r>
    </w:p>
    <w:p>
      <w:pPr>
        <w:pStyle w:val="BodyA"/>
        <w:spacing w:lineRule="auto" w:line="240" w:before="0" w:after="0"/>
        <w:ind w:hanging="450"/>
        <w:rPr>
          <w:rFonts w:ascii="Baskerville" w:hAnsi="Baskerville" w:eastAsia="Calibri" w:cs="Baskerville" w:eastAsiaTheme="minorHAnsi"/>
          <w:color w:val="auto"/>
          <w:lang w:val="en-GB" w:eastAsia="en-US"/>
        </w:rPr>
      </w:pPr>
      <w:r>
        <w:rPr>
          <w:rFonts w:eastAsia="Calibri" w:cs="Baskerville" w:ascii="Baskerville" w:hAnsi="Baskerville" w:eastAsiaTheme="minorHAnsi"/>
          <w:color w:val="auto"/>
          <w:lang w:val="en-GB" w:eastAsia="en-US"/>
        </w:rPr>
        <w:t>1.2</w:t>
        <w:tab/>
        <w:t xml:space="preserve">Twelve participants were recruited in Year 1, and they have </w:t>
      </w:r>
      <w:r>
        <w:rPr>
          <w:rFonts w:eastAsia="Calibri" w:cs="Baskerville" w:ascii="Baskerville" w:hAnsi="Baskerville" w:eastAsiaTheme="minorHAnsi"/>
          <w:color w:val="000000" w:themeColor="text1"/>
          <w:lang w:val="en-GB" w:eastAsia="en-US"/>
        </w:rPr>
        <w:t xml:space="preserve">received 11 </w:t>
      </w:r>
      <w:r>
        <w:rPr>
          <w:rFonts w:eastAsia="Calibri" w:cs="Baskerville" w:ascii="Baskerville" w:hAnsi="Baskerville" w:eastAsiaTheme="minorHAnsi"/>
          <w:color w:val="auto"/>
          <w:lang w:val="en-GB" w:eastAsia="en-US"/>
        </w:rPr>
        <w:t>visits from the Research Officers (RO), Rebecca Atkinson and Katya Herman. (Rebecca went on maternity leave in February 2018, for a period of 12 months. Katya is an experienced music therapist and researcher who will cover the fieldwork work.) The remaining visits of this calendar year will take place in the Autumn, 2018. Information regarding participants’ musical and wider development and functioning continues to be collected.</w:t>
      </w:r>
    </w:p>
    <w:p>
      <w:pPr>
        <w:pStyle w:val="BodyA"/>
        <w:spacing w:lineRule="auto" w:line="240" w:before="0" w:after="0"/>
        <w:ind w:hanging="450"/>
        <w:rPr>
          <w:rFonts w:ascii="Baskerville" w:hAnsi="Baskerville" w:eastAsia="Calibri" w:cs="Baskerville" w:eastAsiaTheme="minorHAnsi"/>
          <w:color w:val="000000" w:themeColor="text1"/>
          <w:lang w:val="en-GB" w:eastAsia="en-US"/>
        </w:rPr>
      </w:pPr>
      <w:r>
        <w:rPr>
          <w:rFonts w:eastAsia="Calibri" w:cs="Baskerville" w:eastAsiaTheme="minorHAnsi" w:ascii="Baskerville" w:hAnsi="Baskerville"/>
          <w:color w:val="000000" w:themeColor="text1"/>
          <w:lang w:val="en-GB" w:eastAsia="en-US"/>
        </w:rPr>
      </w:r>
    </w:p>
    <w:p>
      <w:pPr>
        <w:pStyle w:val="BodyA"/>
        <w:spacing w:lineRule="auto" w:line="240" w:before="0" w:after="0"/>
        <w:ind w:hanging="450"/>
        <w:rPr>
          <w:rFonts w:ascii="Baskerville" w:hAnsi="Baskerville" w:eastAsia="Calibri" w:cs="Baskerville" w:eastAsiaTheme="minorHAnsi"/>
          <w:color w:val="000000" w:themeColor="text1"/>
          <w:lang w:val="en-GB" w:eastAsia="en-US"/>
        </w:rPr>
      </w:pPr>
      <w:r>
        <w:rPr>
          <w:rFonts w:cs="Baskerville" w:ascii="Baskerville" w:hAnsi="Baskerville"/>
          <w:color w:val="000000" w:themeColor="text1"/>
        </w:rPr>
        <w:t>1.3</w:t>
        <w:tab/>
        <w:t>Six music therapists, a musician and two music teachers have this year delivered weekly sessions with the children and young people at school (</w:t>
      </w:r>
      <w:r>
        <w:rPr>
          <w:rFonts w:cs="Baskerville" w:ascii="Baskerville" w:hAnsi="Baskerville"/>
          <w:i/>
          <w:color w:val="000000" w:themeColor="text1"/>
        </w:rPr>
        <w:t>n</w:t>
      </w:r>
      <w:r>
        <w:rPr>
          <w:rFonts w:cs="Baskerville" w:ascii="Baskerville" w:hAnsi="Baskerville"/>
          <w:color w:val="000000" w:themeColor="text1"/>
        </w:rPr>
        <w:t>=9), at home (</w:t>
      </w:r>
      <w:r>
        <w:rPr>
          <w:rFonts w:cs="Baskerville" w:ascii="Baskerville" w:hAnsi="Baskerville"/>
          <w:i/>
          <w:color w:val="000000" w:themeColor="text1"/>
        </w:rPr>
        <w:t>n</w:t>
      </w:r>
      <w:r>
        <w:rPr>
          <w:rFonts w:cs="Baskerville" w:ascii="Baskerville" w:hAnsi="Baskerville"/>
          <w:color w:val="000000" w:themeColor="text1"/>
        </w:rPr>
        <w:t>=2) and in a residential setting (</w:t>
      </w:r>
      <w:r>
        <w:rPr>
          <w:rFonts w:cs="Baskerville" w:ascii="Baskerville" w:hAnsi="Baskerville"/>
          <w:i/>
          <w:color w:val="000000" w:themeColor="text1"/>
        </w:rPr>
        <w:t>n</w:t>
      </w:r>
      <w:r>
        <w:rPr>
          <w:rFonts w:cs="Baskerville" w:ascii="Baskerville" w:hAnsi="Baskerville"/>
          <w:color w:val="000000" w:themeColor="text1"/>
        </w:rPr>
        <w:t>=1). The music practitioners are videoing their sessions at additional points in the project and submitting these using EthOS (the online video App) to the RO for analysis. This is intended to increase the amount of video available for analysis, as well as enhancing the ecological validity of the results by recording the children and young people in sessions when the RO is not present.</w:t>
      </w:r>
    </w:p>
    <w:p>
      <w:pPr>
        <w:pStyle w:val="BodyA"/>
        <w:spacing w:lineRule="auto" w:line="240" w:before="0" w:after="0"/>
        <w:ind w:hanging="450"/>
        <w:rPr>
          <w:rFonts w:ascii="Baskerville" w:hAnsi="Baskerville" w:eastAsia="Calibri" w:cs="Baskerville" w:eastAsiaTheme="minorHAnsi"/>
          <w:color w:val="000000" w:themeColor="text1"/>
          <w:lang w:val="en-GB" w:eastAsia="en-US"/>
        </w:rPr>
      </w:pPr>
      <w:r>
        <w:rPr>
          <w:rFonts w:eastAsia="Calibri" w:cs="Baskerville" w:eastAsiaTheme="minorHAnsi" w:ascii="Baskerville" w:hAnsi="Baskerville"/>
          <w:color w:val="000000" w:themeColor="text1"/>
          <w:lang w:val="en-GB" w:eastAsia="en-US"/>
        </w:rPr>
      </w:r>
    </w:p>
    <w:p>
      <w:pPr>
        <w:pStyle w:val="BodyA"/>
        <w:spacing w:lineRule="auto" w:line="240" w:before="0" w:after="0"/>
        <w:ind w:hanging="450"/>
        <w:rPr/>
      </w:pPr>
      <w:r>
        <w:rPr>
          <w:rFonts w:cs="Baskerville" w:ascii="Baskerville" w:hAnsi="Baskerville"/>
          <w:color w:val="000000" w:themeColor="text1"/>
          <w:lang w:val="en-GB"/>
        </w:rPr>
        <w:t>1.4</w:t>
        <w:tab/>
        <w:t xml:space="preserve">The new resources that were devised in Year 1 of the project, in particular the ‘micro-songs’, continue </w:t>
      </w:r>
      <w:r>
        <w:rPr>
          <w:rFonts w:cs="Baskerville" w:ascii="Baskerville" w:hAnsi="Baskerville"/>
          <w:lang w:val="en-GB"/>
        </w:rPr>
        <w:t xml:space="preserve">to be used, and additional specialist technologies have been trialled, with the aim of enabling those children and young people with very limited movement to take part actively in music-making. The relationships with the Batten Disease Family Association (BDFA) </w:t>
      </w:r>
      <w:r>
        <w:rPr>
          <w:rFonts w:cs="Baskerville" w:ascii="Baskerville" w:hAnsi="Baskerville"/>
        </w:rPr>
        <w:t>(</w:t>
      </w:r>
      <w:hyperlink r:id="rId5">
        <w:r>
          <w:rPr>
            <w:rStyle w:val="LienInternet"/>
            <w:rFonts w:cs="Baskerville" w:ascii="Baskerville" w:hAnsi="Baskerville"/>
          </w:rPr>
          <w:t>www.bdfa.com</w:t>
        </w:r>
      </w:hyperlink>
      <w:r>
        <w:rPr>
          <w:rFonts w:cs="Baskerville" w:ascii="Baskerville" w:hAnsi="Baskerville"/>
        </w:rPr>
        <w:t xml:space="preserve">) </w:t>
      </w:r>
      <w:r>
        <w:rPr>
          <w:rFonts w:cs="Baskerville" w:ascii="Baskerville" w:hAnsi="Baskerville"/>
          <w:lang w:val="en-GB"/>
        </w:rPr>
        <w:t xml:space="preserve">and The Amber Trust (a charity that, among other things, funds music therapy for children and young people with Batten Disease, </w:t>
      </w:r>
      <w:hyperlink r:id="rId6">
        <w:r>
          <w:rPr>
            <w:rStyle w:val="LienInternet"/>
            <w:rFonts w:cs="Baskerville" w:ascii="Baskerville" w:hAnsi="Baskerville"/>
            <w:lang w:val="en-GB"/>
          </w:rPr>
          <w:t>www.ambertrust.org</w:t>
        </w:r>
      </w:hyperlink>
      <w:r>
        <w:rPr>
          <w:rFonts w:cs="Baskerville" w:ascii="Baskerville" w:hAnsi="Baskerville"/>
          <w:lang w:val="en-GB"/>
        </w:rPr>
        <w:t>) have been sustained, and we continue to liaise closely with the Batten Disease Support and Research Association (BDSRA) in the US.</w:t>
      </w:r>
    </w:p>
    <w:p>
      <w:pPr>
        <w:pStyle w:val="BodyA"/>
        <w:spacing w:lineRule="auto" w:line="240" w:before="0" w:after="0"/>
        <w:ind w:hanging="450"/>
        <w:rPr>
          <w:rFonts w:ascii="Baskerville" w:hAnsi="Baskerville" w:cs="Baskerville"/>
          <w:lang w:val="en-GB"/>
        </w:rPr>
      </w:pPr>
      <w:r>
        <w:rPr>
          <w:rFonts w:cs="Baskerville" w:ascii="Baskerville" w:hAnsi="Baskerville"/>
          <w:lang w:val="en-GB"/>
        </w:rPr>
      </w:r>
    </w:p>
    <w:p>
      <w:pPr>
        <w:pStyle w:val="BodyA"/>
        <w:spacing w:lineRule="auto" w:line="240" w:before="0" w:after="0"/>
        <w:ind w:hanging="450"/>
        <w:rPr>
          <w:rFonts w:ascii="Baskerville" w:hAnsi="Baskerville" w:cs="Baskerville"/>
          <w:lang w:val="en-GB"/>
        </w:rPr>
      </w:pPr>
      <w:r>
        <w:rPr>
          <w:rFonts w:cs="Baskerville" w:ascii="Baskerville" w:hAnsi="Baskerville"/>
          <w:lang w:val="en-GB"/>
        </w:rPr>
        <w:t>1.5</w:t>
        <w:tab/>
        <w:t xml:space="preserve">Four meetings of the steering group of parents and professionals have now been held. </w:t>
      </w:r>
      <w:r>
        <w:rPr>
          <w:rFonts w:cs="Baskerville" w:ascii="Baskerville" w:hAnsi="Baskerville"/>
        </w:rPr>
        <w:t xml:space="preserve">The research team has hosted two training sessions for the music therapy professionals to improve their understanding of the impact of Batten’s, and to introduce them to new resources as these are developed. </w:t>
      </w:r>
      <w:r>
        <w:rPr>
          <w:rFonts w:cs="Baskerville" w:ascii="Baskerville" w:hAnsi="Baskerville"/>
          <w:lang w:val="en-GB"/>
        </w:rPr>
        <w:t xml:space="preserve">The Erasmus-funded European project investigating </w:t>
      </w:r>
      <w:r>
        <w:rPr>
          <w:rFonts w:cs="Baskerville" w:ascii="Baskerville" w:hAnsi="Baskerville"/>
        </w:rPr>
        <w:t>Juvenile Neuronal Ceroid Lipofuscinosis (JNCL) and education, which involves</w:t>
      </w:r>
      <w:r>
        <w:rPr>
          <w:rFonts w:cs="Baskerville" w:ascii="Baskerville" w:hAnsi="Baskerville"/>
          <w:color w:val="auto"/>
          <w:lang w:val="en-GB"/>
        </w:rPr>
        <w:t xml:space="preserve"> seven countries (England, Scotland, Norway, Denmark, Finland, Germany and the US), has now completed, and the Ockelford and Atkinson have contributed a chapter on music to the book that is being published about Batten Disease and education. The research team has</w:t>
      </w:r>
      <w:r>
        <w:rPr>
          <w:rFonts w:cs="Baskerville" w:ascii="Baskerville" w:hAnsi="Baskerville"/>
          <w:lang w:val="en-GB"/>
        </w:rPr>
        <w:t xml:space="preserve"> given presentations at a UCL Institute of Child Health conference, the British Association of Music Therapists conference, a BDFA conference in the UK, and a second presentation is scheduled for the BDRSA annual conference in the US.</w:t>
      </w:r>
    </w:p>
    <w:p>
      <w:pPr>
        <w:pStyle w:val="BodyA"/>
        <w:spacing w:lineRule="auto" w:line="240" w:before="0" w:after="0"/>
        <w:ind w:hanging="450"/>
        <w:rPr>
          <w:rFonts w:ascii="Baskerville" w:hAnsi="Baskerville" w:cs="Baskerville"/>
          <w:lang w:val="en-GB"/>
        </w:rPr>
      </w:pPr>
      <w:r>
        <w:rPr>
          <w:rFonts w:cs="Baskerville" w:ascii="Baskerville" w:hAnsi="Baskerville"/>
          <w:lang w:val="en-GB"/>
        </w:rPr>
      </w:r>
    </w:p>
    <w:p>
      <w:pPr>
        <w:pStyle w:val="BodyA"/>
        <w:ind w:hanging="450"/>
        <w:rPr>
          <w:rFonts w:ascii="Baskerville" w:hAnsi="Baskerville" w:cs="Baskerville"/>
        </w:rPr>
      </w:pPr>
      <w:r>
        <w:rPr>
          <w:rFonts w:cs="Baskerville" w:ascii="Baskerville" w:hAnsi="Baskerville"/>
          <w:lang w:val="en-GB"/>
        </w:rPr>
        <w:t>1.4</w:t>
        <w:tab/>
      </w:r>
      <w:r>
        <w:rPr>
          <w:rFonts w:cs="Baskerville" w:ascii="Baskerville" w:hAnsi="Baskerville"/>
        </w:rPr>
        <w:t>Project activities undertaken from June 2016–June 2019 are shown in the following Gantt Chart; those completed are shaded in grey.</w:t>
      </w:r>
    </w:p>
    <w:tbl>
      <w:tblPr>
        <w:tblpPr w:bottomFromText="0" w:horzAnchor="margin" w:leftFromText="180" w:rightFromText="180" w:tblpX="-477" w:tblpY="161" w:topFromText="0" w:vertAnchor="text"/>
        <w:tblW w:w="960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1" w:val="04a0" w:noHBand="0" w:lastColumn="0" w:firstColumn="1" w:lastRow="0" w:firstRow="1"/>
      </w:tblPr>
      <w:tblGrid>
        <w:gridCol w:w="2967"/>
        <w:gridCol w:w="241"/>
        <w:gridCol w:w="245"/>
        <w:gridCol w:w="248"/>
        <w:gridCol w:w="243"/>
        <w:gridCol w:w="242"/>
        <w:gridCol w:w="250"/>
        <w:gridCol w:w="1"/>
        <w:gridCol w:w="235"/>
        <w:gridCol w:w="249"/>
        <w:gridCol w:w="238"/>
        <w:gridCol w:w="1"/>
        <w:gridCol w:w="254"/>
        <w:gridCol w:w="242"/>
        <w:gridCol w:w="246"/>
        <w:gridCol w:w="1"/>
        <w:gridCol w:w="241"/>
        <w:gridCol w:w="243"/>
        <w:gridCol w:w="248"/>
        <w:gridCol w:w="1"/>
        <w:gridCol w:w="1"/>
        <w:gridCol w:w="245"/>
        <w:gridCol w:w="242"/>
        <w:gridCol w:w="247"/>
        <w:gridCol w:w="3"/>
        <w:gridCol w:w="242"/>
        <w:gridCol w:w="248"/>
        <w:gridCol w:w="242"/>
        <w:gridCol w:w="2"/>
        <w:gridCol w:w="241"/>
        <w:gridCol w:w="242"/>
        <w:gridCol w:w="288"/>
        <w:gridCol w:w="2"/>
        <w:gridCol w:w="1"/>
        <w:gridCol w:w="234"/>
        <w:gridCol w:w="243"/>
        <w:gridCol w:w="240"/>
      </w:tblGrid>
      <w:tr>
        <w:trPr>
          <w:trHeight w:val="296" w:hRule="atLeast"/>
        </w:trPr>
        <w:tc>
          <w:tcPr>
            <w:tcW w:w="2967"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b/>
                <w:b/>
                <w:bCs/>
                <w:color w:val="000000"/>
                <w:sz w:val="22"/>
                <w:szCs w:val="22"/>
              </w:rPr>
            </w:pPr>
            <w:r>
              <w:rPr>
                <w:rFonts w:cs="Baskerville" w:ascii="Baskerville" w:hAnsi="Baskerville"/>
                <w:b/>
                <w:bCs/>
                <w:color w:val="000000"/>
                <w:sz w:val="22"/>
                <w:szCs w:val="22"/>
              </w:rPr>
              <w:t>Task</w:t>
            </w:r>
          </w:p>
        </w:tc>
        <w:tc>
          <w:tcPr>
            <w:tcW w:w="1470" w:type="dxa"/>
            <w:gridSpan w:val="7"/>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b/>
                <w:b/>
                <w:bCs/>
                <w:color w:val="000000"/>
                <w:sz w:val="22"/>
                <w:szCs w:val="22"/>
              </w:rPr>
            </w:pPr>
            <w:r>
              <w:rPr>
                <w:rFonts w:cs="Baskerville" w:ascii="Baskerville" w:hAnsi="Baskerville"/>
                <w:b/>
                <w:bCs/>
                <w:color w:val="000000"/>
                <w:sz w:val="22"/>
                <w:szCs w:val="22"/>
              </w:rPr>
              <w:t>2016 (terms)</w:t>
            </w:r>
          </w:p>
        </w:tc>
        <w:tc>
          <w:tcPr>
            <w:tcW w:w="2199" w:type="dxa"/>
            <w:gridSpan w:val="1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b/>
                <w:b/>
                <w:bCs/>
                <w:color w:val="000000"/>
                <w:sz w:val="22"/>
                <w:szCs w:val="22"/>
              </w:rPr>
            </w:pPr>
            <w:r>
              <w:rPr>
                <w:rFonts w:cs="Baskerville" w:ascii="Baskerville" w:hAnsi="Baskerville"/>
                <w:b/>
                <w:bCs/>
                <w:color w:val="000000"/>
                <w:sz w:val="22"/>
                <w:szCs w:val="22"/>
              </w:rPr>
              <w:t>2017 (terms)</w:t>
            </w:r>
          </w:p>
        </w:tc>
        <w:tc>
          <w:tcPr>
            <w:tcW w:w="2245" w:type="dxa"/>
            <w:gridSpan w:val="13"/>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b/>
                <w:b/>
                <w:bCs/>
                <w:color w:val="000000"/>
                <w:sz w:val="22"/>
                <w:szCs w:val="22"/>
              </w:rPr>
            </w:pPr>
            <w:r>
              <w:rPr>
                <w:rFonts w:cs="Baskerville" w:ascii="Baskerville" w:hAnsi="Baskerville"/>
                <w:b/>
                <w:bCs/>
                <w:color w:val="000000"/>
                <w:sz w:val="22"/>
                <w:szCs w:val="22"/>
              </w:rPr>
              <w:t>2018 (terms)</w:t>
            </w:r>
          </w:p>
        </w:tc>
        <w:tc>
          <w:tcPr>
            <w:tcW w:w="718" w:type="dxa"/>
            <w:gridSpan w:val="4"/>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b/>
                <w:b/>
                <w:bCs/>
                <w:color w:val="000000"/>
                <w:sz w:val="22"/>
                <w:szCs w:val="22"/>
              </w:rPr>
            </w:pPr>
            <w:r>
              <w:rPr>
                <w:rFonts w:cs="Baskerville" w:ascii="Baskerville" w:hAnsi="Baskerville"/>
                <w:b/>
                <w:bCs/>
                <w:color w:val="000000"/>
                <w:sz w:val="22"/>
                <w:szCs w:val="22"/>
              </w:rPr>
              <w:t>2019</w:t>
            </w:r>
          </w:p>
        </w:tc>
      </w:tr>
      <w:tr>
        <w:trPr>
          <w:trHeight w:val="197" w:hRule="atLeast"/>
        </w:trPr>
        <w:tc>
          <w:tcPr>
            <w:tcW w:w="296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b/>
                <w:b/>
                <w:bCs/>
                <w:color w:val="000000"/>
                <w:sz w:val="22"/>
                <w:szCs w:val="22"/>
              </w:rPr>
            </w:pPr>
            <w:r>
              <w:rPr>
                <w:rFonts w:cs="Baskerville" w:ascii="Baskerville" w:hAnsi="Baskerville"/>
                <w:b/>
                <w:bCs/>
                <w:color w:val="000000"/>
                <w:sz w:val="22"/>
                <w:szCs w:val="22"/>
              </w:rPr>
            </w:r>
          </w:p>
        </w:tc>
        <w:tc>
          <w:tcPr>
            <w:tcW w:w="734" w:type="dxa"/>
            <w:gridSpan w:val="3"/>
            <w:tcBorders>
              <w:top w:val="single" w:sz="4" w:space="0" w:color="000000"/>
              <w:right w:val="single" w:sz="4" w:space="0" w:color="000000"/>
              <w:insideV w:val="single" w:sz="4" w:space="0" w:color="000000"/>
            </w:tcBorders>
            <w:shd w:fill="auto" w:val="clear"/>
            <w:vAlign w:val="center"/>
          </w:tcPr>
          <w:p>
            <w:pPr>
              <w:pStyle w:val="Normal"/>
              <w:jc w:val="center"/>
              <w:rPr>
                <w:rFonts w:ascii="Baskerville" w:hAnsi="Baskerville" w:cs="Baskerville"/>
                <w:bCs/>
                <w:color w:val="000000"/>
                <w:sz w:val="15"/>
                <w:szCs w:val="15"/>
              </w:rPr>
            </w:pPr>
            <w:r>
              <w:rPr>
                <w:rFonts w:cs="Baskerville" w:ascii="Baskerville" w:hAnsi="Baskerville"/>
                <w:bCs/>
                <w:color w:val="000000"/>
                <w:sz w:val="15"/>
                <w:szCs w:val="15"/>
              </w:rPr>
              <w:t>summer</w:t>
            </w:r>
          </w:p>
        </w:tc>
        <w:tc>
          <w:tcPr>
            <w:tcW w:w="736" w:type="dxa"/>
            <w:gridSpan w:val="4"/>
            <w:tcBorders>
              <w:top w:val="single" w:sz="4" w:space="0" w:color="000000"/>
              <w:right w:val="single" w:sz="4" w:space="0" w:color="000000"/>
              <w:insideV w:val="single" w:sz="4" w:space="0" w:color="000000"/>
            </w:tcBorders>
            <w:shd w:fill="auto" w:val="clear"/>
            <w:vAlign w:val="center"/>
          </w:tcPr>
          <w:p>
            <w:pPr>
              <w:pStyle w:val="Normal"/>
              <w:jc w:val="center"/>
              <w:rPr>
                <w:rFonts w:ascii="Baskerville" w:hAnsi="Baskerville" w:cs="Baskerville"/>
                <w:bCs/>
                <w:color w:val="000000"/>
                <w:sz w:val="15"/>
                <w:szCs w:val="15"/>
              </w:rPr>
            </w:pPr>
            <w:r>
              <w:rPr>
                <w:rFonts w:cs="Baskerville" w:ascii="Baskerville" w:hAnsi="Baskerville"/>
                <w:bCs/>
                <w:color w:val="000000"/>
                <w:sz w:val="15"/>
                <w:szCs w:val="15"/>
              </w:rPr>
              <w:t>winter</w:t>
            </w:r>
          </w:p>
        </w:tc>
        <w:tc>
          <w:tcPr>
            <w:tcW w:w="723" w:type="dxa"/>
            <w:gridSpan w:val="4"/>
            <w:tcBorders>
              <w:top w:val="single" w:sz="4" w:space="0" w:color="000000"/>
              <w:right w:val="single" w:sz="4" w:space="0" w:color="000000"/>
              <w:insideV w:val="single" w:sz="4" w:space="0" w:color="000000"/>
            </w:tcBorders>
            <w:shd w:fill="auto" w:val="clear"/>
            <w:vAlign w:val="center"/>
          </w:tcPr>
          <w:p>
            <w:pPr>
              <w:pStyle w:val="Normal"/>
              <w:jc w:val="center"/>
              <w:rPr>
                <w:rFonts w:ascii="Baskerville" w:hAnsi="Baskerville" w:cs="Baskerville"/>
                <w:bCs/>
                <w:color w:val="000000"/>
                <w:sz w:val="15"/>
                <w:szCs w:val="15"/>
              </w:rPr>
            </w:pPr>
            <w:r>
              <w:rPr>
                <w:rFonts w:cs="Baskerville" w:ascii="Baskerville" w:hAnsi="Baskerville"/>
                <w:bCs/>
                <w:color w:val="000000"/>
                <w:sz w:val="15"/>
                <w:szCs w:val="15"/>
              </w:rPr>
              <w:t>spring</w:t>
            </w:r>
          </w:p>
        </w:tc>
        <w:tc>
          <w:tcPr>
            <w:tcW w:w="743" w:type="dxa"/>
            <w:gridSpan w:val="4"/>
            <w:tcBorders>
              <w:top w:val="single" w:sz="4" w:space="0" w:color="000000"/>
              <w:right w:val="single" w:sz="4" w:space="0" w:color="000000"/>
              <w:insideV w:val="single" w:sz="4" w:space="0" w:color="000000"/>
            </w:tcBorders>
            <w:shd w:fill="auto" w:val="clear"/>
            <w:vAlign w:val="center"/>
          </w:tcPr>
          <w:p>
            <w:pPr>
              <w:pStyle w:val="Normal"/>
              <w:jc w:val="center"/>
              <w:rPr>
                <w:rFonts w:ascii="Baskerville" w:hAnsi="Baskerville" w:cs="Baskerville"/>
                <w:bCs/>
                <w:color w:val="000000"/>
                <w:sz w:val="15"/>
                <w:szCs w:val="15"/>
              </w:rPr>
            </w:pPr>
            <w:r>
              <w:rPr>
                <w:rFonts w:cs="Baskerville" w:ascii="Baskerville" w:hAnsi="Baskerville"/>
                <w:bCs/>
                <w:color w:val="000000"/>
                <w:sz w:val="15"/>
                <w:szCs w:val="15"/>
              </w:rPr>
              <w:t>summer</w:t>
            </w:r>
          </w:p>
        </w:tc>
        <w:tc>
          <w:tcPr>
            <w:tcW w:w="734" w:type="dxa"/>
            <w:gridSpan w:val="5"/>
            <w:tcBorders>
              <w:top w:val="single" w:sz="4" w:space="0" w:color="000000"/>
              <w:right w:val="single" w:sz="4" w:space="0" w:color="000000"/>
              <w:insideV w:val="single" w:sz="4" w:space="0" w:color="000000"/>
            </w:tcBorders>
            <w:shd w:fill="auto" w:val="clear"/>
            <w:vAlign w:val="center"/>
          </w:tcPr>
          <w:p>
            <w:pPr>
              <w:pStyle w:val="Normal"/>
              <w:jc w:val="center"/>
              <w:rPr>
                <w:rFonts w:ascii="Baskerville" w:hAnsi="Baskerville" w:cs="Baskerville"/>
                <w:bCs/>
                <w:color w:val="000000"/>
                <w:sz w:val="15"/>
                <w:szCs w:val="15"/>
              </w:rPr>
            </w:pPr>
            <w:r>
              <w:rPr>
                <w:rFonts w:cs="Baskerville" w:ascii="Baskerville" w:hAnsi="Baskerville"/>
                <w:bCs/>
                <w:color w:val="000000"/>
                <w:sz w:val="15"/>
                <w:szCs w:val="15"/>
              </w:rPr>
              <w:t>winter</w:t>
            </w:r>
          </w:p>
        </w:tc>
        <w:tc>
          <w:tcPr>
            <w:tcW w:w="737" w:type="dxa"/>
            <w:gridSpan w:val="4"/>
            <w:tcBorders>
              <w:top w:val="single" w:sz="4" w:space="0" w:color="000000"/>
              <w:right w:val="single" w:sz="4" w:space="0" w:color="000000"/>
              <w:insideV w:val="single" w:sz="4" w:space="0" w:color="000000"/>
            </w:tcBorders>
            <w:shd w:fill="auto" w:val="clear"/>
            <w:vAlign w:val="center"/>
          </w:tcPr>
          <w:p>
            <w:pPr>
              <w:pStyle w:val="Normal"/>
              <w:jc w:val="center"/>
              <w:rPr>
                <w:rFonts w:ascii="Baskerville" w:hAnsi="Baskerville" w:cs="Baskerville"/>
                <w:bCs/>
                <w:color w:val="000000"/>
                <w:sz w:val="15"/>
                <w:szCs w:val="15"/>
              </w:rPr>
            </w:pPr>
            <w:r>
              <w:rPr>
                <w:rFonts w:cs="Baskerville" w:ascii="Baskerville" w:hAnsi="Baskerville"/>
                <w:bCs/>
                <w:color w:val="000000"/>
                <w:sz w:val="15"/>
                <w:szCs w:val="15"/>
              </w:rPr>
              <w:t>spring</w:t>
            </w:r>
          </w:p>
        </w:tc>
        <w:tc>
          <w:tcPr>
            <w:tcW w:w="734" w:type="dxa"/>
            <w:gridSpan w:val="4"/>
            <w:tcBorders>
              <w:top w:val="single" w:sz="4" w:space="0" w:color="000000"/>
              <w:right w:val="single" w:sz="4" w:space="0" w:color="000000"/>
              <w:insideV w:val="single" w:sz="4" w:space="0" w:color="000000"/>
            </w:tcBorders>
            <w:shd w:fill="auto" w:val="clear"/>
            <w:vAlign w:val="center"/>
          </w:tcPr>
          <w:p>
            <w:pPr>
              <w:pStyle w:val="Normal"/>
              <w:jc w:val="center"/>
              <w:rPr>
                <w:rFonts w:ascii="Baskerville" w:hAnsi="Baskerville" w:cs="Baskerville"/>
                <w:bCs/>
                <w:color w:val="000000"/>
                <w:sz w:val="15"/>
                <w:szCs w:val="15"/>
              </w:rPr>
            </w:pPr>
            <w:r>
              <w:rPr>
                <w:rFonts w:cs="Baskerville" w:ascii="Baskerville" w:hAnsi="Baskerville"/>
                <w:bCs/>
                <w:color w:val="000000"/>
                <w:sz w:val="15"/>
                <w:szCs w:val="15"/>
              </w:rPr>
              <w:t>summer</w:t>
            </w:r>
          </w:p>
        </w:tc>
        <w:tc>
          <w:tcPr>
            <w:tcW w:w="774" w:type="dxa"/>
            <w:gridSpan w:val="5"/>
            <w:tcBorders>
              <w:top w:val="single" w:sz="4" w:space="0" w:color="000000"/>
              <w:right w:val="single" w:sz="4" w:space="0" w:color="000000"/>
              <w:insideV w:val="single" w:sz="4" w:space="0" w:color="000000"/>
            </w:tcBorders>
            <w:shd w:fill="auto" w:val="clear"/>
            <w:vAlign w:val="center"/>
          </w:tcPr>
          <w:p>
            <w:pPr>
              <w:pStyle w:val="Normal"/>
              <w:jc w:val="center"/>
              <w:rPr>
                <w:rFonts w:ascii="Baskerville" w:hAnsi="Baskerville" w:cs="Baskerville"/>
                <w:bCs/>
                <w:color w:val="000000"/>
                <w:sz w:val="15"/>
                <w:szCs w:val="15"/>
              </w:rPr>
            </w:pPr>
            <w:r>
              <w:rPr>
                <w:rFonts w:cs="Baskerville" w:ascii="Baskerville" w:hAnsi="Baskerville"/>
                <w:bCs/>
                <w:color w:val="000000"/>
                <w:sz w:val="15"/>
                <w:szCs w:val="15"/>
              </w:rPr>
              <w:t>winter</w:t>
            </w:r>
          </w:p>
        </w:tc>
        <w:tc>
          <w:tcPr>
            <w:tcW w:w="717" w:type="dxa"/>
            <w:gridSpan w:val="3"/>
            <w:tcBorders>
              <w:top w:val="single" w:sz="4" w:space="0" w:color="000000"/>
              <w:right w:val="single" w:sz="4" w:space="0" w:color="000000"/>
              <w:insideV w:val="single" w:sz="4" w:space="0" w:color="000000"/>
            </w:tcBorders>
            <w:shd w:fill="auto" w:val="clear"/>
            <w:vAlign w:val="center"/>
          </w:tcPr>
          <w:p>
            <w:pPr>
              <w:pStyle w:val="Normal"/>
              <w:jc w:val="center"/>
              <w:rPr>
                <w:rFonts w:ascii="Baskerville" w:hAnsi="Baskerville" w:cs="Baskerville"/>
                <w:bCs/>
                <w:color w:val="000000"/>
                <w:sz w:val="15"/>
                <w:szCs w:val="15"/>
              </w:rPr>
            </w:pPr>
            <w:r>
              <w:rPr>
                <w:rFonts w:cs="Baskerville" w:ascii="Baskerville" w:hAnsi="Baskerville"/>
                <w:bCs/>
                <w:color w:val="000000"/>
                <w:sz w:val="15"/>
                <w:szCs w:val="15"/>
              </w:rPr>
              <w:t>spring</w:t>
            </w:r>
          </w:p>
        </w:tc>
      </w:tr>
      <w:tr>
        <w:trPr>
          <w:trHeight w:val="323" w:hRule="atLeast"/>
        </w:trPr>
        <w:tc>
          <w:tcPr>
            <w:tcW w:w="296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right="-112" w:hanging="34"/>
              <w:jc w:val="center"/>
              <w:rPr>
                <w:rFonts w:ascii="Baskerville" w:hAnsi="Baskerville" w:cs="Baskerville"/>
                <w:color w:val="000000"/>
                <w:sz w:val="22"/>
                <w:szCs w:val="22"/>
              </w:rPr>
            </w:pPr>
            <w:r>
              <w:rPr>
                <w:rFonts w:cs="Baskerville" w:ascii="Baskerville" w:hAnsi="Baskerville"/>
                <w:color w:val="000000"/>
                <w:sz w:val="22"/>
                <w:szCs w:val="22"/>
              </w:rPr>
              <w:t>Design and distribute questionnaire</w:t>
            </w:r>
          </w:p>
        </w:tc>
        <w:tc>
          <w:tcPr>
            <w:tcW w:w="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808080" w:themeFill="background1" w:themeFillShade="80" w:val="clear"/>
            <w:vAlign w:val="center"/>
          </w:tcPr>
          <w:p>
            <w:pPr>
              <w:pStyle w:val="Normal"/>
              <w:jc w:val="center"/>
              <w:rPr>
                <w:rFonts w:ascii="Baskerville" w:hAnsi="Baskerville" w:cs="Baskerville"/>
                <w:color w:val="000000"/>
                <w:sz w:val="15"/>
                <w:szCs w:val="15"/>
              </w:rPr>
            </w:pPr>
            <w:r>
              <w:rPr>
                <w:rFonts w:cs="Baskerville" w:ascii="Baskerville" w:hAnsi="Baskerville"/>
                <w:color w:val="000000"/>
                <w:sz w:val="15"/>
                <w:szCs w:val="15"/>
              </w:rPr>
            </w:r>
          </w:p>
        </w:tc>
        <w:tc>
          <w:tcPr>
            <w:tcW w:w="2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15"/>
                <w:szCs w:val="15"/>
              </w:rPr>
            </w:pPr>
            <w:r>
              <w:rPr>
                <w:rFonts w:cs="Baskerville" w:ascii="Baskerville" w:hAnsi="Baskerville"/>
                <w:color w:val="000000"/>
                <w:sz w:val="15"/>
                <w:szCs w:val="15"/>
              </w:rPr>
            </w:r>
          </w:p>
        </w:tc>
        <w:tc>
          <w:tcPr>
            <w:tcW w:w="2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15"/>
                <w:szCs w:val="15"/>
              </w:rPr>
            </w:pPr>
            <w:r>
              <w:rPr>
                <w:rFonts w:cs="Baskerville" w:ascii="Baskerville" w:hAnsi="Baskerville"/>
                <w:color w:val="000000"/>
                <w:sz w:val="15"/>
                <w:szCs w:val="15"/>
              </w:rPr>
            </w:r>
          </w:p>
        </w:tc>
        <w:tc>
          <w:tcPr>
            <w:tcW w:w="243" w:type="dxa"/>
            <w:tcBorders>
              <w:top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15"/>
                <w:szCs w:val="15"/>
              </w:rPr>
            </w:pPr>
            <w:r>
              <w:rPr>
                <w:rFonts w:cs="Baskerville" w:ascii="Baskerville" w:hAnsi="Baskerville"/>
                <w:color w:val="000000"/>
                <w:sz w:val="15"/>
                <w:szCs w:val="15"/>
              </w:rPr>
            </w:r>
          </w:p>
        </w:tc>
        <w:tc>
          <w:tcPr>
            <w:tcW w:w="242" w:type="dxa"/>
            <w:tcBorders>
              <w:top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15"/>
                <w:szCs w:val="15"/>
              </w:rPr>
            </w:pPr>
            <w:r>
              <w:rPr>
                <w:rFonts w:cs="Baskerville" w:ascii="Baskerville" w:hAnsi="Baskerville"/>
                <w:color w:val="000000"/>
                <w:sz w:val="15"/>
                <w:szCs w:val="15"/>
              </w:rPr>
            </w:r>
          </w:p>
        </w:tc>
        <w:tc>
          <w:tcPr>
            <w:tcW w:w="250" w:type="dxa"/>
            <w:tcBorders>
              <w:top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15"/>
                <w:szCs w:val="15"/>
              </w:rPr>
            </w:pPr>
            <w:r>
              <w:rPr>
                <w:rFonts w:cs="Baskerville" w:ascii="Baskerville" w:hAnsi="Baskerville"/>
                <w:color w:val="000000"/>
                <w:sz w:val="15"/>
                <w:szCs w:val="15"/>
              </w:rPr>
            </w:r>
          </w:p>
        </w:tc>
        <w:tc>
          <w:tcPr>
            <w:tcW w:w="236" w:type="dxa"/>
            <w:gridSpan w:val="2"/>
            <w:tcBorders>
              <w:top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15"/>
                <w:szCs w:val="15"/>
              </w:rPr>
            </w:pPr>
            <w:r>
              <w:rPr>
                <w:rFonts w:cs="Baskerville" w:ascii="Baskerville" w:hAnsi="Baskerville"/>
                <w:color w:val="000000"/>
                <w:sz w:val="15"/>
                <w:szCs w:val="15"/>
              </w:rPr>
            </w:r>
          </w:p>
        </w:tc>
        <w:tc>
          <w:tcPr>
            <w:tcW w:w="249" w:type="dxa"/>
            <w:tcBorders>
              <w:top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15"/>
                <w:szCs w:val="15"/>
              </w:rPr>
            </w:pPr>
            <w:r>
              <w:rPr>
                <w:rFonts w:cs="Baskerville" w:ascii="Baskerville" w:hAnsi="Baskerville"/>
                <w:color w:val="000000"/>
                <w:sz w:val="15"/>
                <w:szCs w:val="15"/>
              </w:rPr>
            </w:r>
          </w:p>
        </w:tc>
        <w:tc>
          <w:tcPr>
            <w:tcW w:w="238" w:type="dxa"/>
            <w:tcBorders>
              <w:top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15"/>
                <w:szCs w:val="15"/>
              </w:rPr>
            </w:pPr>
            <w:r>
              <w:rPr>
                <w:rFonts w:cs="Baskerville" w:ascii="Baskerville" w:hAnsi="Baskerville"/>
                <w:color w:val="000000"/>
                <w:sz w:val="15"/>
                <w:szCs w:val="15"/>
              </w:rPr>
            </w:r>
          </w:p>
        </w:tc>
        <w:tc>
          <w:tcPr>
            <w:tcW w:w="255" w:type="dxa"/>
            <w:gridSpan w:val="2"/>
            <w:tcBorders>
              <w:top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15"/>
                <w:szCs w:val="15"/>
              </w:rPr>
            </w:pPr>
            <w:r>
              <w:rPr>
                <w:rFonts w:cs="Baskerville" w:ascii="Baskerville" w:hAnsi="Baskerville"/>
                <w:color w:val="000000"/>
                <w:sz w:val="15"/>
                <w:szCs w:val="15"/>
              </w:rPr>
            </w:r>
          </w:p>
        </w:tc>
        <w:tc>
          <w:tcPr>
            <w:tcW w:w="242" w:type="dxa"/>
            <w:tcBorders>
              <w:top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15"/>
                <w:szCs w:val="15"/>
              </w:rPr>
            </w:pPr>
            <w:r>
              <w:rPr>
                <w:rFonts w:cs="Baskerville" w:ascii="Baskerville" w:hAnsi="Baskerville"/>
                <w:color w:val="000000"/>
                <w:sz w:val="15"/>
                <w:szCs w:val="15"/>
              </w:rPr>
            </w:r>
          </w:p>
        </w:tc>
        <w:tc>
          <w:tcPr>
            <w:tcW w:w="246" w:type="dxa"/>
            <w:tcBorders>
              <w:top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15"/>
                <w:szCs w:val="15"/>
              </w:rPr>
            </w:pPr>
            <w:r>
              <w:rPr>
                <w:rFonts w:cs="Baskerville" w:ascii="Baskerville" w:hAnsi="Baskerville"/>
                <w:color w:val="000000"/>
                <w:sz w:val="15"/>
                <w:szCs w:val="15"/>
              </w:rPr>
            </w:r>
          </w:p>
        </w:tc>
        <w:tc>
          <w:tcPr>
            <w:tcW w:w="242" w:type="dxa"/>
            <w:gridSpan w:val="2"/>
            <w:tcBorders>
              <w:top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15"/>
                <w:szCs w:val="15"/>
              </w:rPr>
            </w:pPr>
            <w:r>
              <w:rPr>
                <w:rFonts w:cs="Baskerville" w:ascii="Baskerville" w:hAnsi="Baskerville"/>
                <w:color w:val="000000"/>
                <w:sz w:val="15"/>
                <w:szCs w:val="15"/>
              </w:rPr>
            </w:r>
          </w:p>
        </w:tc>
        <w:tc>
          <w:tcPr>
            <w:tcW w:w="243" w:type="dxa"/>
            <w:tcBorders>
              <w:top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15"/>
                <w:szCs w:val="15"/>
              </w:rPr>
            </w:pPr>
            <w:r>
              <w:rPr>
                <w:rFonts w:cs="Baskerville" w:ascii="Baskerville" w:hAnsi="Baskerville"/>
                <w:color w:val="000000"/>
                <w:sz w:val="15"/>
                <w:szCs w:val="15"/>
              </w:rPr>
            </w:r>
          </w:p>
        </w:tc>
        <w:tc>
          <w:tcPr>
            <w:tcW w:w="248" w:type="dxa"/>
            <w:tcBorders>
              <w:top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15"/>
                <w:szCs w:val="15"/>
              </w:rPr>
            </w:pPr>
            <w:r>
              <w:rPr>
                <w:rFonts w:cs="Baskerville" w:ascii="Baskerville" w:hAnsi="Baskerville"/>
                <w:color w:val="000000"/>
                <w:sz w:val="15"/>
                <w:szCs w:val="15"/>
              </w:rPr>
            </w:r>
          </w:p>
        </w:tc>
        <w:tc>
          <w:tcPr>
            <w:tcW w:w="247" w:type="dxa"/>
            <w:gridSpan w:val="3"/>
            <w:tcBorders>
              <w:top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15"/>
                <w:szCs w:val="15"/>
              </w:rPr>
            </w:pPr>
            <w:r>
              <w:rPr>
                <w:rFonts w:cs="Baskerville" w:ascii="Baskerville" w:hAnsi="Baskerville"/>
                <w:color w:val="000000"/>
                <w:sz w:val="15"/>
                <w:szCs w:val="15"/>
              </w:rPr>
            </w:r>
          </w:p>
        </w:tc>
        <w:tc>
          <w:tcPr>
            <w:tcW w:w="242" w:type="dxa"/>
            <w:tcBorders>
              <w:top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15"/>
                <w:szCs w:val="15"/>
              </w:rPr>
            </w:pPr>
            <w:r>
              <w:rPr>
                <w:rFonts w:cs="Baskerville" w:ascii="Baskerville" w:hAnsi="Baskerville"/>
                <w:color w:val="000000"/>
                <w:sz w:val="15"/>
                <w:szCs w:val="15"/>
              </w:rPr>
            </w:r>
          </w:p>
        </w:tc>
        <w:tc>
          <w:tcPr>
            <w:tcW w:w="247" w:type="dxa"/>
            <w:tcBorders>
              <w:top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15"/>
                <w:szCs w:val="15"/>
              </w:rPr>
            </w:pPr>
            <w:r>
              <w:rPr>
                <w:rFonts w:cs="Baskerville" w:ascii="Baskerville" w:hAnsi="Baskerville"/>
                <w:color w:val="000000"/>
                <w:sz w:val="15"/>
                <w:szCs w:val="15"/>
              </w:rPr>
            </w:r>
          </w:p>
        </w:tc>
        <w:tc>
          <w:tcPr>
            <w:tcW w:w="245" w:type="dxa"/>
            <w:gridSpan w:val="2"/>
            <w:tcBorders>
              <w:top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15"/>
                <w:szCs w:val="15"/>
              </w:rPr>
            </w:pPr>
            <w:r>
              <w:rPr>
                <w:rFonts w:cs="Baskerville" w:ascii="Baskerville" w:hAnsi="Baskerville"/>
                <w:color w:val="000000"/>
                <w:sz w:val="15"/>
                <w:szCs w:val="15"/>
              </w:rPr>
            </w:r>
          </w:p>
        </w:tc>
        <w:tc>
          <w:tcPr>
            <w:tcW w:w="248" w:type="dxa"/>
            <w:tcBorders>
              <w:top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15"/>
                <w:szCs w:val="15"/>
              </w:rPr>
            </w:pPr>
            <w:r>
              <w:rPr>
                <w:rFonts w:cs="Baskerville" w:ascii="Baskerville" w:hAnsi="Baskerville"/>
                <w:color w:val="000000"/>
                <w:sz w:val="15"/>
                <w:szCs w:val="15"/>
              </w:rPr>
            </w:r>
          </w:p>
        </w:tc>
        <w:tc>
          <w:tcPr>
            <w:tcW w:w="242"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15"/>
                <w:szCs w:val="15"/>
              </w:rPr>
            </w:pPr>
            <w:r>
              <w:rPr>
                <w:rFonts w:cs="Baskerville" w:ascii="Baskerville" w:hAnsi="Baskerville"/>
                <w:color w:val="000000"/>
                <w:sz w:val="15"/>
                <w:szCs w:val="15"/>
              </w:rPr>
            </w:r>
          </w:p>
        </w:tc>
        <w:tc>
          <w:tcPr>
            <w:tcW w:w="24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15"/>
                <w:szCs w:val="15"/>
              </w:rPr>
            </w:pPr>
            <w:r>
              <w:rPr>
                <w:rFonts w:cs="Baskerville" w:ascii="Baskerville" w:hAnsi="Baskerville"/>
                <w:color w:val="000000"/>
                <w:sz w:val="15"/>
                <w:szCs w:val="15"/>
              </w:rPr>
            </w:r>
          </w:p>
        </w:tc>
        <w:tc>
          <w:tcPr>
            <w:tcW w:w="242"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15"/>
                <w:szCs w:val="15"/>
              </w:rPr>
            </w:pPr>
            <w:r>
              <w:rPr>
                <w:rFonts w:cs="Baskerville" w:ascii="Baskerville" w:hAnsi="Baskerville"/>
                <w:color w:val="000000"/>
                <w:sz w:val="15"/>
                <w:szCs w:val="15"/>
              </w:rPr>
            </w:r>
          </w:p>
        </w:tc>
        <w:tc>
          <w:tcPr>
            <w:tcW w:w="288"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15"/>
                <w:szCs w:val="15"/>
              </w:rPr>
            </w:pPr>
            <w:r>
              <w:rPr>
                <w:rFonts w:cs="Baskerville" w:ascii="Baskerville" w:hAnsi="Baskerville"/>
                <w:color w:val="000000"/>
                <w:sz w:val="15"/>
                <w:szCs w:val="15"/>
              </w:rPr>
            </w:r>
          </w:p>
        </w:tc>
        <w:tc>
          <w:tcPr>
            <w:tcW w:w="237" w:type="dxa"/>
            <w:gridSpan w:val="3"/>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15"/>
                <w:szCs w:val="15"/>
              </w:rPr>
            </w:pPr>
            <w:r>
              <w:rPr>
                <w:rFonts w:cs="Baskerville" w:ascii="Baskerville" w:hAnsi="Baskerville"/>
                <w:color w:val="000000"/>
                <w:sz w:val="15"/>
                <w:szCs w:val="15"/>
              </w:rPr>
            </w:r>
          </w:p>
        </w:tc>
        <w:tc>
          <w:tcPr>
            <w:tcW w:w="24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15"/>
                <w:szCs w:val="15"/>
              </w:rPr>
            </w:pPr>
            <w:r>
              <w:rPr>
                <w:rFonts w:cs="Baskerville" w:ascii="Baskerville" w:hAnsi="Baskerville"/>
                <w:color w:val="000000"/>
                <w:sz w:val="15"/>
                <w:szCs w:val="15"/>
              </w:rPr>
            </w:r>
          </w:p>
        </w:tc>
        <w:tc>
          <w:tcPr>
            <w:tcW w:w="240"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15"/>
                <w:szCs w:val="15"/>
              </w:rPr>
            </w:pPr>
            <w:r>
              <w:rPr>
                <w:rFonts w:cs="Baskerville" w:ascii="Baskerville" w:hAnsi="Baskerville"/>
                <w:color w:val="000000"/>
                <w:sz w:val="15"/>
                <w:szCs w:val="15"/>
              </w:rPr>
            </w:r>
          </w:p>
        </w:tc>
      </w:tr>
      <w:tr>
        <w:trPr>
          <w:trHeight w:val="383" w:hRule="atLeast"/>
        </w:trPr>
        <w:tc>
          <w:tcPr>
            <w:tcW w:w="296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right="-112" w:hanging="34"/>
              <w:jc w:val="center"/>
              <w:rPr>
                <w:rFonts w:ascii="Baskerville" w:hAnsi="Baskerville" w:cs="Baskerville"/>
                <w:color w:val="000000"/>
                <w:sz w:val="22"/>
                <w:szCs w:val="22"/>
              </w:rPr>
            </w:pPr>
            <w:r>
              <w:rPr>
                <w:rFonts w:cs="Baskerville" w:ascii="Baskerville" w:hAnsi="Baskerville"/>
                <w:color w:val="000000"/>
                <w:sz w:val="22"/>
                <w:szCs w:val="22"/>
              </w:rPr>
              <w:t>Set up advisory group with BDFA; meet</w:t>
            </w:r>
          </w:p>
        </w:tc>
        <w:tc>
          <w:tcPr>
            <w:tcW w:w="241" w:type="dxa"/>
            <w:tcBorders>
              <w:top w:val="single" w:sz="4" w:space="0" w:color="000000"/>
              <w:left w:val="single" w:sz="4" w:space="0" w:color="000000"/>
              <w:bottom w:val="single" w:sz="4" w:space="0" w:color="000000"/>
              <w:insideH w:val="single" w:sz="4" w:space="0" w:color="000000"/>
            </w:tcBorders>
            <w:shd w:color="auto"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5" w:type="dxa"/>
            <w:tcBorders>
              <w:top w:val="single" w:sz="4" w:space="0" w:color="000000"/>
              <w:bottom w:val="single" w:sz="4" w:space="0" w:color="000000"/>
              <w:right w:val="single" w:sz="4" w:space="0" w:color="000000"/>
              <w:insideH w:val="single" w:sz="4" w:space="0" w:color="000000"/>
              <w:insideV w:val="single" w:sz="4" w:space="0" w:color="000000"/>
            </w:tcBorders>
            <w:shd w:color="auto"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tcBorders>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50"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36" w:type="dxa"/>
            <w:gridSpan w:val="2"/>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9"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38"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55" w:type="dxa"/>
            <w:gridSpan w:val="2"/>
            <w:tcBorders>
              <w:bottom w:val="single" w:sz="4" w:space="0" w:color="000000"/>
              <w:right w:val="single" w:sz="4" w:space="0" w:color="000000"/>
              <w:insideH w:val="single" w:sz="4" w:space="0" w:color="000000"/>
              <w:insideV w:val="single" w:sz="4" w:space="0" w:color="000000"/>
            </w:tcBorders>
            <w:shd w:color="auto"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6"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gridSpan w:val="2"/>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8"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7" w:type="dxa"/>
            <w:gridSpan w:val="3"/>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7"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5" w:type="dxa"/>
            <w:gridSpan w:val="2"/>
            <w:tcBorders>
              <w:bottom w:val="single" w:sz="4" w:space="0" w:color="000000"/>
              <w:right w:val="single" w:sz="4" w:space="0" w:color="000000"/>
              <w:insideH w:val="single" w:sz="4" w:space="0" w:color="000000"/>
              <w:insideV w:val="single" w:sz="4" w:space="0" w:color="000000"/>
            </w:tcBorders>
            <w:shd w:color="auto"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8"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88"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37" w:type="dxa"/>
            <w:gridSpan w:val="3"/>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0" w:type="dxa"/>
            <w:tcBorders>
              <w:bottom w:val="single" w:sz="4" w:space="0" w:color="000000"/>
              <w:right w:val="single" w:sz="4" w:space="0" w:color="000000"/>
              <w:insideH w:val="single" w:sz="4" w:space="0" w:color="000000"/>
              <w:insideV w:val="single" w:sz="4" w:space="0" w:color="000000"/>
            </w:tcBorders>
            <w:shd w:color="auto" w:fill="BEBEBE" w:themeFill="text2" w:themeFillTint="66"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r>
      <w:tr>
        <w:trPr>
          <w:trHeight w:val="323" w:hRule="atLeast"/>
        </w:trPr>
        <w:tc>
          <w:tcPr>
            <w:tcW w:w="296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right="-112" w:hanging="34"/>
              <w:jc w:val="center"/>
              <w:rPr>
                <w:rFonts w:ascii="Baskerville" w:hAnsi="Baskerville" w:cs="Baskerville"/>
                <w:color w:val="000000"/>
                <w:sz w:val="22"/>
                <w:szCs w:val="22"/>
              </w:rPr>
            </w:pPr>
            <w:r>
              <w:rPr>
                <w:rFonts w:cs="Baskerville" w:ascii="Baskerville" w:hAnsi="Baskerville"/>
                <w:color w:val="000000"/>
                <w:sz w:val="22"/>
                <w:szCs w:val="22"/>
              </w:rPr>
              <w:t>Devise materials</w:t>
            </w:r>
          </w:p>
        </w:tc>
        <w:tc>
          <w:tcPr>
            <w:tcW w:w="241" w:type="dxa"/>
            <w:tcBorders>
              <w:top w:val="single" w:sz="4" w:space="0" w:color="000000"/>
              <w:left w:val="single" w:sz="4" w:space="0" w:color="000000"/>
              <w:bottom w:val="single" w:sz="4" w:space="0" w:color="000000"/>
              <w:insideH w:val="single" w:sz="4" w:space="0" w:color="000000"/>
            </w:tcBorders>
            <w:shd w:color="auto"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5" w:type="dxa"/>
            <w:tcBorders>
              <w:top w:val="single" w:sz="4" w:space="0" w:color="000000"/>
              <w:bottom w:val="single" w:sz="4" w:space="0" w:color="000000"/>
              <w:insideH w:val="single" w:sz="4" w:space="0" w:color="000000"/>
            </w:tcBorders>
            <w:shd w:color="auto"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8" w:type="dxa"/>
            <w:tcBorders>
              <w:top w:val="single" w:sz="4" w:space="0" w:color="000000"/>
              <w:bottom w:val="single" w:sz="4" w:space="0" w:color="000000"/>
              <w:right w:val="single" w:sz="4" w:space="0" w:color="000000"/>
              <w:insideH w:val="single" w:sz="4" w:space="0" w:color="000000"/>
              <w:insideV w:val="single" w:sz="4" w:space="0" w:color="000000"/>
            </w:tcBorders>
            <w:shd w:color="auto"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tcBorders>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50"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36" w:type="dxa"/>
            <w:gridSpan w:val="2"/>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9"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38"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55" w:type="dxa"/>
            <w:gridSpan w:val="2"/>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6"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gridSpan w:val="2"/>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8"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7" w:type="dxa"/>
            <w:gridSpan w:val="3"/>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7"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5" w:type="dxa"/>
            <w:gridSpan w:val="2"/>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8"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88"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37" w:type="dxa"/>
            <w:gridSpan w:val="3"/>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r>
      <w:tr>
        <w:trPr>
          <w:trHeight w:val="323" w:hRule="atLeast"/>
        </w:trPr>
        <w:tc>
          <w:tcPr>
            <w:tcW w:w="296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right="-112" w:hanging="34"/>
              <w:jc w:val="center"/>
              <w:rPr>
                <w:rFonts w:ascii="Baskerville" w:hAnsi="Baskerville" w:cs="Baskerville"/>
                <w:color w:val="000000"/>
                <w:sz w:val="22"/>
                <w:szCs w:val="22"/>
              </w:rPr>
            </w:pPr>
            <w:r>
              <w:rPr>
                <w:rFonts w:cs="Baskerville" w:ascii="Baskerville" w:hAnsi="Baskerville"/>
                <w:color w:val="000000"/>
                <w:sz w:val="22"/>
                <w:szCs w:val="22"/>
              </w:rPr>
              <w:t>Purchase technology; set up EthOS app</w:t>
            </w:r>
          </w:p>
        </w:tc>
        <w:tc>
          <w:tcPr>
            <w:tcW w:w="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8" w:type="dxa"/>
            <w:tcBorders>
              <w:top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tcBorders>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50"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36" w:type="dxa"/>
            <w:gridSpan w:val="2"/>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9"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38"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55" w:type="dxa"/>
            <w:gridSpan w:val="2"/>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6"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gridSpan w:val="2"/>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8"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7" w:type="dxa"/>
            <w:gridSpan w:val="3"/>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7"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5" w:type="dxa"/>
            <w:gridSpan w:val="2"/>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8"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88"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37" w:type="dxa"/>
            <w:gridSpan w:val="3"/>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r>
      <w:tr>
        <w:trPr>
          <w:trHeight w:val="323" w:hRule="atLeast"/>
        </w:trPr>
        <w:tc>
          <w:tcPr>
            <w:tcW w:w="296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right="-112" w:hanging="34"/>
              <w:jc w:val="center"/>
              <w:rPr>
                <w:rFonts w:ascii="Baskerville" w:hAnsi="Baskerville" w:cs="Baskerville"/>
                <w:color w:val="000000"/>
                <w:sz w:val="22"/>
                <w:szCs w:val="22"/>
              </w:rPr>
            </w:pPr>
            <w:r>
              <w:rPr>
                <w:rFonts w:cs="Baskerville" w:ascii="Baskerville" w:hAnsi="Baskerville"/>
                <w:color w:val="000000"/>
                <w:sz w:val="22"/>
                <w:szCs w:val="22"/>
              </w:rPr>
              <w:t>SoI assessment training for RO</w:t>
            </w:r>
          </w:p>
        </w:tc>
        <w:tc>
          <w:tcPr>
            <w:tcW w:w="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8" w:type="dxa"/>
            <w:tcBorders>
              <w:top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tcBorders>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50"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36" w:type="dxa"/>
            <w:gridSpan w:val="2"/>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9"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38"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55" w:type="dxa"/>
            <w:gridSpan w:val="2"/>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6"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gridSpan w:val="2"/>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8"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7" w:type="dxa"/>
            <w:gridSpan w:val="3"/>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7"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5" w:type="dxa"/>
            <w:gridSpan w:val="2"/>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8"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88"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37" w:type="dxa"/>
            <w:gridSpan w:val="3"/>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r>
      <w:tr>
        <w:trPr>
          <w:trHeight w:val="323" w:hRule="atLeast"/>
        </w:trPr>
        <w:tc>
          <w:tcPr>
            <w:tcW w:w="296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right="-112" w:hanging="34"/>
              <w:jc w:val="center"/>
              <w:rPr>
                <w:rFonts w:ascii="Baskerville" w:hAnsi="Baskerville" w:cs="Baskerville"/>
                <w:color w:val="000000"/>
                <w:sz w:val="22"/>
                <w:szCs w:val="22"/>
              </w:rPr>
            </w:pPr>
            <w:r>
              <w:rPr>
                <w:rFonts w:cs="Baskerville" w:ascii="Baskerville" w:hAnsi="Baskerville"/>
                <w:color w:val="000000"/>
                <w:sz w:val="22"/>
                <w:szCs w:val="22"/>
              </w:rPr>
              <w:t>Analyse questionnaire data</w:t>
            </w:r>
          </w:p>
        </w:tc>
        <w:tc>
          <w:tcPr>
            <w:tcW w:w="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5" w:type="dxa"/>
            <w:tcBorders>
              <w:top w:val="single" w:sz="4" w:space="0" w:color="000000"/>
              <w:left w:val="single" w:sz="4" w:space="0" w:color="000000"/>
              <w:bottom w:val="single" w:sz="4" w:space="0" w:color="000000"/>
              <w:insideH w:val="single" w:sz="4" w:space="0" w:color="000000"/>
            </w:tcBorders>
            <w:shd w:color="auto"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8" w:type="dxa"/>
            <w:tcBorders>
              <w:top w:val="single" w:sz="4" w:space="0" w:color="000000"/>
              <w:bottom w:val="single" w:sz="4" w:space="0" w:color="000000"/>
              <w:right w:val="single" w:sz="4" w:space="0" w:color="000000"/>
              <w:insideH w:val="single" w:sz="4" w:space="0" w:color="000000"/>
              <w:insideV w:val="single" w:sz="4" w:space="0" w:color="000000"/>
            </w:tcBorders>
            <w:shd w:color="auto"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tcBorders>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50"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36" w:type="dxa"/>
            <w:gridSpan w:val="2"/>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9"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38"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55" w:type="dxa"/>
            <w:gridSpan w:val="2"/>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6"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gridSpan w:val="2"/>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8"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7" w:type="dxa"/>
            <w:gridSpan w:val="3"/>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7"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5" w:type="dxa"/>
            <w:gridSpan w:val="2"/>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8"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88"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37" w:type="dxa"/>
            <w:gridSpan w:val="3"/>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r>
      <w:tr>
        <w:trPr>
          <w:trHeight w:val="323" w:hRule="atLeast"/>
        </w:trPr>
        <w:tc>
          <w:tcPr>
            <w:tcW w:w="296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right="-112" w:hanging="34"/>
              <w:jc w:val="center"/>
              <w:rPr>
                <w:rFonts w:ascii="Baskerville" w:hAnsi="Baskerville" w:cs="Baskerville"/>
                <w:color w:val="000000"/>
                <w:sz w:val="22"/>
                <w:szCs w:val="22"/>
              </w:rPr>
            </w:pPr>
            <w:r>
              <w:rPr>
                <w:rFonts w:cs="Baskerville" w:ascii="Baskerville" w:hAnsi="Baskerville"/>
                <w:color w:val="000000"/>
                <w:sz w:val="22"/>
                <w:szCs w:val="22"/>
              </w:rPr>
              <w:t>Identify families</w:t>
            </w:r>
          </w:p>
        </w:tc>
        <w:tc>
          <w:tcPr>
            <w:tcW w:w="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5" w:type="dxa"/>
            <w:tcBorders>
              <w:top w:val="single" w:sz="4" w:space="0" w:color="000000"/>
              <w:left w:val="single" w:sz="4" w:space="0" w:color="000000"/>
              <w:bottom w:val="single" w:sz="4" w:space="0" w:color="000000"/>
              <w:insideH w:val="single" w:sz="4" w:space="0" w:color="000000"/>
            </w:tcBorders>
            <w:shd w:color="auto"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8" w:type="dxa"/>
            <w:tcBorders>
              <w:top w:val="single" w:sz="4" w:space="0" w:color="000000"/>
              <w:bottom w:val="single" w:sz="4" w:space="0" w:color="000000"/>
              <w:right w:val="single" w:sz="4" w:space="0" w:color="000000"/>
              <w:insideH w:val="single" w:sz="4" w:space="0" w:color="000000"/>
              <w:insideV w:val="single" w:sz="4" w:space="0" w:color="000000"/>
            </w:tcBorders>
            <w:shd w:color="auto"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tcBorders>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50"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36" w:type="dxa"/>
            <w:gridSpan w:val="2"/>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9"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38"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55" w:type="dxa"/>
            <w:gridSpan w:val="2"/>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6"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gridSpan w:val="2"/>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8"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7" w:type="dxa"/>
            <w:gridSpan w:val="3"/>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7"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5" w:type="dxa"/>
            <w:gridSpan w:val="2"/>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8"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88"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37" w:type="dxa"/>
            <w:gridSpan w:val="3"/>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r>
      <w:tr>
        <w:trPr>
          <w:trHeight w:val="323" w:hRule="atLeast"/>
        </w:trPr>
        <w:tc>
          <w:tcPr>
            <w:tcW w:w="296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right="-112" w:hanging="34"/>
              <w:jc w:val="center"/>
              <w:rPr>
                <w:rFonts w:ascii="Baskerville" w:hAnsi="Baskerville" w:cs="Baskerville"/>
                <w:color w:val="000000"/>
                <w:sz w:val="22"/>
                <w:szCs w:val="22"/>
              </w:rPr>
            </w:pPr>
            <w:r>
              <w:rPr>
                <w:rFonts w:cs="Baskerville" w:ascii="Baskerville" w:hAnsi="Baskerville"/>
                <w:color w:val="000000"/>
                <w:sz w:val="22"/>
                <w:szCs w:val="22"/>
              </w:rPr>
              <w:t>Initial family visits; baseline SoI data</w:t>
            </w:r>
          </w:p>
        </w:tc>
        <w:tc>
          <w:tcPr>
            <w:tcW w:w="241" w:type="dxa"/>
            <w:tcBorders>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5" w:type="dxa"/>
            <w:tcBorders>
              <w:top w:val="single" w:sz="4" w:space="0" w:color="000000"/>
              <w:left w:val="single" w:sz="4" w:space="0" w:color="000000"/>
              <w:bottom w:val="single" w:sz="4" w:space="0" w:color="000000"/>
              <w:insideH w:val="single" w:sz="4" w:space="0" w:color="000000"/>
            </w:tcBorders>
            <w:shd w:color="auto"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8" w:type="dxa"/>
            <w:tcBorders>
              <w:top w:val="single" w:sz="4" w:space="0" w:color="000000"/>
              <w:bottom w:val="single" w:sz="4" w:space="0" w:color="000000"/>
              <w:right w:val="single" w:sz="4" w:space="0" w:color="000000"/>
              <w:insideH w:val="single" w:sz="4" w:space="0" w:color="000000"/>
              <w:insideV w:val="single" w:sz="4" w:space="0" w:color="000000"/>
            </w:tcBorders>
            <w:shd w:color="auto"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tcBorders>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50"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36" w:type="dxa"/>
            <w:gridSpan w:val="2"/>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9"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38"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55" w:type="dxa"/>
            <w:gridSpan w:val="2"/>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6"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gridSpan w:val="2"/>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8"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7" w:type="dxa"/>
            <w:gridSpan w:val="3"/>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7"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5" w:type="dxa"/>
            <w:gridSpan w:val="2"/>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8"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88"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37" w:type="dxa"/>
            <w:gridSpan w:val="3"/>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r>
      <w:tr>
        <w:trPr>
          <w:trHeight w:val="323" w:hRule="atLeast"/>
        </w:trPr>
        <w:tc>
          <w:tcPr>
            <w:tcW w:w="296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right="-112" w:hanging="34"/>
              <w:jc w:val="center"/>
              <w:rPr>
                <w:rFonts w:ascii="Baskerville" w:hAnsi="Baskerville" w:cs="Baskerville"/>
                <w:color w:val="000000"/>
                <w:sz w:val="22"/>
                <w:szCs w:val="22"/>
              </w:rPr>
            </w:pPr>
            <w:r>
              <w:rPr>
                <w:rFonts w:cs="Baskerville" w:ascii="Baskerville" w:hAnsi="Baskerville"/>
                <w:color w:val="000000"/>
                <w:sz w:val="22"/>
                <w:szCs w:val="22"/>
              </w:rPr>
              <w:t>Train families in EthOS app and music tech</w:t>
            </w:r>
          </w:p>
        </w:tc>
        <w:tc>
          <w:tcPr>
            <w:tcW w:w="241" w:type="dxa"/>
            <w:tcBorders>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5" w:type="dxa"/>
            <w:tcBorders>
              <w:top w:val="single" w:sz="4" w:space="0" w:color="000000"/>
              <w:left w:val="single" w:sz="4" w:space="0" w:color="000000"/>
              <w:bottom w:val="single" w:sz="4" w:space="0" w:color="000000"/>
              <w:insideH w:val="single" w:sz="4" w:space="0" w:color="000000"/>
            </w:tcBorders>
            <w:shd w:color="auto"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8" w:type="dxa"/>
            <w:tcBorders>
              <w:top w:val="single" w:sz="4" w:space="0" w:color="000000"/>
              <w:bottom w:val="single" w:sz="4" w:space="0" w:color="000000"/>
              <w:right w:val="single" w:sz="4" w:space="0" w:color="000000"/>
              <w:insideH w:val="single" w:sz="4" w:space="0" w:color="000000"/>
              <w:insideV w:val="single" w:sz="4" w:space="0" w:color="000000"/>
            </w:tcBorders>
            <w:shd w:color="auto"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tcBorders>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50"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36" w:type="dxa"/>
            <w:gridSpan w:val="2"/>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9"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38"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55" w:type="dxa"/>
            <w:gridSpan w:val="2"/>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6"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gridSpan w:val="2"/>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8"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7" w:type="dxa"/>
            <w:gridSpan w:val="3"/>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7"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5" w:type="dxa"/>
            <w:gridSpan w:val="2"/>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8"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88"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37" w:type="dxa"/>
            <w:gridSpan w:val="3"/>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r>
      <w:tr>
        <w:trPr>
          <w:trHeight w:val="323" w:hRule="atLeast"/>
        </w:trPr>
        <w:tc>
          <w:tcPr>
            <w:tcW w:w="296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right="-112" w:hanging="34"/>
              <w:jc w:val="center"/>
              <w:rPr>
                <w:rFonts w:ascii="Baskerville" w:hAnsi="Baskerville" w:cs="Baskerville"/>
                <w:color w:val="000000"/>
                <w:sz w:val="22"/>
                <w:szCs w:val="22"/>
              </w:rPr>
            </w:pPr>
            <w:r>
              <w:rPr>
                <w:rFonts w:cs="Baskerville" w:ascii="Baskerville" w:hAnsi="Baskerville"/>
                <w:color w:val="000000"/>
                <w:sz w:val="22"/>
                <w:szCs w:val="22"/>
              </w:rPr>
              <w:t>Gather developmental data on children</w:t>
            </w:r>
          </w:p>
        </w:tc>
        <w:tc>
          <w:tcPr>
            <w:tcW w:w="241" w:type="dxa"/>
            <w:tcBorders>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5" w:type="dxa"/>
            <w:tcBorders>
              <w:top w:val="single" w:sz="4" w:space="0" w:color="000000"/>
              <w:left w:val="single" w:sz="4" w:space="0" w:color="000000"/>
              <w:bottom w:val="single" w:sz="4" w:space="0" w:color="000000"/>
              <w:insideH w:val="single" w:sz="4" w:space="0" w:color="000000"/>
            </w:tcBorders>
            <w:shd w:color="auto"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8" w:type="dxa"/>
            <w:tcBorders>
              <w:top w:val="single" w:sz="4" w:space="0" w:color="000000"/>
              <w:bottom w:val="single" w:sz="4" w:space="0" w:color="000000"/>
              <w:right w:val="single" w:sz="4" w:space="0" w:color="000000"/>
              <w:insideH w:val="single" w:sz="4" w:space="0" w:color="000000"/>
              <w:insideV w:val="single" w:sz="4" w:space="0" w:color="000000"/>
            </w:tcBorders>
            <w:shd w:color="auto"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tcBorders>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50"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36" w:type="dxa"/>
            <w:gridSpan w:val="2"/>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bottom"/>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9"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bottom"/>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38"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55" w:type="dxa"/>
            <w:gridSpan w:val="2"/>
            <w:tcBorders>
              <w:top w:val="single" w:sz="4" w:space="0" w:color="000000"/>
              <w:left w:val="single" w:sz="4" w:space="0" w:color="000000"/>
              <w:bottom w:val="single" w:sz="4" w:space="0" w:color="000000"/>
              <w:insideH w:val="single" w:sz="4" w:space="0" w:color="000000"/>
            </w:tcBorders>
            <w:shd w:color="000000"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top w:val="single" w:sz="4" w:space="0" w:color="000000"/>
              <w:bottom w:val="single" w:sz="4" w:space="0" w:color="000000"/>
              <w:right w:val="single" w:sz="4" w:space="0" w:color="000000"/>
              <w:insideH w:val="single" w:sz="4" w:space="0" w:color="000000"/>
              <w:insideV w:val="single" w:sz="4" w:space="0" w:color="000000"/>
            </w:tcBorders>
            <w:shd w:color="000000"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6" w:type="dxa"/>
            <w:tcBorders>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gridSpan w:val="2"/>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8"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7" w:type="dxa"/>
            <w:gridSpan w:val="3"/>
            <w:tcBorders>
              <w:top w:val="single" w:sz="4" w:space="0" w:color="000000"/>
              <w:left w:val="single" w:sz="4" w:space="0" w:color="000000"/>
              <w:bottom w:val="single" w:sz="4" w:space="0" w:color="000000"/>
              <w:insideH w:val="single" w:sz="4" w:space="0" w:color="000000"/>
            </w:tcBorders>
            <w:shd w:color="000000"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top w:val="single" w:sz="4" w:space="0" w:color="000000"/>
              <w:bottom w:val="single" w:sz="4" w:space="0" w:color="000000"/>
              <w:right w:val="single" w:sz="4" w:space="0" w:color="000000"/>
              <w:insideH w:val="single" w:sz="4" w:space="0" w:color="000000"/>
              <w:insideV w:val="single" w:sz="4" w:space="0" w:color="000000"/>
            </w:tcBorders>
            <w:shd w:color="000000"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7" w:type="dxa"/>
            <w:tcBorders>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5" w:type="dxa"/>
            <w:gridSpan w:val="2"/>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bottom"/>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8"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bottom"/>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gridSpan w:val="2"/>
            <w:tcBorders>
              <w:top w:val="single" w:sz="4" w:space="0" w:color="000000"/>
              <w:left w:val="single" w:sz="4" w:space="0" w:color="000000"/>
              <w:bottom w:val="single" w:sz="4" w:space="0" w:color="000000"/>
              <w:insideH w:val="single" w:sz="4" w:space="0" w:color="000000"/>
            </w:tcBorders>
            <w:shd w:color="000000" w:fill="FF000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top w:val="single" w:sz="4" w:space="0" w:color="000000"/>
              <w:bottom w:val="single" w:sz="4" w:space="0" w:color="000000"/>
              <w:right w:val="single" w:sz="4" w:space="0" w:color="000000"/>
              <w:insideH w:val="single" w:sz="4" w:space="0" w:color="000000"/>
              <w:insideV w:val="single" w:sz="4" w:space="0" w:color="000000"/>
            </w:tcBorders>
            <w:shd w:color="000000" w:fill="FF000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8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37" w:type="dxa"/>
            <w:gridSpan w:val="3"/>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r>
      <w:tr>
        <w:trPr>
          <w:trHeight w:val="323" w:hRule="atLeast"/>
        </w:trPr>
        <w:tc>
          <w:tcPr>
            <w:tcW w:w="296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right="-112" w:hanging="34"/>
              <w:jc w:val="center"/>
              <w:rPr>
                <w:rFonts w:ascii="Baskerville" w:hAnsi="Baskerville" w:cs="Baskerville"/>
                <w:color w:val="000000"/>
                <w:sz w:val="22"/>
                <w:szCs w:val="22"/>
              </w:rPr>
            </w:pPr>
            <w:r>
              <w:rPr>
                <w:rFonts w:cs="Baskerville" w:ascii="Baskerville" w:hAnsi="Baskerville"/>
                <w:color w:val="000000"/>
                <w:sz w:val="22"/>
                <w:szCs w:val="22"/>
              </w:rPr>
              <w:t>Data analysis (including,</w:t>
            </w:r>
          </w:p>
        </w:tc>
        <w:tc>
          <w:tcPr>
            <w:tcW w:w="241" w:type="dxa"/>
            <w:tcBorders>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5" w:type="dxa"/>
            <w:tcBorders>
              <w:top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8" w:type="dxa"/>
            <w:tcBorders>
              <w:top w:val="single" w:sz="4" w:space="0" w:color="000000"/>
              <w:left w:val="single" w:sz="4" w:space="0" w:color="000000"/>
              <w:bottom w:val="single" w:sz="4" w:space="0" w:color="000000"/>
              <w:insideH w:val="single" w:sz="4" w:space="0" w:color="000000"/>
            </w:tcBorders>
            <w:shd w:color="auto"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tcBorders>
              <w:top w:val="single" w:sz="4" w:space="0" w:color="000000"/>
              <w:bottom w:val="single" w:sz="4" w:space="0" w:color="000000"/>
              <w:insideH w:val="single" w:sz="4" w:space="0" w:color="000000"/>
            </w:tcBorders>
            <w:shd w:color="000000"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top w:val="single" w:sz="4" w:space="0" w:color="000000"/>
              <w:bottom w:val="single" w:sz="4" w:space="0" w:color="000000"/>
              <w:insideH w:val="single" w:sz="4" w:space="0" w:color="000000"/>
            </w:tcBorders>
            <w:shd w:color="000000"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50" w:type="dxa"/>
            <w:tcBorders>
              <w:top w:val="single" w:sz="4" w:space="0" w:color="000000"/>
              <w:bottom w:val="single" w:sz="4" w:space="0" w:color="000000"/>
              <w:insideH w:val="single" w:sz="4" w:space="0" w:color="000000"/>
            </w:tcBorders>
            <w:shd w:color="000000"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36" w:type="dxa"/>
            <w:gridSpan w:val="2"/>
            <w:tcBorders>
              <w:top w:val="single" w:sz="4" w:space="0" w:color="000000"/>
              <w:bottom w:val="single" w:sz="4" w:space="0" w:color="000000"/>
              <w:insideH w:val="single" w:sz="4" w:space="0" w:color="000000"/>
            </w:tcBorders>
            <w:shd w:color="000000"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9" w:type="dxa"/>
            <w:tcBorders>
              <w:top w:val="single" w:sz="4" w:space="0" w:color="000000"/>
              <w:bottom w:val="single" w:sz="4" w:space="0" w:color="000000"/>
              <w:insideH w:val="single" w:sz="4" w:space="0" w:color="000000"/>
            </w:tcBorders>
            <w:shd w:color="000000"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38" w:type="dxa"/>
            <w:tcBorders>
              <w:top w:val="single" w:sz="4" w:space="0" w:color="000000"/>
              <w:bottom w:val="single" w:sz="4" w:space="0" w:color="000000"/>
              <w:insideH w:val="single" w:sz="4" w:space="0" w:color="000000"/>
            </w:tcBorders>
            <w:shd w:color="000000"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55" w:type="dxa"/>
            <w:gridSpan w:val="2"/>
            <w:tcBorders>
              <w:top w:val="single" w:sz="4" w:space="0" w:color="000000"/>
              <w:bottom w:val="single" w:sz="4" w:space="0" w:color="000000"/>
              <w:insideH w:val="single" w:sz="4" w:space="0" w:color="000000"/>
            </w:tcBorders>
            <w:shd w:color="000000"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top w:val="single" w:sz="4" w:space="0" w:color="000000"/>
              <w:bottom w:val="single" w:sz="4" w:space="0" w:color="000000"/>
              <w:insideH w:val="single" w:sz="4" w:space="0" w:color="000000"/>
            </w:tcBorders>
            <w:shd w:color="000000"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6" w:type="dxa"/>
            <w:tcBorders>
              <w:top w:val="single" w:sz="4" w:space="0" w:color="000000"/>
              <w:bottom w:val="single" w:sz="4" w:space="0" w:color="000000"/>
              <w:insideH w:val="single" w:sz="4" w:space="0" w:color="000000"/>
            </w:tcBorders>
            <w:shd w:color="000000"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gridSpan w:val="2"/>
            <w:tcBorders>
              <w:top w:val="single" w:sz="4" w:space="0" w:color="000000"/>
              <w:bottom w:val="single" w:sz="4" w:space="0" w:color="000000"/>
              <w:insideH w:val="single" w:sz="4" w:space="0" w:color="000000"/>
            </w:tcBorders>
            <w:shd w:color="000000"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tcBorders>
              <w:top w:val="single" w:sz="4" w:space="0" w:color="000000"/>
              <w:bottom w:val="single" w:sz="4" w:space="0" w:color="000000"/>
              <w:insideH w:val="single" w:sz="4" w:space="0" w:color="000000"/>
            </w:tcBorders>
            <w:shd w:color="000000"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8" w:type="dxa"/>
            <w:tcBorders>
              <w:top w:val="single" w:sz="4" w:space="0" w:color="000000"/>
              <w:bottom w:val="single" w:sz="4" w:space="0" w:color="000000"/>
              <w:insideH w:val="single" w:sz="4" w:space="0" w:color="000000"/>
            </w:tcBorders>
            <w:shd w:color="000000"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7" w:type="dxa"/>
            <w:gridSpan w:val="3"/>
            <w:tcBorders>
              <w:top w:val="single" w:sz="4" w:space="0" w:color="000000"/>
              <w:bottom w:val="single" w:sz="4" w:space="0" w:color="000000"/>
              <w:insideH w:val="single" w:sz="4" w:space="0" w:color="000000"/>
            </w:tcBorders>
            <w:shd w:color="000000"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top w:val="single" w:sz="4" w:space="0" w:color="000000"/>
              <w:bottom w:val="single" w:sz="4" w:space="0" w:color="000000"/>
              <w:insideH w:val="single" w:sz="4" w:space="0" w:color="000000"/>
            </w:tcBorders>
            <w:shd w:color="000000"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7" w:type="dxa"/>
            <w:tcBorders>
              <w:top w:val="single" w:sz="4" w:space="0" w:color="000000"/>
              <w:bottom w:val="single" w:sz="4" w:space="0" w:color="000000"/>
              <w:insideH w:val="single" w:sz="4" w:space="0" w:color="000000"/>
            </w:tcBorders>
            <w:shd w:color="000000"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5" w:type="dxa"/>
            <w:gridSpan w:val="2"/>
            <w:tcBorders>
              <w:top w:val="single" w:sz="4" w:space="0" w:color="000000"/>
              <w:bottom w:val="single" w:sz="4" w:space="0" w:color="000000"/>
              <w:insideH w:val="single" w:sz="4" w:space="0" w:color="000000"/>
            </w:tcBorders>
            <w:shd w:color="000000"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8" w:type="dxa"/>
            <w:tcBorders>
              <w:top w:val="single" w:sz="4" w:space="0" w:color="000000"/>
              <w:bottom w:val="single" w:sz="4" w:space="0" w:color="000000"/>
              <w:insideH w:val="single" w:sz="4" w:space="0" w:color="000000"/>
            </w:tcBorders>
            <w:shd w:color="000000"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top w:val="single" w:sz="4" w:space="0" w:color="000000"/>
              <w:bottom w:val="single" w:sz="4" w:space="0" w:color="000000"/>
              <w:insideH w:val="single" w:sz="4" w:space="0" w:color="000000"/>
            </w:tcBorders>
            <w:shd w:color="000000" w:fill="0000FF"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gridSpan w:val="2"/>
            <w:tcBorders>
              <w:top w:val="single" w:sz="4" w:space="0" w:color="000000"/>
              <w:bottom w:val="single" w:sz="4" w:space="0" w:color="000000"/>
              <w:insideH w:val="single" w:sz="4" w:space="0" w:color="000000"/>
            </w:tcBorders>
            <w:shd w:color="000000" w:fill="0000FF"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top w:val="single" w:sz="4" w:space="0" w:color="000000"/>
              <w:bottom w:val="single" w:sz="4" w:space="0" w:color="000000"/>
              <w:insideH w:val="single" w:sz="4" w:space="0" w:color="000000"/>
            </w:tcBorders>
            <w:shd w:color="000000" w:fill="0000FF"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88" w:type="dxa"/>
            <w:tcBorders>
              <w:top w:val="single" w:sz="4" w:space="0" w:color="000000"/>
              <w:bottom w:val="single" w:sz="4" w:space="0" w:color="000000"/>
              <w:right w:val="single" w:sz="4" w:space="0" w:color="000000"/>
              <w:insideH w:val="single" w:sz="4" w:space="0" w:color="000000"/>
              <w:insideV w:val="single" w:sz="4" w:space="0" w:color="000000"/>
            </w:tcBorders>
            <w:shd w:color="000000" w:fill="0000FF"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37" w:type="dxa"/>
            <w:gridSpan w:val="3"/>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r>
      <w:tr>
        <w:trPr>
          <w:trHeight w:val="323" w:hRule="atLeast"/>
        </w:trPr>
        <w:tc>
          <w:tcPr>
            <w:tcW w:w="296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right="-112" w:hanging="34"/>
              <w:jc w:val="center"/>
              <w:rPr>
                <w:rFonts w:ascii="Baskerville" w:hAnsi="Baskerville" w:cs="Baskerville"/>
                <w:color w:val="000000"/>
                <w:sz w:val="22"/>
                <w:szCs w:val="22"/>
              </w:rPr>
            </w:pPr>
            <w:r>
              <w:rPr>
                <w:rFonts w:cs="Baskerville" w:ascii="Baskerville" w:hAnsi="Baskerville"/>
                <w:color w:val="000000"/>
                <w:sz w:val="22"/>
                <w:szCs w:val="22"/>
              </w:rPr>
              <w:t>Continuing visits to families and schools</w:t>
            </w:r>
          </w:p>
        </w:tc>
        <w:tc>
          <w:tcPr>
            <w:tcW w:w="241" w:type="dxa"/>
            <w:tcBorders>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5"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8" w:type="dxa"/>
            <w:tcBorders>
              <w:top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tcBorders>
              <w:top w:val="single" w:sz="4" w:space="0" w:color="000000"/>
              <w:left w:val="single" w:sz="4" w:space="0" w:color="000000"/>
              <w:bottom w:val="single" w:sz="4" w:space="0" w:color="000000"/>
              <w:insideH w:val="single" w:sz="4" w:space="0" w:color="000000"/>
            </w:tcBorders>
            <w:shd w:color="000000"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top w:val="single" w:sz="4" w:space="0" w:color="000000"/>
              <w:bottom w:val="single" w:sz="4" w:space="0" w:color="000000"/>
              <w:right w:val="single" w:sz="4" w:space="0" w:color="000000"/>
              <w:insideH w:val="single" w:sz="4" w:space="0" w:color="000000"/>
              <w:insideV w:val="single" w:sz="4" w:space="0" w:color="000000"/>
            </w:tcBorders>
            <w:shd w:color="000000"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36" w:type="dxa"/>
            <w:gridSpan w:val="2"/>
            <w:tcBorders>
              <w:top w:val="single" w:sz="4" w:space="0" w:color="000000"/>
              <w:left w:val="single" w:sz="4" w:space="0" w:color="000000"/>
              <w:bottom w:val="single" w:sz="4" w:space="0" w:color="000000"/>
              <w:insideH w:val="single" w:sz="4" w:space="0" w:color="000000"/>
            </w:tcBorders>
            <w:shd w:color="000000"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9" w:type="dxa"/>
            <w:tcBorders>
              <w:top w:val="single" w:sz="4" w:space="0" w:color="000000"/>
              <w:bottom w:val="single" w:sz="4" w:space="0" w:color="000000"/>
              <w:right w:val="single" w:sz="4" w:space="0" w:color="000000"/>
              <w:insideH w:val="single" w:sz="4" w:space="0" w:color="000000"/>
              <w:insideV w:val="single" w:sz="4" w:space="0" w:color="000000"/>
            </w:tcBorders>
            <w:shd w:color="000000"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55" w:type="dxa"/>
            <w:gridSpan w:val="2"/>
            <w:tcBorders>
              <w:top w:val="single" w:sz="4" w:space="0" w:color="000000"/>
              <w:left w:val="single" w:sz="4" w:space="0" w:color="000000"/>
              <w:bottom w:val="single" w:sz="4" w:space="0" w:color="000000"/>
              <w:insideH w:val="single" w:sz="4" w:space="0" w:color="000000"/>
            </w:tcBorders>
            <w:shd w:color="000000"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top w:val="single" w:sz="4" w:space="0" w:color="000000"/>
              <w:bottom w:val="single" w:sz="4" w:space="0" w:color="000000"/>
              <w:right w:val="single" w:sz="4" w:space="0" w:color="000000"/>
              <w:insideH w:val="single" w:sz="4" w:space="0" w:color="000000"/>
              <w:insideV w:val="single" w:sz="4" w:space="0" w:color="000000"/>
            </w:tcBorders>
            <w:shd w:color="000000"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gridSpan w:val="2"/>
            <w:tcBorders>
              <w:top w:val="single" w:sz="4" w:space="0" w:color="000000"/>
              <w:left w:val="single" w:sz="4" w:space="0" w:color="000000"/>
              <w:bottom w:val="single" w:sz="4" w:space="0" w:color="000000"/>
              <w:insideH w:val="single" w:sz="4" w:space="0" w:color="000000"/>
            </w:tcBorders>
            <w:shd w:color="000000"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tcBorders>
              <w:top w:val="single" w:sz="4" w:space="0" w:color="000000"/>
              <w:bottom w:val="single" w:sz="4" w:space="0" w:color="000000"/>
              <w:right w:val="single" w:sz="4" w:space="0" w:color="000000"/>
              <w:insideH w:val="single" w:sz="4" w:space="0" w:color="000000"/>
              <w:insideV w:val="single" w:sz="4" w:space="0" w:color="000000"/>
            </w:tcBorders>
            <w:shd w:color="000000"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7" w:type="dxa"/>
            <w:gridSpan w:val="3"/>
            <w:tcBorders>
              <w:top w:val="single" w:sz="4" w:space="0" w:color="000000"/>
              <w:left w:val="single" w:sz="4" w:space="0" w:color="000000"/>
              <w:bottom w:val="single" w:sz="4" w:space="0" w:color="000000"/>
              <w:insideH w:val="single" w:sz="4" w:space="0" w:color="000000"/>
            </w:tcBorders>
            <w:shd w:color="000000"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top w:val="single" w:sz="4" w:space="0" w:color="000000"/>
              <w:bottom w:val="single" w:sz="4" w:space="0" w:color="000000"/>
              <w:right w:val="single" w:sz="4" w:space="0" w:color="000000"/>
              <w:insideH w:val="single" w:sz="4" w:space="0" w:color="000000"/>
              <w:insideV w:val="single" w:sz="4" w:space="0" w:color="000000"/>
            </w:tcBorders>
            <w:shd w:color="000000"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5" w:type="dxa"/>
            <w:gridSpan w:val="2"/>
            <w:tcBorders>
              <w:top w:val="single" w:sz="4" w:space="0" w:color="000000"/>
              <w:left w:val="single" w:sz="4" w:space="0" w:color="000000"/>
              <w:bottom w:val="single" w:sz="4" w:space="0" w:color="000000"/>
              <w:insideH w:val="single" w:sz="4" w:space="0" w:color="000000"/>
            </w:tcBorders>
            <w:shd w:color="000000"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8" w:type="dxa"/>
            <w:tcBorders>
              <w:top w:val="single" w:sz="4" w:space="0" w:color="000000"/>
              <w:bottom w:val="single" w:sz="4" w:space="0" w:color="000000"/>
              <w:right w:val="single" w:sz="4" w:space="0" w:color="000000"/>
              <w:insideH w:val="single" w:sz="4" w:space="0" w:color="000000"/>
              <w:insideV w:val="single" w:sz="4" w:space="0" w:color="000000"/>
            </w:tcBorders>
            <w:shd w:color="000000"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gridSpan w:val="2"/>
            <w:tcBorders>
              <w:top w:val="single" w:sz="4" w:space="0" w:color="000000"/>
              <w:left w:val="single" w:sz="4" w:space="0" w:color="000000"/>
              <w:bottom w:val="single" w:sz="4" w:space="0" w:color="000000"/>
              <w:insideH w:val="single" w:sz="4" w:space="0" w:color="000000"/>
            </w:tcBorders>
            <w:shd w:color="000000" w:fill="FFFF0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top w:val="single" w:sz="4" w:space="0" w:color="000000"/>
              <w:bottom w:val="single" w:sz="4" w:space="0" w:color="000000"/>
              <w:right w:val="single" w:sz="4" w:space="0" w:color="000000"/>
              <w:insideH w:val="single" w:sz="4" w:space="0" w:color="000000"/>
              <w:insideV w:val="single" w:sz="4" w:space="0" w:color="000000"/>
            </w:tcBorders>
            <w:shd w:color="000000" w:fill="FFFF0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37" w:type="dxa"/>
            <w:gridSpan w:val="3"/>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r>
      <w:tr>
        <w:trPr>
          <w:trHeight w:val="323" w:hRule="atLeast"/>
        </w:trPr>
        <w:tc>
          <w:tcPr>
            <w:tcW w:w="296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right="-112" w:hanging="34"/>
              <w:jc w:val="center"/>
              <w:rPr>
                <w:rFonts w:ascii="Baskerville" w:hAnsi="Baskerville" w:cs="Baskerville"/>
                <w:color w:val="000000"/>
                <w:sz w:val="22"/>
                <w:szCs w:val="22"/>
              </w:rPr>
            </w:pPr>
            <w:r>
              <w:rPr>
                <w:rFonts w:cs="Baskerville" w:ascii="Baskerville" w:hAnsi="Baskerville"/>
                <w:color w:val="000000"/>
                <w:sz w:val="22"/>
                <w:szCs w:val="22"/>
              </w:rPr>
              <w:t>Gathering and analysing EthOS data</w:t>
            </w:r>
          </w:p>
        </w:tc>
        <w:tc>
          <w:tcPr>
            <w:tcW w:w="241" w:type="dxa"/>
            <w:tcBorders>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5"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8"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tcBorders>
              <w:top w:val="single" w:sz="4" w:space="0" w:color="000000"/>
              <w:left w:val="single" w:sz="4" w:space="0" w:color="000000"/>
              <w:bottom w:val="single" w:sz="4" w:space="0" w:color="000000"/>
              <w:insideH w:val="single" w:sz="4" w:space="0" w:color="000000"/>
            </w:tcBorders>
            <w:shd w:color="000000"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top w:val="single" w:sz="4" w:space="0" w:color="000000"/>
              <w:bottom w:val="single" w:sz="4" w:space="0" w:color="000000"/>
              <w:insideH w:val="single" w:sz="4" w:space="0" w:color="000000"/>
            </w:tcBorders>
            <w:shd w:color="000000"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50" w:type="dxa"/>
            <w:tcBorders>
              <w:top w:val="single" w:sz="4" w:space="0" w:color="000000"/>
              <w:bottom w:val="single" w:sz="4" w:space="0" w:color="000000"/>
              <w:insideH w:val="single" w:sz="4" w:space="0" w:color="000000"/>
            </w:tcBorders>
            <w:shd w:color="000000"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36" w:type="dxa"/>
            <w:gridSpan w:val="2"/>
            <w:tcBorders>
              <w:top w:val="single" w:sz="4" w:space="0" w:color="000000"/>
              <w:bottom w:val="single" w:sz="4" w:space="0" w:color="000000"/>
              <w:insideH w:val="single" w:sz="4" w:space="0" w:color="000000"/>
            </w:tcBorders>
            <w:shd w:color="000000"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9" w:type="dxa"/>
            <w:tcBorders>
              <w:top w:val="single" w:sz="4" w:space="0" w:color="000000"/>
              <w:bottom w:val="single" w:sz="4" w:space="0" w:color="000000"/>
              <w:insideH w:val="single" w:sz="4" w:space="0" w:color="000000"/>
            </w:tcBorders>
            <w:shd w:color="000000"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38" w:type="dxa"/>
            <w:tcBorders>
              <w:top w:val="single" w:sz="4" w:space="0" w:color="000000"/>
              <w:bottom w:val="single" w:sz="4" w:space="0" w:color="000000"/>
              <w:insideH w:val="single" w:sz="4" w:space="0" w:color="000000"/>
            </w:tcBorders>
            <w:shd w:color="000000"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55" w:type="dxa"/>
            <w:gridSpan w:val="2"/>
            <w:tcBorders>
              <w:top w:val="single" w:sz="4" w:space="0" w:color="000000"/>
              <w:bottom w:val="single" w:sz="4" w:space="0" w:color="000000"/>
              <w:insideH w:val="single" w:sz="4" w:space="0" w:color="000000"/>
            </w:tcBorders>
            <w:shd w:color="000000"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top w:val="single" w:sz="4" w:space="0" w:color="000000"/>
              <w:bottom w:val="single" w:sz="4" w:space="0" w:color="000000"/>
              <w:insideH w:val="single" w:sz="4" w:space="0" w:color="000000"/>
            </w:tcBorders>
            <w:shd w:color="000000"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6" w:type="dxa"/>
            <w:tcBorders>
              <w:top w:val="single" w:sz="4" w:space="0" w:color="000000"/>
              <w:bottom w:val="single" w:sz="4" w:space="0" w:color="000000"/>
              <w:insideH w:val="single" w:sz="4" w:space="0" w:color="000000"/>
            </w:tcBorders>
            <w:shd w:color="000000"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gridSpan w:val="2"/>
            <w:tcBorders>
              <w:top w:val="single" w:sz="4" w:space="0" w:color="000000"/>
              <w:bottom w:val="single" w:sz="4" w:space="0" w:color="000000"/>
              <w:insideH w:val="single" w:sz="4" w:space="0" w:color="000000"/>
            </w:tcBorders>
            <w:shd w:color="000000"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tcBorders>
              <w:top w:val="single" w:sz="4" w:space="0" w:color="000000"/>
              <w:bottom w:val="single" w:sz="4" w:space="0" w:color="000000"/>
              <w:insideH w:val="single" w:sz="4" w:space="0" w:color="000000"/>
            </w:tcBorders>
            <w:shd w:color="000000"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8" w:type="dxa"/>
            <w:tcBorders>
              <w:top w:val="single" w:sz="4" w:space="0" w:color="000000"/>
              <w:bottom w:val="single" w:sz="4" w:space="0" w:color="000000"/>
              <w:insideH w:val="single" w:sz="4" w:space="0" w:color="000000"/>
            </w:tcBorders>
            <w:shd w:color="000000"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7" w:type="dxa"/>
            <w:gridSpan w:val="3"/>
            <w:tcBorders>
              <w:top w:val="single" w:sz="4" w:space="0" w:color="000000"/>
              <w:bottom w:val="single" w:sz="4" w:space="0" w:color="000000"/>
              <w:insideH w:val="single" w:sz="4" w:space="0" w:color="000000"/>
            </w:tcBorders>
            <w:shd w:color="000000"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top w:val="single" w:sz="4" w:space="0" w:color="000000"/>
              <w:bottom w:val="single" w:sz="4" w:space="0" w:color="000000"/>
              <w:insideH w:val="single" w:sz="4" w:space="0" w:color="000000"/>
            </w:tcBorders>
            <w:shd w:color="000000"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7" w:type="dxa"/>
            <w:tcBorders>
              <w:top w:val="single" w:sz="4" w:space="0" w:color="000000"/>
              <w:bottom w:val="single" w:sz="4" w:space="0" w:color="000000"/>
              <w:insideH w:val="single" w:sz="4" w:space="0" w:color="000000"/>
            </w:tcBorders>
            <w:shd w:color="000000"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5" w:type="dxa"/>
            <w:gridSpan w:val="2"/>
            <w:tcBorders>
              <w:top w:val="single" w:sz="4" w:space="0" w:color="000000"/>
              <w:bottom w:val="single" w:sz="4" w:space="0" w:color="000000"/>
              <w:insideH w:val="single" w:sz="4" w:space="0" w:color="000000"/>
            </w:tcBorders>
            <w:shd w:color="000000"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8" w:type="dxa"/>
            <w:tcBorders>
              <w:top w:val="single" w:sz="4" w:space="0" w:color="000000"/>
              <w:bottom w:val="single" w:sz="4" w:space="0" w:color="000000"/>
              <w:insideH w:val="single" w:sz="4" w:space="0" w:color="000000"/>
            </w:tcBorders>
            <w:shd w:color="000000"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top w:val="single" w:sz="4" w:space="0" w:color="000000"/>
              <w:bottom w:val="single" w:sz="4" w:space="0" w:color="000000"/>
              <w:insideH w:val="single" w:sz="4" w:space="0" w:color="000000"/>
            </w:tcBorders>
            <w:shd w:color="000000" w:fill="C4BD97"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gridSpan w:val="2"/>
            <w:tcBorders>
              <w:top w:val="single" w:sz="4" w:space="0" w:color="000000"/>
              <w:bottom w:val="single" w:sz="4" w:space="0" w:color="000000"/>
              <w:insideH w:val="single" w:sz="4" w:space="0" w:color="000000"/>
            </w:tcBorders>
            <w:shd w:color="000000" w:fill="C4BD97"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top w:val="single" w:sz="4" w:space="0" w:color="000000"/>
              <w:bottom w:val="single" w:sz="4" w:space="0" w:color="000000"/>
              <w:insideH w:val="single" w:sz="4" w:space="0" w:color="000000"/>
            </w:tcBorders>
            <w:shd w:color="000000" w:fill="C4BD97"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88" w:type="dxa"/>
            <w:tcBorders>
              <w:top w:val="single" w:sz="4" w:space="0" w:color="000000"/>
              <w:bottom w:val="single" w:sz="4" w:space="0" w:color="000000"/>
              <w:right w:val="single" w:sz="4" w:space="0" w:color="000000"/>
              <w:insideH w:val="single" w:sz="4" w:space="0" w:color="000000"/>
              <w:insideV w:val="single" w:sz="4" w:space="0" w:color="000000"/>
            </w:tcBorders>
            <w:shd w:color="000000" w:fill="C4BD97"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37" w:type="dxa"/>
            <w:gridSpan w:val="3"/>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r>
      <w:tr>
        <w:trPr>
          <w:trHeight w:val="323" w:hRule="atLeast"/>
        </w:trPr>
        <w:tc>
          <w:tcPr>
            <w:tcW w:w="296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right="-112" w:hanging="34"/>
              <w:jc w:val="center"/>
              <w:rPr>
                <w:rFonts w:ascii="Baskerville" w:hAnsi="Baskerville" w:cs="Baskerville"/>
                <w:color w:val="000000"/>
                <w:sz w:val="22"/>
                <w:szCs w:val="22"/>
              </w:rPr>
            </w:pPr>
            <w:r>
              <w:rPr>
                <w:rFonts w:cs="Baskerville" w:ascii="Baskerville" w:hAnsi="Baskerville"/>
                <w:color w:val="000000"/>
                <w:sz w:val="22"/>
                <w:szCs w:val="22"/>
              </w:rPr>
              <w:t>Final visits; exit strategies implemented</w:t>
            </w:r>
          </w:p>
        </w:tc>
        <w:tc>
          <w:tcPr>
            <w:tcW w:w="241" w:type="dxa"/>
            <w:tcBorders>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5"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8"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tcBorders>
              <w:top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top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50" w:type="dxa"/>
            <w:tcBorders>
              <w:top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36" w:type="dxa"/>
            <w:gridSpan w:val="2"/>
            <w:tcBorders>
              <w:top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9" w:type="dxa"/>
            <w:tcBorders>
              <w:top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38" w:type="dxa"/>
            <w:tcBorders>
              <w:top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55" w:type="dxa"/>
            <w:gridSpan w:val="2"/>
            <w:tcBorders>
              <w:top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bottom"/>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top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bottom"/>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6" w:type="dxa"/>
            <w:tcBorders>
              <w:top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gridSpan w:val="2"/>
            <w:tcBorders>
              <w:top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tcBorders>
              <w:top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8" w:type="dxa"/>
            <w:tcBorders>
              <w:top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7" w:type="dxa"/>
            <w:gridSpan w:val="3"/>
            <w:tcBorders>
              <w:top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bottom"/>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top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bottom"/>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7" w:type="dxa"/>
            <w:tcBorders>
              <w:top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5" w:type="dxa"/>
            <w:gridSpan w:val="2"/>
            <w:tcBorders>
              <w:top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8" w:type="dxa"/>
            <w:tcBorders>
              <w:top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88"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37" w:type="dxa"/>
            <w:gridSpan w:val="3"/>
            <w:tcBorders>
              <w:top w:val="single" w:sz="4" w:space="0" w:color="000000"/>
              <w:left w:val="single" w:sz="4" w:space="0" w:color="000000"/>
              <w:bottom w:val="single" w:sz="4" w:space="0" w:color="000000"/>
              <w:insideH w:val="single" w:sz="4" w:space="0" w:color="000000"/>
            </w:tcBorders>
            <w:shd w:color="000000" w:fill="FFFF0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tcBorders>
              <w:top w:val="single" w:sz="4" w:space="0" w:color="000000"/>
              <w:bottom w:val="single" w:sz="4" w:space="0" w:color="000000"/>
              <w:right w:val="single" w:sz="4" w:space="0" w:color="000000"/>
              <w:insideH w:val="single" w:sz="4" w:space="0" w:color="000000"/>
              <w:insideV w:val="single" w:sz="4" w:space="0" w:color="000000"/>
            </w:tcBorders>
            <w:shd w:color="000000" w:fill="FFFF0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r>
      <w:tr>
        <w:trPr>
          <w:trHeight w:val="323" w:hRule="atLeast"/>
        </w:trPr>
        <w:tc>
          <w:tcPr>
            <w:tcW w:w="296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right="-112" w:hanging="34"/>
              <w:jc w:val="center"/>
              <w:rPr>
                <w:rFonts w:ascii="Baskerville" w:hAnsi="Baskerville" w:cs="Baskerville"/>
                <w:color w:val="000000"/>
                <w:sz w:val="22"/>
                <w:szCs w:val="22"/>
              </w:rPr>
            </w:pPr>
            <w:r>
              <w:rPr>
                <w:rFonts w:cs="Baskerville" w:ascii="Baskerville" w:hAnsi="Baskerville"/>
                <w:color w:val="000000"/>
                <w:sz w:val="22"/>
                <w:szCs w:val="22"/>
              </w:rPr>
              <w:t>Evaluating materials</w:t>
            </w:r>
          </w:p>
        </w:tc>
        <w:tc>
          <w:tcPr>
            <w:tcW w:w="241" w:type="dxa"/>
            <w:tcBorders>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5"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8"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50"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36" w:type="dxa"/>
            <w:gridSpan w:val="2"/>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9"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38"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55" w:type="dxa"/>
            <w:gridSpan w:val="2"/>
            <w:tcBorders>
              <w:top w:val="single" w:sz="4" w:space="0" w:color="000000"/>
              <w:left w:val="single" w:sz="4" w:space="0" w:color="000000"/>
              <w:bottom w:val="single" w:sz="4" w:space="0" w:color="000000"/>
              <w:insideH w:val="single" w:sz="4" w:space="0" w:color="000000"/>
            </w:tcBorders>
            <w:shd w:color="000000" w:fill="8080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top w:val="single" w:sz="4" w:space="0" w:color="000000"/>
              <w:bottom w:val="single" w:sz="4" w:space="0" w:color="000000"/>
              <w:right w:val="single" w:sz="4" w:space="0" w:color="000000"/>
              <w:insideH w:val="single" w:sz="4" w:space="0" w:color="000000"/>
              <w:insideV w:val="single" w:sz="4" w:space="0" w:color="000000"/>
            </w:tcBorders>
            <w:shd w:color="000000" w:fill="8080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6" w:type="dxa"/>
            <w:tcBorders>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gridSpan w:val="2"/>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8"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7" w:type="dxa"/>
            <w:gridSpan w:val="3"/>
            <w:tcBorders>
              <w:top w:val="single" w:sz="4" w:space="0" w:color="000000"/>
              <w:left w:val="single" w:sz="4" w:space="0" w:color="000000"/>
              <w:bottom w:val="single" w:sz="4" w:space="0" w:color="000000"/>
              <w:insideH w:val="single" w:sz="4" w:space="0" w:color="000000"/>
            </w:tcBorders>
            <w:shd w:color="000000" w:fill="8080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top w:val="single" w:sz="4" w:space="0" w:color="000000"/>
              <w:bottom w:val="single" w:sz="4" w:space="0" w:color="000000"/>
              <w:right w:val="single" w:sz="4" w:space="0" w:color="000000"/>
              <w:insideH w:val="single" w:sz="4" w:space="0" w:color="000000"/>
              <w:insideV w:val="single" w:sz="4" w:space="0" w:color="000000"/>
            </w:tcBorders>
            <w:shd w:color="000000" w:fill="8080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7" w:type="dxa"/>
            <w:tcBorders>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5" w:type="dxa"/>
            <w:gridSpan w:val="2"/>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8"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gridSpan w:val="2"/>
            <w:tcBorders>
              <w:top w:val="single" w:sz="4" w:space="0" w:color="000000"/>
              <w:left w:val="single" w:sz="4" w:space="0" w:color="000000"/>
              <w:bottom w:val="single" w:sz="4" w:space="0" w:color="000000"/>
              <w:insideH w:val="single" w:sz="4" w:space="0" w:color="000000"/>
            </w:tcBorders>
            <w:shd w:color="000000" w:fill="00B05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top w:val="single" w:sz="4" w:space="0" w:color="000000"/>
              <w:bottom w:val="single" w:sz="4" w:space="0" w:color="000000"/>
              <w:right w:val="single" w:sz="4" w:space="0" w:color="000000"/>
              <w:insideH w:val="single" w:sz="4" w:space="0" w:color="000000"/>
              <w:insideV w:val="single" w:sz="4" w:space="0" w:color="000000"/>
            </w:tcBorders>
            <w:shd w:color="000000" w:fill="00B05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8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37" w:type="dxa"/>
            <w:gridSpan w:val="3"/>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r>
      <w:tr>
        <w:trPr>
          <w:trHeight w:val="323" w:hRule="atLeast"/>
        </w:trPr>
        <w:tc>
          <w:tcPr>
            <w:tcW w:w="296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right="-112" w:hanging="34"/>
              <w:jc w:val="center"/>
              <w:rPr>
                <w:rFonts w:ascii="Baskerville" w:hAnsi="Baskerville" w:cs="Baskerville"/>
                <w:color w:val="000000"/>
                <w:sz w:val="22"/>
                <w:szCs w:val="22"/>
              </w:rPr>
            </w:pPr>
            <w:r>
              <w:rPr>
                <w:rFonts w:cs="Baskerville" w:ascii="Baskerville" w:hAnsi="Baskerville"/>
                <w:color w:val="000000"/>
                <w:sz w:val="22"/>
                <w:szCs w:val="22"/>
              </w:rPr>
              <w:t>Refining materials</w:t>
            </w:r>
          </w:p>
        </w:tc>
        <w:tc>
          <w:tcPr>
            <w:tcW w:w="241" w:type="dxa"/>
            <w:tcBorders>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5"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8"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50"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36" w:type="dxa"/>
            <w:gridSpan w:val="2"/>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9"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38"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55" w:type="dxa"/>
            <w:gridSpan w:val="2"/>
            <w:tcBorders>
              <w:top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top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6" w:type="dxa"/>
            <w:tcBorders>
              <w:bottom w:val="single" w:sz="4" w:space="0" w:color="000000"/>
              <w:right w:val="single" w:sz="4" w:space="0" w:color="000000"/>
              <w:insideH w:val="single" w:sz="4" w:space="0" w:color="000000"/>
              <w:insideV w:val="single" w:sz="4" w:space="0" w:color="000000"/>
            </w:tcBorders>
            <w:shd w:color="000000"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gridSpan w:val="2"/>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8"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7" w:type="dxa"/>
            <w:gridSpan w:val="3"/>
            <w:tcBorders>
              <w:top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top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7" w:type="dxa"/>
            <w:tcBorders>
              <w:bottom w:val="single" w:sz="4" w:space="0" w:color="000000"/>
              <w:right w:val="single" w:sz="4" w:space="0" w:color="000000"/>
              <w:insideH w:val="single" w:sz="4" w:space="0" w:color="000000"/>
              <w:insideV w:val="single" w:sz="4" w:space="0" w:color="000000"/>
            </w:tcBorders>
            <w:shd w:color="000000" w:fill="808080" w:themeFill="background1" w:themeFillShade="80"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5" w:type="dxa"/>
            <w:gridSpan w:val="2"/>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8"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88" w:type="dxa"/>
            <w:tcBorders>
              <w:bottom w:val="single" w:sz="4" w:space="0" w:color="000000"/>
              <w:right w:val="single" w:sz="4" w:space="0" w:color="000000"/>
              <w:insideH w:val="single" w:sz="4" w:space="0" w:color="000000"/>
              <w:insideV w:val="single" w:sz="4" w:space="0" w:color="000000"/>
            </w:tcBorders>
            <w:shd w:color="000000" w:fill="E26B0A"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37" w:type="dxa"/>
            <w:gridSpan w:val="3"/>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r>
      <w:tr>
        <w:trPr>
          <w:trHeight w:val="323" w:hRule="atLeast"/>
        </w:trPr>
        <w:tc>
          <w:tcPr>
            <w:tcW w:w="296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right="-112" w:hanging="34"/>
              <w:jc w:val="center"/>
              <w:rPr>
                <w:rFonts w:ascii="Baskerville" w:hAnsi="Baskerville" w:cs="Baskerville"/>
                <w:color w:val="000000"/>
                <w:sz w:val="22"/>
                <w:szCs w:val="22"/>
              </w:rPr>
            </w:pPr>
            <w:r>
              <w:rPr>
                <w:rFonts w:cs="Baskerville" w:ascii="Baskerville" w:hAnsi="Baskerville"/>
                <w:color w:val="000000"/>
                <w:sz w:val="22"/>
                <w:szCs w:val="22"/>
              </w:rPr>
              <w:t>Making materials available online</w:t>
            </w:r>
          </w:p>
        </w:tc>
        <w:tc>
          <w:tcPr>
            <w:tcW w:w="241" w:type="dxa"/>
            <w:tcBorders>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5"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8"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50"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36" w:type="dxa"/>
            <w:gridSpan w:val="2"/>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9"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38"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55" w:type="dxa"/>
            <w:gridSpan w:val="2"/>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6"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gridSpan w:val="2"/>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8"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7" w:type="dxa"/>
            <w:gridSpan w:val="3"/>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7"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5" w:type="dxa"/>
            <w:gridSpan w:val="2"/>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8"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88"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37" w:type="dxa"/>
            <w:gridSpan w:val="3"/>
            <w:tcBorders>
              <w:bottom w:val="single" w:sz="4" w:space="0" w:color="000000"/>
              <w:right w:val="single" w:sz="4" w:space="0" w:color="000000"/>
              <w:insideH w:val="single" w:sz="4" w:space="0" w:color="000000"/>
              <w:insideV w:val="single" w:sz="4" w:space="0" w:color="000000"/>
            </w:tcBorders>
            <w:shd w:color="000000" w:fill="31869B"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r>
      <w:tr>
        <w:trPr>
          <w:trHeight w:val="323" w:hRule="atLeast"/>
        </w:trPr>
        <w:tc>
          <w:tcPr>
            <w:tcW w:w="296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right="-112" w:hanging="34"/>
              <w:jc w:val="center"/>
              <w:rPr>
                <w:rFonts w:ascii="Baskerville" w:hAnsi="Baskerville" w:cs="Baskerville"/>
                <w:color w:val="000000"/>
                <w:sz w:val="22"/>
                <w:szCs w:val="22"/>
              </w:rPr>
            </w:pPr>
            <w:r>
              <w:rPr>
                <w:rFonts w:cs="Baskerville" w:ascii="Baskerville" w:hAnsi="Baskerville"/>
                <w:color w:val="000000"/>
                <w:sz w:val="22"/>
                <w:szCs w:val="22"/>
              </w:rPr>
              <w:t>Promotion through BDFA</w:t>
            </w:r>
          </w:p>
        </w:tc>
        <w:tc>
          <w:tcPr>
            <w:tcW w:w="241" w:type="dxa"/>
            <w:tcBorders>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5"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8"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50"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36" w:type="dxa"/>
            <w:gridSpan w:val="2"/>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9"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38"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55" w:type="dxa"/>
            <w:gridSpan w:val="2"/>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6"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gridSpan w:val="2"/>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8"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7" w:type="dxa"/>
            <w:gridSpan w:val="3"/>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7"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5" w:type="dxa"/>
            <w:gridSpan w:val="2"/>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8"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88"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37" w:type="dxa"/>
            <w:gridSpan w:val="3"/>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tcBorders>
              <w:bottom w:val="single" w:sz="4" w:space="0" w:color="000000"/>
              <w:right w:val="single" w:sz="4" w:space="0" w:color="000000"/>
              <w:insideH w:val="single" w:sz="4" w:space="0" w:color="000000"/>
              <w:insideV w:val="single" w:sz="4" w:space="0" w:color="000000"/>
            </w:tcBorders>
            <w:shd w:color="000000" w:fill="660066"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r>
      <w:tr>
        <w:trPr>
          <w:trHeight w:val="323" w:hRule="atLeast"/>
        </w:trPr>
        <w:tc>
          <w:tcPr>
            <w:tcW w:w="296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right="-112" w:hanging="34"/>
              <w:jc w:val="center"/>
              <w:rPr>
                <w:rFonts w:ascii="Baskerville" w:hAnsi="Baskerville" w:cs="Baskerville"/>
                <w:color w:val="000000"/>
                <w:sz w:val="22"/>
                <w:szCs w:val="22"/>
              </w:rPr>
            </w:pPr>
            <w:r>
              <w:rPr>
                <w:rFonts w:cs="Baskerville" w:ascii="Baskerville" w:hAnsi="Baskerville"/>
                <w:color w:val="000000"/>
                <w:sz w:val="22"/>
                <w:szCs w:val="22"/>
              </w:rPr>
              <w:t>Production of research report</w:t>
            </w:r>
          </w:p>
        </w:tc>
        <w:tc>
          <w:tcPr>
            <w:tcW w:w="241" w:type="dxa"/>
            <w:tcBorders>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5"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8"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50"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36" w:type="dxa"/>
            <w:gridSpan w:val="2"/>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9"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38"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55" w:type="dxa"/>
            <w:gridSpan w:val="2"/>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6"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gridSpan w:val="2"/>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8"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7" w:type="dxa"/>
            <w:gridSpan w:val="3"/>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7"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5" w:type="dxa"/>
            <w:gridSpan w:val="2"/>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8"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88"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37" w:type="dxa"/>
            <w:gridSpan w:val="3"/>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tcBorders>
              <w:top w:val="single" w:sz="4" w:space="0" w:color="000000"/>
              <w:left w:val="single" w:sz="4" w:space="0" w:color="000000"/>
              <w:bottom w:val="single" w:sz="4" w:space="0" w:color="000000"/>
              <w:insideH w:val="single" w:sz="4" w:space="0" w:color="000000"/>
            </w:tcBorders>
            <w:shd w:color="000000" w:fill="B7DEE8"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0" w:type="dxa"/>
            <w:tcBorders>
              <w:top w:val="single" w:sz="4" w:space="0" w:color="000000"/>
              <w:bottom w:val="single" w:sz="4" w:space="0" w:color="000000"/>
              <w:right w:val="single" w:sz="4" w:space="0" w:color="000000"/>
              <w:insideH w:val="single" w:sz="4" w:space="0" w:color="000000"/>
              <w:insideV w:val="single" w:sz="4" w:space="0" w:color="000000"/>
            </w:tcBorders>
            <w:shd w:color="000000" w:fill="B7DEE8"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r>
      <w:tr>
        <w:trPr>
          <w:trHeight w:val="323" w:hRule="atLeast"/>
        </w:trPr>
        <w:tc>
          <w:tcPr>
            <w:tcW w:w="296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ind w:right="-112" w:hanging="34"/>
              <w:jc w:val="center"/>
              <w:rPr>
                <w:rFonts w:ascii="Baskerville" w:hAnsi="Baskerville" w:cs="Baskerville"/>
                <w:color w:val="000000"/>
                <w:sz w:val="22"/>
                <w:szCs w:val="22"/>
              </w:rPr>
            </w:pPr>
            <w:r>
              <w:rPr>
                <w:rFonts w:cs="Baskerville" w:ascii="Baskerville" w:hAnsi="Baskerville"/>
                <w:color w:val="000000"/>
                <w:sz w:val="22"/>
                <w:szCs w:val="22"/>
              </w:rPr>
              <w:t>Production of academic articles</w:t>
            </w:r>
          </w:p>
        </w:tc>
        <w:tc>
          <w:tcPr>
            <w:tcW w:w="241" w:type="dxa"/>
            <w:tcBorders>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5"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8"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50"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36" w:type="dxa"/>
            <w:gridSpan w:val="2"/>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9"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38"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55" w:type="dxa"/>
            <w:gridSpan w:val="2"/>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6"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gridSpan w:val="2"/>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8"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7" w:type="dxa"/>
            <w:gridSpan w:val="3"/>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7"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5" w:type="dxa"/>
            <w:gridSpan w:val="2"/>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8" w:type="dxa"/>
            <w:tcBorders>
              <w:bottom w:val="single" w:sz="4" w:space="0" w:color="000000"/>
              <w:right w:val="single" w:sz="4" w:space="0" w:color="000000"/>
              <w:insideH w:val="single" w:sz="4" w:space="0" w:color="000000"/>
              <w:insideV w:val="single" w:sz="4" w:space="0" w:color="000000"/>
            </w:tcBorders>
            <w:shd w:color="auto" w:fill="D9D9D9" w:themeFill="background1" w:themeFillShade="d9"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gridSpan w:val="2"/>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88"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37" w:type="dxa"/>
            <w:gridSpan w:val="3"/>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3" w:type="dxa"/>
            <w:tcBorders>
              <w:top w:val="single" w:sz="4" w:space="0" w:color="000000"/>
              <w:left w:val="single" w:sz="4" w:space="0" w:color="000000"/>
              <w:bottom w:val="single" w:sz="4" w:space="0" w:color="000000"/>
              <w:insideH w:val="single" w:sz="4" w:space="0" w:color="000000"/>
            </w:tcBorders>
            <w:shd w:color="000000" w:fill="E8ADDF"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c>
          <w:tcPr>
            <w:tcW w:w="240" w:type="dxa"/>
            <w:tcBorders>
              <w:top w:val="single" w:sz="4" w:space="0" w:color="000000"/>
              <w:bottom w:val="single" w:sz="4" w:space="0" w:color="000000"/>
              <w:right w:val="single" w:sz="4" w:space="0" w:color="000000"/>
              <w:insideH w:val="single" w:sz="4" w:space="0" w:color="000000"/>
              <w:insideV w:val="single" w:sz="4" w:space="0" w:color="000000"/>
            </w:tcBorders>
            <w:shd w:color="000000" w:fill="E8ADDF" w:val="clear"/>
            <w:vAlign w:val="center"/>
          </w:tcPr>
          <w:p>
            <w:pPr>
              <w:pStyle w:val="Normal"/>
              <w:jc w:val="center"/>
              <w:rPr>
                <w:rFonts w:ascii="Baskerville" w:hAnsi="Baskerville" w:cs="Baskerville"/>
                <w:color w:val="000000"/>
                <w:sz w:val="22"/>
                <w:szCs w:val="22"/>
              </w:rPr>
            </w:pPr>
            <w:r>
              <w:rPr>
                <w:rFonts w:cs="Baskerville" w:ascii="Baskerville" w:hAnsi="Baskerville"/>
                <w:color w:val="000000"/>
                <w:sz w:val="22"/>
                <w:szCs w:val="22"/>
              </w:rPr>
            </w:r>
          </w:p>
        </w:tc>
      </w:tr>
    </w:tbl>
    <w:p>
      <w:pPr>
        <w:pStyle w:val="Normal"/>
        <w:rPr>
          <w:rFonts w:ascii="Baskerville" w:hAnsi="Baskerville"/>
          <w:sz w:val="22"/>
          <w:szCs w:val="22"/>
        </w:rPr>
      </w:pPr>
      <w:r>
        <w:rPr>
          <w:rFonts w:ascii="Baskerville" w:hAnsi="Baskerville"/>
          <w:sz w:val="22"/>
          <w:szCs w:val="22"/>
        </w:rPr>
      </w:r>
    </w:p>
    <w:p>
      <w:pPr>
        <w:pStyle w:val="Normal"/>
        <w:jc w:val="center"/>
        <w:rPr>
          <w:sz w:val="22"/>
          <w:szCs w:val="22"/>
          <w:u w:val="single"/>
        </w:rPr>
      </w:pPr>
      <w:r>
        <w:rPr>
          <w:sz w:val="22"/>
          <w:szCs w:val="22"/>
          <w:u w:val="single"/>
        </w:rPr>
      </w:r>
    </w:p>
    <w:p>
      <w:pPr>
        <w:pStyle w:val="Normal"/>
        <w:rPr>
          <w:rFonts w:ascii="Baskerville" w:hAnsi="Baskerville" w:cs="Baskerville"/>
          <w:sz w:val="22"/>
          <w:szCs w:val="22"/>
          <w:u w:val="single"/>
        </w:rPr>
      </w:pPr>
      <w:r>
        <w:rPr>
          <w:rFonts w:cs="Baskerville" w:ascii="Baskerville" w:hAnsi="Baskerville"/>
          <w:sz w:val="22"/>
          <w:szCs w:val="22"/>
          <w:u w:val="single"/>
        </w:rPr>
      </w:r>
      <w:r>
        <w:br w:type="page"/>
      </w:r>
    </w:p>
    <w:p>
      <w:pPr>
        <w:pStyle w:val="ListParagraph"/>
        <w:numPr>
          <w:ilvl w:val="0"/>
          <w:numId w:val="3"/>
        </w:numPr>
        <w:ind w:left="0" w:hanging="450"/>
        <w:rPr>
          <w:rFonts w:ascii="Baskerville" w:hAnsi="Baskerville" w:cs="Baskerville"/>
          <w:sz w:val="22"/>
          <w:szCs w:val="22"/>
          <w:u w:val="single"/>
        </w:rPr>
      </w:pPr>
      <w:r>
        <w:rPr>
          <w:rFonts w:cs="Baskerville" w:ascii="Baskerville" w:hAnsi="Baskerville"/>
          <w:sz w:val="22"/>
          <w:szCs w:val="22"/>
          <w:u w:val="single"/>
        </w:rPr>
        <w:t>Participants</w:t>
      </w:r>
    </w:p>
    <w:p>
      <w:pPr>
        <w:pStyle w:val="NormalWeb"/>
        <w:rPr>
          <w:rFonts w:ascii="Baskerville" w:hAnsi="Baskerville"/>
          <w:sz w:val="22"/>
          <w:szCs w:val="22"/>
          <w:u w:val="single"/>
        </w:rPr>
      </w:pPr>
      <w:r>
        <w:rPr>
          <w:rFonts w:ascii="Baskerville" w:hAnsi="Baskerville"/>
          <w:sz w:val="22"/>
          <w:szCs w:val="22"/>
        </w:rPr>
        <w:t xml:space="preserve">2.1 </w:t>
      </w:r>
      <w:r>
        <w:rPr>
          <w:rFonts w:ascii="Baskerville" w:hAnsi="Baskerville"/>
          <w:sz w:val="22"/>
          <w:szCs w:val="22"/>
          <w:u w:val="single"/>
        </w:rPr>
        <w:t>Batten Disease</w:t>
      </w:r>
    </w:p>
    <w:p>
      <w:pPr>
        <w:pStyle w:val="NormalWeb"/>
        <w:rPr>
          <w:rFonts w:ascii="Baskerville" w:hAnsi="Baskerville"/>
          <w:sz w:val="22"/>
          <w:szCs w:val="22"/>
        </w:rPr>
      </w:pPr>
      <w:r>
        <w:rPr>
          <w:rFonts w:ascii="Baskerville" w:hAnsi="Baskerville"/>
          <w:sz w:val="22"/>
          <w:szCs w:val="22"/>
        </w:rPr>
        <w:t xml:space="preserve">The Neuronal Ceroid Lipofuscinoses (NCLs) – collectively known as Batten Disease – comprise several different genetic life-limiting neurodegenerative conditions that share similar features. </w:t>
      </w:r>
      <w:r>
        <w:rPr>
          <w:rFonts w:eastAsia="Calibri" w:cs="Baskerville" w:ascii="Baskerville" w:hAnsi="Baskerville"/>
          <w:color w:val="000000" w:themeColor="text1"/>
          <w:sz w:val="22"/>
          <w:szCs w:val="22"/>
          <w:u w:val="none" w:color="000000"/>
          <w:lang w:eastAsia="en-GB"/>
        </w:rPr>
        <w:t xml:space="preserve">Although the presentation and trajectory of the disease can vary significantly with each form, there are a number of common symptoms, including blindness, epilepsy with complex seizures, dementia, </w:t>
      </w:r>
      <w:r>
        <w:rPr>
          <w:rFonts w:ascii="Baskerville" w:hAnsi="Baskerville"/>
          <w:sz w:val="22"/>
          <w:szCs w:val="22"/>
        </w:rPr>
        <w:t xml:space="preserve">myoclonic jerks of limbs, the decline of speech, language and swallowing abilities, and the deterioration of fine and gross motor skills that eventually result in the complete loss of mobility. There is no known cure, so specialist symptom management and therapy are essential to maintain as good a quality of life for the children and their families as possible. </w:t>
      </w:r>
    </w:p>
    <w:p>
      <w:pPr>
        <w:pStyle w:val="NormalWeb"/>
        <w:rPr>
          <w:rFonts w:ascii="Baskerville" w:hAnsi="Baskerville"/>
          <w:sz w:val="22"/>
          <w:szCs w:val="22"/>
        </w:rPr>
      </w:pPr>
      <w:r>
        <w:rPr>
          <w:rFonts w:ascii="Baskerville" w:hAnsi="Baskerville"/>
          <w:sz w:val="22"/>
          <w:szCs w:val="22"/>
        </w:rPr>
        <w:t xml:space="preserve">The BDFA estimates that there </w:t>
      </w:r>
      <w:r>
        <w:rPr>
          <w:rFonts w:ascii="Baskerville" w:hAnsi="Baskerville"/>
          <w:color w:val="000000" w:themeColor="text1"/>
          <w:sz w:val="22"/>
          <w:szCs w:val="22"/>
        </w:rPr>
        <w:t>are</w:t>
      </w:r>
      <w:r>
        <w:rPr>
          <w:rFonts w:ascii="Baskerville" w:hAnsi="Baskerville"/>
          <w:bCs/>
          <w:color w:val="000000" w:themeColor="text1"/>
          <w:sz w:val="22"/>
          <w:szCs w:val="22"/>
          <w:shd w:fill="FFFFFF" w:val="clear"/>
        </w:rPr>
        <w:t xml:space="preserve"> between 100–150 affected individuals </w:t>
      </w:r>
      <w:r>
        <w:rPr>
          <w:rFonts w:ascii="Baskerville" w:hAnsi="Baskerville"/>
          <w:color w:val="000000" w:themeColor="text1"/>
          <w:sz w:val="22"/>
          <w:szCs w:val="22"/>
          <w:shd w:fill="FFFFFF" w:val="clear"/>
        </w:rPr>
        <w:t>currently living with Batten Disease </w:t>
      </w:r>
      <w:r>
        <w:rPr>
          <w:rFonts w:ascii="Baskerville" w:hAnsi="Baskerville"/>
          <w:bCs/>
          <w:color w:val="000000" w:themeColor="text1"/>
          <w:sz w:val="22"/>
          <w:szCs w:val="22"/>
          <w:shd w:fill="FFFFFF" w:val="clear"/>
        </w:rPr>
        <w:t>in the UK</w:t>
      </w:r>
      <w:r>
        <w:rPr>
          <w:rFonts w:ascii="Baskerville" w:hAnsi="Baskerville"/>
          <w:color w:val="000000" w:themeColor="text1"/>
          <w:sz w:val="22"/>
          <w:szCs w:val="22"/>
          <w:shd w:fill="FFFFFF" w:val="clear"/>
        </w:rPr>
        <w:t xml:space="preserve">, with 11–17 new diagnoses each year. </w:t>
      </w:r>
      <w:r>
        <w:rPr>
          <w:rFonts w:eastAsia="Calibri" w:cs="Baskerville" w:ascii="Baskerville" w:hAnsi="Baskerville"/>
          <w:color w:val="000000" w:themeColor="text1"/>
          <w:sz w:val="22"/>
          <w:szCs w:val="22"/>
          <w:u w:val="none" w:color="000000"/>
          <w:lang w:eastAsia="en-GB"/>
        </w:rPr>
        <w:t>There are currently 14 known forms of Batten Disease, five of which are represented in this study. Of the12 participants in this study, five have CLN2, three have CLN3, two have CLN5, one has CLN6 and one has CLN8. (Each variant is classified by the gene that causes the disorder.)</w:t>
      </w:r>
    </w:p>
    <w:p>
      <w:pPr>
        <w:pStyle w:val="Normal"/>
        <w:ind w:hanging="450"/>
        <w:jc w:val="center"/>
        <w:rPr>
          <w:rFonts w:ascii="Baskerville" w:hAnsi="Baskerville" w:eastAsia="Calibri" w:cs="Baskerville"/>
          <w:b/>
          <w:b/>
          <w:color w:val="FF0000"/>
          <w:sz w:val="22"/>
          <w:szCs w:val="22"/>
          <w:u w:val="none" w:color="000000"/>
          <w:lang w:eastAsia="en-GB"/>
        </w:rPr>
      </w:pPr>
      <w:r>
        <w:rPr>
          <w:rFonts w:eastAsia="Calibri" w:cs="Baskerville" w:ascii="Baskerville" w:hAnsi="Baskerville"/>
          <w:b/>
          <w:color w:val="FF0000"/>
          <w:sz w:val="22"/>
          <w:szCs w:val="22"/>
          <w:u w:val="none" w:color="000000"/>
          <w:lang w:eastAsia="en-GB"/>
        </w:rPr>
      </w:r>
    </w:p>
    <w:tbl>
      <w:tblPr>
        <w:tblStyle w:val="TableGrid"/>
        <w:tblW w:w="10191" w:type="dxa"/>
        <w:jc w:val="left"/>
        <w:tblInd w:w="-725" w:type="dxa"/>
        <w:tblCellMar>
          <w:top w:w="0" w:type="dxa"/>
          <w:left w:w="108" w:type="dxa"/>
          <w:bottom w:w="0" w:type="dxa"/>
          <w:right w:w="108" w:type="dxa"/>
        </w:tblCellMar>
        <w:tblLook w:noVBand="1" w:val="04a0" w:noHBand="0" w:lastColumn="0" w:firstColumn="1" w:lastRow="0" w:firstRow="1"/>
      </w:tblPr>
      <w:tblGrid>
        <w:gridCol w:w="1285"/>
        <w:gridCol w:w="959"/>
        <w:gridCol w:w="1510"/>
        <w:gridCol w:w="1016"/>
        <w:gridCol w:w="2610"/>
        <w:gridCol w:w="2810"/>
      </w:tblGrid>
      <w:tr>
        <w:trPr/>
        <w:tc>
          <w:tcPr>
            <w:tcW w:w="1285" w:type="dxa"/>
            <w:tcBorders/>
            <w:shd w:fill="auto" w:val="clear"/>
            <w:vAlign w:val="center"/>
          </w:tcPr>
          <w:p>
            <w:pPr>
              <w:pStyle w:val="Normal"/>
              <w:spacing w:before="0" w:after="0"/>
              <w:contextualSpacing/>
              <w:jc w:val="center"/>
              <w:rPr>
                <w:rFonts w:ascii="Baskerville" w:hAnsi="Baskerville" w:eastAsia="Calibri" w:cs="Baskerville"/>
                <w:b/>
                <w:b/>
                <w:color w:val="000000" w:themeColor="text1"/>
                <w:sz w:val="20"/>
                <w:szCs w:val="20"/>
                <w:u w:val="none" w:color="000000"/>
                <w:lang w:eastAsia="en-GB"/>
              </w:rPr>
            </w:pPr>
            <w:r>
              <w:rPr>
                <w:rFonts w:eastAsia="Calibri" w:cs="Baskerville" w:ascii="Baskerville" w:hAnsi="Baskerville"/>
                <w:b/>
                <w:color w:val="000000" w:themeColor="text1"/>
                <w:sz w:val="20"/>
                <w:szCs w:val="20"/>
                <w:u w:val="none" w:color="000000"/>
                <w:lang w:eastAsia="en-GB"/>
              </w:rPr>
              <w:t>Participant number</w:t>
            </w:r>
          </w:p>
        </w:tc>
        <w:tc>
          <w:tcPr>
            <w:tcW w:w="959" w:type="dxa"/>
            <w:tcBorders/>
            <w:shd w:fill="auto" w:val="clear"/>
            <w:vAlign w:val="center"/>
          </w:tcPr>
          <w:p>
            <w:pPr>
              <w:pStyle w:val="Normal"/>
              <w:spacing w:before="0" w:after="0"/>
              <w:contextualSpacing/>
              <w:jc w:val="center"/>
              <w:rPr>
                <w:rFonts w:ascii="Baskerville" w:hAnsi="Baskerville" w:eastAsia="Calibri" w:cs="Baskerville"/>
                <w:b/>
                <w:b/>
                <w:color w:val="000000" w:themeColor="text1"/>
                <w:sz w:val="20"/>
                <w:szCs w:val="20"/>
                <w:u w:val="none" w:color="000000"/>
                <w:lang w:eastAsia="en-GB"/>
              </w:rPr>
            </w:pPr>
            <w:r>
              <w:rPr>
                <w:rFonts w:eastAsia="Calibri" w:cs="Baskerville" w:ascii="Baskerville" w:hAnsi="Baskerville"/>
                <w:b/>
                <w:color w:val="000000" w:themeColor="text1"/>
                <w:sz w:val="20"/>
                <w:szCs w:val="20"/>
                <w:u w:val="none" w:color="000000"/>
                <w:lang w:eastAsia="en-GB"/>
              </w:rPr>
              <w:t>Age at onset of study</w:t>
            </w:r>
          </w:p>
        </w:tc>
        <w:tc>
          <w:tcPr>
            <w:tcW w:w="1510" w:type="dxa"/>
            <w:tcBorders/>
            <w:shd w:fill="auto" w:val="clear"/>
            <w:vAlign w:val="center"/>
          </w:tcPr>
          <w:p>
            <w:pPr>
              <w:pStyle w:val="Normal"/>
              <w:spacing w:before="0" w:after="0"/>
              <w:contextualSpacing/>
              <w:jc w:val="center"/>
              <w:rPr>
                <w:rFonts w:ascii="Baskerville" w:hAnsi="Baskerville" w:eastAsia="Calibri" w:cs="Baskerville"/>
                <w:b/>
                <w:b/>
                <w:color w:val="000000" w:themeColor="text1"/>
                <w:sz w:val="20"/>
                <w:szCs w:val="20"/>
                <w:u w:val="none" w:color="000000"/>
                <w:lang w:eastAsia="en-GB"/>
              </w:rPr>
            </w:pPr>
            <w:r>
              <w:rPr>
                <w:rFonts w:eastAsia="Calibri" w:cs="Baskerville" w:ascii="Baskerville" w:hAnsi="Baskerville"/>
                <w:b/>
                <w:color w:val="000000" w:themeColor="text1"/>
                <w:sz w:val="20"/>
                <w:szCs w:val="20"/>
                <w:u w:val="none" w:color="000000"/>
                <w:lang w:eastAsia="en-GB"/>
              </w:rPr>
              <w:t>Male/Female</w:t>
            </w:r>
          </w:p>
        </w:tc>
        <w:tc>
          <w:tcPr>
            <w:tcW w:w="1016" w:type="dxa"/>
            <w:tcBorders/>
            <w:shd w:fill="auto" w:val="clear"/>
            <w:vAlign w:val="center"/>
          </w:tcPr>
          <w:p>
            <w:pPr>
              <w:pStyle w:val="Normal"/>
              <w:spacing w:before="0" w:after="0"/>
              <w:contextualSpacing/>
              <w:jc w:val="center"/>
              <w:rPr>
                <w:rFonts w:ascii="Baskerville" w:hAnsi="Baskerville" w:eastAsia="Calibri" w:cs="Baskerville"/>
                <w:b/>
                <w:b/>
                <w:color w:val="000000" w:themeColor="text1"/>
                <w:sz w:val="20"/>
                <w:szCs w:val="20"/>
                <w:u w:val="none" w:color="000000"/>
                <w:lang w:eastAsia="en-GB"/>
              </w:rPr>
            </w:pPr>
            <w:r>
              <w:rPr>
                <w:rFonts w:eastAsia="Calibri" w:cs="Baskerville" w:ascii="Baskerville" w:hAnsi="Baskerville"/>
                <w:b/>
                <w:color w:val="000000" w:themeColor="text1"/>
                <w:sz w:val="20"/>
                <w:szCs w:val="20"/>
                <w:u w:val="none" w:color="000000"/>
                <w:lang w:eastAsia="en-GB"/>
              </w:rPr>
              <w:t>Genetic variant</w:t>
            </w:r>
          </w:p>
        </w:tc>
        <w:tc>
          <w:tcPr>
            <w:tcW w:w="2610" w:type="dxa"/>
            <w:tcBorders/>
            <w:shd w:fill="auto" w:val="clear"/>
            <w:vAlign w:val="center"/>
          </w:tcPr>
          <w:p>
            <w:pPr>
              <w:pStyle w:val="Normal"/>
              <w:spacing w:before="0" w:after="0"/>
              <w:contextualSpacing/>
              <w:jc w:val="center"/>
              <w:rPr>
                <w:rFonts w:ascii="Baskerville" w:hAnsi="Baskerville" w:eastAsia="Calibri" w:cs="Baskerville"/>
                <w:b/>
                <w:b/>
                <w:color w:val="000000" w:themeColor="text1"/>
                <w:sz w:val="20"/>
                <w:szCs w:val="20"/>
                <w:u w:val="none" w:color="000000"/>
                <w:lang w:eastAsia="en-GB"/>
              </w:rPr>
            </w:pPr>
            <w:r>
              <w:rPr>
                <w:rFonts w:eastAsia="Calibri" w:cs="Baskerville" w:ascii="Baskerville" w:hAnsi="Baskerville"/>
                <w:b/>
                <w:color w:val="000000" w:themeColor="text1"/>
                <w:sz w:val="20"/>
                <w:szCs w:val="20"/>
                <w:u w:val="none" w:color="000000"/>
                <w:lang w:eastAsia="en-GB"/>
              </w:rPr>
              <w:t>Level of functioning</w:t>
            </w:r>
          </w:p>
        </w:tc>
        <w:tc>
          <w:tcPr>
            <w:tcW w:w="2810" w:type="dxa"/>
            <w:tcBorders/>
            <w:shd w:fill="auto" w:val="clear"/>
            <w:vAlign w:val="center"/>
          </w:tcPr>
          <w:p>
            <w:pPr>
              <w:pStyle w:val="Normal"/>
              <w:spacing w:before="0" w:after="0"/>
              <w:contextualSpacing/>
              <w:jc w:val="center"/>
              <w:rPr>
                <w:rFonts w:ascii="Baskerville" w:hAnsi="Baskerville" w:eastAsia="Calibri" w:cs="Baskerville"/>
                <w:b/>
                <w:b/>
                <w:i/>
                <w:i/>
                <w:color w:val="000000" w:themeColor="text1"/>
                <w:sz w:val="20"/>
                <w:szCs w:val="20"/>
                <w:u w:val="none" w:color="000000"/>
                <w:lang w:eastAsia="en-GB"/>
              </w:rPr>
            </w:pPr>
            <w:r>
              <w:rPr>
                <w:rFonts w:eastAsia="Calibri" w:cs="Baskerville" w:ascii="Baskerville" w:hAnsi="Baskerville"/>
                <w:b/>
                <w:color w:val="000000" w:themeColor="text1"/>
                <w:sz w:val="20"/>
                <w:szCs w:val="20"/>
                <w:u w:val="none" w:color="000000"/>
                <w:lang w:eastAsia="en-GB"/>
              </w:rPr>
              <w:t>Engagement with music</w:t>
            </w:r>
          </w:p>
        </w:tc>
      </w:tr>
      <w:tr>
        <w:trPr>
          <w:trHeight w:val="321" w:hRule="atLeast"/>
        </w:trPr>
        <w:tc>
          <w:tcPr>
            <w:tcW w:w="1285" w:type="dxa"/>
            <w:vMerge w:val="restart"/>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1</w:t>
            </w:r>
          </w:p>
        </w:tc>
        <w:tc>
          <w:tcPr>
            <w:tcW w:w="959" w:type="dxa"/>
            <w:vMerge w:val="restart"/>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3</w:t>
            </w:r>
          </w:p>
        </w:tc>
        <w:tc>
          <w:tcPr>
            <w:tcW w:w="1510" w:type="dxa"/>
            <w:vMerge w:val="restart"/>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Female</w:t>
            </w:r>
          </w:p>
        </w:tc>
        <w:tc>
          <w:tcPr>
            <w:tcW w:w="1016" w:type="dxa"/>
            <w:vMerge w:val="restart"/>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CLN2</w:t>
            </w:r>
          </w:p>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Late-infantile</w:t>
            </w:r>
          </w:p>
        </w:tc>
        <w:tc>
          <w:tcPr>
            <w:tcW w:w="2610" w:type="dxa"/>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Vision still functional in most everyday contexts</w:t>
            </w:r>
          </w:p>
        </w:tc>
        <w:tc>
          <w:tcPr>
            <w:tcW w:w="2810" w:type="dxa"/>
            <w:vMerge w:val="restart"/>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Receives bi-weekly music sessions at school. Participates actively in singing and instrument play.</w:t>
            </w:r>
          </w:p>
        </w:tc>
      </w:tr>
      <w:tr>
        <w:trPr>
          <w:trHeight w:val="296" w:hRule="atLeast"/>
        </w:trPr>
        <w:tc>
          <w:tcPr>
            <w:tcW w:w="1285"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959"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5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016"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2610" w:type="dxa"/>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No issues with motor function.</w:t>
            </w:r>
          </w:p>
        </w:tc>
        <w:tc>
          <w:tcPr>
            <w:tcW w:w="28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r>
      <w:tr>
        <w:trPr>
          <w:trHeight w:val="219" w:hRule="atLeast"/>
        </w:trPr>
        <w:tc>
          <w:tcPr>
            <w:tcW w:w="1285"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959"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5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016"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2610" w:type="dxa"/>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Minor language difficulties.</w:t>
            </w:r>
          </w:p>
        </w:tc>
        <w:tc>
          <w:tcPr>
            <w:tcW w:w="28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r>
      <w:tr>
        <w:trPr>
          <w:trHeight w:val="291" w:hRule="atLeast"/>
        </w:trPr>
        <w:tc>
          <w:tcPr>
            <w:tcW w:w="1285"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959"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5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016"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2610" w:type="dxa"/>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No seizures.</w:t>
            </w:r>
          </w:p>
        </w:tc>
        <w:tc>
          <w:tcPr>
            <w:tcW w:w="28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r>
      <w:tr>
        <w:trPr>
          <w:trHeight w:val="334" w:hRule="atLeast"/>
        </w:trPr>
        <w:tc>
          <w:tcPr>
            <w:tcW w:w="1285" w:type="dxa"/>
            <w:vMerge w:val="restart"/>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2</w:t>
            </w:r>
          </w:p>
        </w:tc>
        <w:tc>
          <w:tcPr>
            <w:tcW w:w="959" w:type="dxa"/>
            <w:vMerge w:val="restart"/>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5</w:t>
            </w:r>
          </w:p>
        </w:tc>
        <w:tc>
          <w:tcPr>
            <w:tcW w:w="1510" w:type="dxa"/>
            <w:vMerge w:val="restart"/>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Male</w:t>
            </w:r>
          </w:p>
        </w:tc>
        <w:tc>
          <w:tcPr>
            <w:tcW w:w="1016" w:type="dxa"/>
            <w:vMerge w:val="restart"/>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CLN2</w:t>
            </w:r>
          </w:p>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Late-infantile</w:t>
            </w:r>
          </w:p>
        </w:tc>
        <w:tc>
          <w:tcPr>
            <w:tcW w:w="2610" w:type="dxa"/>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Blind.</w:t>
            </w:r>
          </w:p>
        </w:tc>
        <w:tc>
          <w:tcPr>
            <w:tcW w:w="2810" w:type="dxa"/>
            <w:vMerge w:val="restart"/>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Receives bi-weekly music sessions at home. Engages with some music technology, otherwise primarily engages receptively.</w:t>
            </w:r>
          </w:p>
        </w:tc>
      </w:tr>
      <w:tr>
        <w:trPr>
          <w:trHeight w:val="309" w:hRule="atLeast"/>
        </w:trPr>
        <w:tc>
          <w:tcPr>
            <w:tcW w:w="1285"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959"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5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016"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2610" w:type="dxa"/>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Minimal mobility.</w:t>
            </w:r>
          </w:p>
        </w:tc>
        <w:tc>
          <w:tcPr>
            <w:tcW w:w="28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r>
      <w:tr>
        <w:trPr>
          <w:trHeight w:val="590" w:hRule="atLeast"/>
        </w:trPr>
        <w:tc>
          <w:tcPr>
            <w:tcW w:w="1285"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959"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5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016"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2610" w:type="dxa"/>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No expressive language.</w:t>
            </w:r>
          </w:p>
        </w:tc>
        <w:tc>
          <w:tcPr>
            <w:tcW w:w="28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r>
      <w:tr>
        <w:trPr>
          <w:trHeight w:val="390" w:hRule="atLeast"/>
        </w:trPr>
        <w:tc>
          <w:tcPr>
            <w:tcW w:w="1285"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959"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5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016"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2610" w:type="dxa"/>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Seizures occurring frequently.</w:t>
            </w:r>
          </w:p>
        </w:tc>
        <w:tc>
          <w:tcPr>
            <w:tcW w:w="28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r>
      <w:tr>
        <w:trPr>
          <w:trHeight w:val="321" w:hRule="atLeast"/>
        </w:trPr>
        <w:tc>
          <w:tcPr>
            <w:tcW w:w="1285" w:type="dxa"/>
            <w:vMerge w:val="restart"/>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3</w:t>
            </w:r>
          </w:p>
        </w:tc>
        <w:tc>
          <w:tcPr>
            <w:tcW w:w="959" w:type="dxa"/>
            <w:vMerge w:val="restart"/>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5</w:t>
            </w:r>
          </w:p>
        </w:tc>
        <w:tc>
          <w:tcPr>
            <w:tcW w:w="1510" w:type="dxa"/>
            <w:vMerge w:val="restart"/>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Female</w:t>
            </w:r>
          </w:p>
        </w:tc>
        <w:tc>
          <w:tcPr>
            <w:tcW w:w="1016" w:type="dxa"/>
            <w:vMerge w:val="restart"/>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CLN2</w:t>
            </w:r>
          </w:p>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Late-infantile</w:t>
            </w:r>
          </w:p>
        </w:tc>
        <w:tc>
          <w:tcPr>
            <w:tcW w:w="2610" w:type="dxa"/>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Poor vision.</w:t>
            </w:r>
          </w:p>
        </w:tc>
        <w:tc>
          <w:tcPr>
            <w:tcW w:w="2810" w:type="dxa"/>
            <w:vMerge w:val="restart"/>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Receives weekly music therapy sessions at school. Participates actively in instrument play.</w:t>
            </w:r>
          </w:p>
        </w:tc>
      </w:tr>
      <w:tr>
        <w:trPr>
          <w:trHeight w:val="283" w:hRule="atLeast"/>
        </w:trPr>
        <w:tc>
          <w:tcPr>
            <w:tcW w:w="1285"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959"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5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016"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2610" w:type="dxa"/>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Uses a wheelchair, some mobility preserved.</w:t>
            </w:r>
          </w:p>
        </w:tc>
        <w:tc>
          <w:tcPr>
            <w:tcW w:w="28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r>
      <w:tr>
        <w:trPr>
          <w:trHeight w:val="463" w:hRule="atLeast"/>
        </w:trPr>
        <w:tc>
          <w:tcPr>
            <w:tcW w:w="1285"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959"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5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016"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2610" w:type="dxa"/>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Minimal expressive language.</w:t>
            </w:r>
          </w:p>
        </w:tc>
        <w:tc>
          <w:tcPr>
            <w:tcW w:w="28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r>
      <w:tr>
        <w:trPr>
          <w:trHeight w:val="168" w:hRule="atLeast"/>
        </w:trPr>
        <w:tc>
          <w:tcPr>
            <w:tcW w:w="1285"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959"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5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016"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2610" w:type="dxa"/>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Seizures occurring infrequently</w:t>
            </w:r>
          </w:p>
        </w:tc>
        <w:tc>
          <w:tcPr>
            <w:tcW w:w="28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r>
      <w:tr>
        <w:trPr>
          <w:trHeight w:val="233" w:hRule="atLeast"/>
        </w:trPr>
        <w:tc>
          <w:tcPr>
            <w:tcW w:w="1285" w:type="dxa"/>
            <w:vMerge w:val="restart"/>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4</w:t>
            </w:r>
          </w:p>
        </w:tc>
        <w:tc>
          <w:tcPr>
            <w:tcW w:w="959" w:type="dxa"/>
            <w:vMerge w:val="restart"/>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6</w:t>
            </w:r>
          </w:p>
        </w:tc>
        <w:tc>
          <w:tcPr>
            <w:tcW w:w="1510" w:type="dxa"/>
            <w:vMerge w:val="restart"/>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Male</w:t>
            </w:r>
          </w:p>
        </w:tc>
        <w:tc>
          <w:tcPr>
            <w:tcW w:w="1016" w:type="dxa"/>
            <w:vMerge w:val="restart"/>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CLN2</w:t>
            </w:r>
          </w:p>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Late-infantile</w:t>
            </w:r>
          </w:p>
        </w:tc>
        <w:tc>
          <w:tcPr>
            <w:tcW w:w="2610" w:type="dxa"/>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Poor vision.</w:t>
            </w:r>
          </w:p>
        </w:tc>
        <w:tc>
          <w:tcPr>
            <w:tcW w:w="2810" w:type="dxa"/>
            <w:vMerge w:val="restart"/>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Receives weekly music therapy sessions at school. Participates actively in singing and instrument play.</w:t>
            </w:r>
          </w:p>
        </w:tc>
      </w:tr>
      <w:tr>
        <w:trPr>
          <w:trHeight w:val="257" w:hRule="atLeast"/>
        </w:trPr>
        <w:tc>
          <w:tcPr>
            <w:tcW w:w="1285"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959"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5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016"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2610" w:type="dxa"/>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Walks with support.</w:t>
            </w:r>
          </w:p>
        </w:tc>
        <w:tc>
          <w:tcPr>
            <w:tcW w:w="28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r>
      <w:tr>
        <w:trPr>
          <w:trHeight w:val="207" w:hRule="atLeast"/>
        </w:trPr>
        <w:tc>
          <w:tcPr>
            <w:tcW w:w="1285"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959"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5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016"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2610" w:type="dxa"/>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Moderate language difficulties.</w:t>
            </w:r>
          </w:p>
        </w:tc>
        <w:tc>
          <w:tcPr>
            <w:tcW w:w="28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r>
      <w:tr>
        <w:trPr>
          <w:trHeight w:val="501" w:hRule="atLeast"/>
        </w:trPr>
        <w:tc>
          <w:tcPr>
            <w:tcW w:w="1285"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959"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5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016"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2610" w:type="dxa"/>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Seizures occurring infrequently.</w:t>
            </w:r>
          </w:p>
        </w:tc>
        <w:tc>
          <w:tcPr>
            <w:tcW w:w="28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r>
      <w:tr>
        <w:trPr>
          <w:trHeight w:val="232" w:hRule="atLeast"/>
        </w:trPr>
        <w:tc>
          <w:tcPr>
            <w:tcW w:w="1285" w:type="dxa"/>
            <w:vMerge w:val="restart"/>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5</w:t>
            </w:r>
          </w:p>
        </w:tc>
        <w:tc>
          <w:tcPr>
            <w:tcW w:w="959" w:type="dxa"/>
            <w:vMerge w:val="restart"/>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9</w:t>
            </w:r>
          </w:p>
        </w:tc>
        <w:tc>
          <w:tcPr>
            <w:tcW w:w="1510" w:type="dxa"/>
            <w:vMerge w:val="restart"/>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Female</w:t>
            </w:r>
          </w:p>
        </w:tc>
        <w:tc>
          <w:tcPr>
            <w:tcW w:w="1016" w:type="dxa"/>
            <w:vMerge w:val="restart"/>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CLN2</w:t>
            </w:r>
          </w:p>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Late-infantile</w:t>
            </w:r>
          </w:p>
        </w:tc>
        <w:tc>
          <w:tcPr>
            <w:tcW w:w="2610" w:type="dxa"/>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Blind.</w:t>
            </w:r>
          </w:p>
        </w:tc>
        <w:tc>
          <w:tcPr>
            <w:tcW w:w="2810" w:type="dxa"/>
            <w:vMerge w:val="restart"/>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Receives family music therapy sessions every week at school. Engages primarily on a receptive level.</w:t>
            </w:r>
          </w:p>
        </w:tc>
      </w:tr>
      <w:tr>
        <w:trPr>
          <w:trHeight w:val="720" w:hRule="atLeast"/>
        </w:trPr>
        <w:tc>
          <w:tcPr>
            <w:tcW w:w="1285"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959"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5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016"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2610" w:type="dxa"/>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Uses a wheelchair. Minimal independent motor function.</w:t>
            </w:r>
          </w:p>
        </w:tc>
        <w:tc>
          <w:tcPr>
            <w:tcW w:w="28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r>
      <w:tr>
        <w:trPr>
          <w:trHeight w:val="295" w:hRule="atLeast"/>
        </w:trPr>
        <w:tc>
          <w:tcPr>
            <w:tcW w:w="1285"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959"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5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016"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2610" w:type="dxa"/>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No expressive language.</w:t>
            </w:r>
          </w:p>
        </w:tc>
        <w:tc>
          <w:tcPr>
            <w:tcW w:w="28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r>
      <w:tr>
        <w:trPr>
          <w:trHeight w:val="527" w:hRule="atLeast"/>
        </w:trPr>
        <w:tc>
          <w:tcPr>
            <w:tcW w:w="1285"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959"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5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016"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2610" w:type="dxa"/>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Seizures occurring frequently.</w:t>
            </w:r>
          </w:p>
        </w:tc>
        <w:tc>
          <w:tcPr>
            <w:tcW w:w="28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r>
      <w:tr>
        <w:trPr>
          <w:trHeight w:val="227" w:hRule="atLeast"/>
        </w:trPr>
        <w:tc>
          <w:tcPr>
            <w:tcW w:w="1285" w:type="dxa"/>
            <w:vMerge w:val="restart"/>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6</w:t>
            </w:r>
          </w:p>
        </w:tc>
        <w:tc>
          <w:tcPr>
            <w:tcW w:w="959" w:type="dxa"/>
            <w:vMerge w:val="restart"/>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12</w:t>
            </w:r>
          </w:p>
        </w:tc>
        <w:tc>
          <w:tcPr>
            <w:tcW w:w="1510" w:type="dxa"/>
            <w:vMerge w:val="restart"/>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Male</w:t>
            </w:r>
          </w:p>
        </w:tc>
        <w:tc>
          <w:tcPr>
            <w:tcW w:w="1016" w:type="dxa"/>
            <w:vMerge w:val="restart"/>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CLN3</w:t>
            </w:r>
          </w:p>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Juvenile</w:t>
            </w:r>
          </w:p>
        </w:tc>
        <w:tc>
          <w:tcPr>
            <w:tcW w:w="2610" w:type="dxa"/>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Blind.</w:t>
            </w:r>
          </w:p>
        </w:tc>
        <w:tc>
          <w:tcPr>
            <w:tcW w:w="2810" w:type="dxa"/>
            <w:vMerge w:val="restart"/>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Receives weekly music therapy sessions, music lessons at school, private piano instruction, and weekly music support sessions at home. Plays the piano, and is working on recording an album. Highly motivated and engaged by music.</w:t>
            </w:r>
          </w:p>
        </w:tc>
      </w:tr>
      <w:tr>
        <w:trPr>
          <w:trHeight w:val="341" w:hRule="atLeast"/>
        </w:trPr>
        <w:tc>
          <w:tcPr>
            <w:tcW w:w="1285"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959"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5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016"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2610" w:type="dxa"/>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Normal motor function.</w:t>
            </w:r>
          </w:p>
        </w:tc>
        <w:tc>
          <w:tcPr>
            <w:tcW w:w="28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r>
      <w:tr>
        <w:trPr>
          <w:trHeight w:val="518" w:hRule="atLeast"/>
        </w:trPr>
        <w:tc>
          <w:tcPr>
            <w:tcW w:w="1285"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959"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5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016"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2610" w:type="dxa"/>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Minor expressive language difficulties.</w:t>
            </w:r>
          </w:p>
        </w:tc>
        <w:tc>
          <w:tcPr>
            <w:tcW w:w="28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r>
      <w:tr>
        <w:trPr>
          <w:trHeight w:val="909" w:hRule="atLeast"/>
        </w:trPr>
        <w:tc>
          <w:tcPr>
            <w:tcW w:w="1285"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959"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5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016"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2610" w:type="dxa"/>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No seizures.</w:t>
            </w:r>
          </w:p>
        </w:tc>
        <w:tc>
          <w:tcPr>
            <w:tcW w:w="28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r>
      <w:tr>
        <w:trPr>
          <w:trHeight w:val="189" w:hRule="atLeast"/>
        </w:trPr>
        <w:tc>
          <w:tcPr>
            <w:tcW w:w="1285" w:type="dxa"/>
            <w:vMerge w:val="restart"/>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7</w:t>
            </w:r>
          </w:p>
        </w:tc>
        <w:tc>
          <w:tcPr>
            <w:tcW w:w="959" w:type="dxa"/>
            <w:vMerge w:val="restart"/>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18</w:t>
            </w:r>
          </w:p>
        </w:tc>
        <w:tc>
          <w:tcPr>
            <w:tcW w:w="1510" w:type="dxa"/>
            <w:vMerge w:val="restart"/>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Female</w:t>
            </w:r>
          </w:p>
        </w:tc>
        <w:tc>
          <w:tcPr>
            <w:tcW w:w="1016" w:type="dxa"/>
            <w:vMerge w:val="restart"/>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CLN3</w:t>
            </w:r>
          </w:p>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Juvenile</w:t>
            </w:r>
          </w:p>
        </w:tc>
        <w:tc>
          <w:tcPr>
            <w:tcW w:w="2610" w:type="dxa"/>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Blind.</w:t>
            </w:r>
          </w:p>
        </w:tc>
        <w:tc>
          <w:tcPr>
            <w:tcW w:w="2810" w:type="dxa"/>
            <w:vMerge w:val="restart"/>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Receives weekly music therapy sessions at her residential home. Participates actively in singing and instrument play. Highly motivated by and engaged in music.</w:t>
            </w:r>
          </w:p>
        </w:tc>
      </w:tr>
      <w:tr>
        <w:trPr>
          <w:trHeight w:val="303" w:hRule="atLeast"/>
        </w:trPr>
        <w:tc>
          <w:tcPr>
            <w:tcW w:w="1285"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959"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5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016"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2610" w:type="dxa"/>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Uses a wheelchair, some mobility preserved.</w:t>
            </w:r>
          </w:p>
        </w:tc>
        <w:tc>
          <w:tcPr>
            <w:tcW w:w="28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r>
      <w:tr>
        <w:trPr>
          <w:trHeight w:val="455" w:hRule="atLeast"/>
        </w:trPr>
        <w:tc>
          <w:tcPr>
            <w:tcW w:w="1285"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959"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5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016"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2610" w:type="dxa"/>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Significant language difficulties.</w:t>
            </w:r>
          </w:p>
        </w:tc>
        <w:tc>
          <w:tcPr>
            <w:tcW w:w="28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r>
      <w:tr>
        <w:trPr>
          <w:trHeight w:val="573" w:hRule="atLeast"/>
        </w:trPr>
        <w:tc>
          <w:tcPr>
            <w:tcW w:w="1285"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959"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5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016"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2610" w:type="dxa"/>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Seizures occurring frequently.</w:t>
            </w:r>
          </w:p>
        </w:tc>
        <w:tc>
          <w:tcPr>
            <w:tcW w:w="28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r>
      <w:tr>
        <w:trPr>
          <w:trHeight w:val="269" w:hRule="atLeast"/>
        </w:trPr>
        <w:tc>
          <w:tcPr>
            <w:tcW w:w="1285" w:type="dxa"/>
            <w:vMerge w:val="restart"/>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8</w:t>
            </w:r>
          </w:p>
        </w:tc>
        <w:tc>
          <w:tcPr>
            <w:tcW w:w="959" w:type="dxa"/>
            <w:vMerge w:val="restart"/>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15</w:t>
            </w:r>
          </w:p>
        </w:tc>
        <w:tc>
          <w:tcPr>
            <w:tcW w:w="1510" w:type="dxa"/>
            <w:vMerge w:val="restart"/>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Female</w:t>
            </w:r>
          </w:p>
        </w:tc>
        <w:tc>
          <w:tcPr>
            <w:tcW w:w="1016" w:type="dxa"/>
            <w:vMerge w:val="restart"/>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CLN3</w:t>
            </w:r>
          </w:p>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Juvenile</w:t>
            </w:r>
          </w:p>
        </w:tc>
        <w:tc>
          <w:tcPr>
            <w:tcW w:w="2610" w:type="dxa"/>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Blind.</w:t>
            </w:r>
          </w:p>
        </w:tc>
        <w:tc>
          <w:tcPr>
            <w:tcW w:w="2810" w:type="dxa"/>
            <w:vMerge w:val="restart"/>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Receives weekly music therapy sessions at school. Participates actively in singing and instrument play. Highly motivated by and engaged in music.</w:t>
            </w:r>
          </w:p>
        </w:tc>
      </w:tr>
      <w:tr>
        <w:trPr>
          <w:trHeight w:val="720" w:hRule="atLeast"/>
        </w:trPr>
        <w:tc>
          <w:tcPr>
            <w:tcW w:w="1285"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959"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5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016"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2610" w:type="dxa"/>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Uses a wheelchair, some mobility preserved.</w:t>
            </w:r>
          </w:p>
        </w:tc>
        <w:tc>
          <w:tcPr>
            <w:tcW w:w="28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r>
      <w:tr>
        <w:trPr>
          <w:trHeight w:val="682" w:hRule="atLeast"/>
        </w:trPr>
        <w:tc>
          <w:tcPr>
            <w:tcW w:w="1285"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959"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5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016"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2610" w:type="dxa"/>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Significant language difficulties.</w:t>
            </w:r>
          </w:p>
        </w:tc>
        <w:tc>
          <w:tcPr>
            <w:tcW w:w="28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r>
      <w:tr>
        <w:trPr>
          <w:trHeight w:val="88" w:hRule="atLeast"/>
        </w:trPr>
        <w:tc>
          <w:tcPr>
            <w:tcW w:w="1285"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959"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5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016"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2610" w:type="dxa"/>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Seizures occurring frequently.</w:t>
            </w:r>
          </w:p>
        </w:tc>
        <w:tc>
          <w:tcPr>
            <w:tcW w:w="28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r>
      <w:tr>
        <w:trPr>
          <w:trHeight w:val="329" w:hRule="atLeast"/>
        </w:trPr>
        <w:tc>
          <w:tcPr>
            <w:tcW w:w="1285" w:type="dxa"/>
            <w:vMerge w:val="restart"/>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9</w:t>
            </w:r>
          </w:p>
        </w:tc>
        <w:tc>
          <w:tcPr>
            <w:tcW w:w="959" w:type="dxa"/>
            <w:vMerge w:val="restart"/>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10</w:t>
            </w:r>
          </w:p>
        </w:tc>
        <w:tc>
          <w:tcPr>
            <w:tcW w:w="1510" w:type="dxa"/>
            <w:vMerge w:val="restart"/>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Male</w:t>
            </w:r>
          </w:p>
        </w:tc>
        <w:tc>
          <w:tcPr>
            <w:tcW w:w="1016" w:type="dxa"/>
            <w:vMerge w:val="restart"/>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CLN5</w:t>
            </w:r>
          </w:p>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Late-infantile variant</w:t>
            </w:r>
          </w:p>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2610" w:type="dxa"/>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Blind.</w:t>
            </w:r>
          </w:p>
        </w:tc>
        <w:tc>
          <w:tcPr>
            <w:tcW w:w="2810" w:type="dxa"/>
            <w:vMerge w:val="restart"/>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Receives weekly music therapy sessions at school. Participates actively in instrument play. Readily engaged in music.</w:t>
            </w:r>
          </w:p>
        </w:tc>
      </w:tr>
      <w:tr>
        <w:trPr>
          <w:trHeight w:val="720" w:hRule="atLeast"/>
        </w:trPr>
        <w:tc>
          <w:tcPr>
            <w:tcW w:w="1285"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959"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5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016"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2610" w:type="dxa"/>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Uses a wheelchair, some mobility preserved.</w:t>
            </w:r>
          </w:p>
        </w:tc>
        <w:tc>
          <w:tcPr>
            <w:tcW w:w="28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r>
      <w:tr>
        <w:trPr>
          <w:trHeight w:val="328" w:hRule="atLeast"/>
        </w:trPr>
        <w:tc>
          <w:tcPr>
            <w:tcW w:w="1285"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959"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5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016"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2610" w:type="dxa"/>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No expressive language.</w:t>
            </w:r>
          </w:p>
        </w:tc>
        <w:tc>
          <w:tcPr>
            <w:tcW w:w="28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r>
      <w:tr>
        <w:trPr>
          <w:trHeight w:val="114" w:hRule="atLeast"/>
        </w:trPr>
        <w:tc>
          <w:tcPr>
            <w:tcW w:w="1285"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959"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5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016"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2610" w:type="dxa"/>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Seizures occurring infrequently.</w:t>
            </w:r>
          </w:p>
        </w:tc>
        <w:tc>
          <w:tcPr>
            <w:tcW w:w="28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r>
      <w:tr>
        <w:trPr>
          <w:trHeight w:val="212" w:hRule="atLeast"/>
        </w:trPr>
        <w:tc>
          <w:tcPr>
            <w:tcW w:w="1285" w:type="dxa"/>
            <w:vMerge w:val="restart"/>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10</w:t>
            </w:r>
          </w:p>
        </w:tc>
        <w:tc>
          <w:tcPr>
            <w:tcW w:w="959" w:type="dxa"/>
            <w:vMerge w:val="restart"/>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10</w:t>
            </w:r>
          </w:p>
        </w:tc>
        <w:tc>
          <w:tcPr>
            <w:tcW w:w="1510" w:type="dxa"/>
            <w:vMerge w:val="restart"/>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Male</w:t>
            </w:r>
          </w:p>
        </w:tc>
        <w:tc>
          <w:tcPr>
            <w:tcW w:w="1016" w:type="dxa"/>
            <w:vMerge w:val="restart"/>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CLN5</w:t>
            </w:r>
          </w:p>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Late-infantile variant</w:t>
            </w:r>
          </w:p>
        </w:tc>
        <w:tc>
          <w:tcPr>
            <w:tcW w:w="2610" w:type="dxa"/>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Blind.</w:t>
            </w:r>
          </w:p>
        </w:tc>
        <w:tc>
          <w:tcPr>
            <w:tcW w:w="2810" w:type="dxa"/>
            <w:vMerge w:val="restart"/>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Receives weekly music therapy sessions at school. Participates actively in instrument play. Highly engaged in music.</w:t>
            </w:r>
          </w:p>
        </w:tc>
      </w:tr>
      <w:tr>
        <w:trPr>
          <w:trHeight w:val="278" w:hRule="atLeast"/>
        </w:trPr>
        <w:tc>
          <w:tcPr>
            <w:tcW w:w="1285"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959"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5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016"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2610" w:type="dxa"/>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Uses a wheelchair, some mobility preserved.</w:t>
            </w:r>
          </w:p>
        </w:tc>
        <w:tc>
          <w:tcPr>
            <w:tcW w:w="28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r>
      <w:tr>
        <w:trPr>
          <w:trHeight w:val="416" w:hRule="atLeast"/>
        </w:trPr>
        <w:tc>
          <w:tcPr>
            <w:tcW w:w="1285"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959"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5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016"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2610" w:type="dxa"/>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No expressive language.</w:t>
            </w:r>
          </w:p>
        </w:tc>
        <w:tc>
          <w:tcPr>
            <w:tcW w:w="28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r>
      <w:tr>
        <w:trPr>
          <w:trHeight w:val="793" w:hRule="atLeast"/>
        </w:trPr>
        <w:tc>
          <w:tcPr>
            <w:tcW w:w="1285"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959"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5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016"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2610" w:type="dxa"/>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Seizures occurring infrequently.</w:t>
            </w:r>
          </w:p>
        </w:tc>
        <w:tc>
          <w:tcPr>
            <w:tcW w:w="28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r>
      <w:tr>
        <w:trPr>
          <w:trHeight w:val="240" w:hRule="atLeast"/>
        </w:trPr>
        <w:tc>
          <w:tcPr>
            <w:tcW w:w="1285" w:type="dxa"/>
            <w:vMerge w:val="restart"/>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11</w:t>
            </w:r>
          </w:p>
        </w:tc>
        <w:tc>
          <w:tcPr>
            <w:tcW w:w="959" w:type="dxa"/>
            <w:vMerge w:val="restart"/>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5</w:t>
            </w:r>
          </w:p>
        </w:tc>
        <w:tc>
          <w:tcPr>
            <w:tcW w:w="1510" w:type="dxa"/>
            <w:vMerge w:val="restart"/>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Male</w:t>
            </w:r>
          </w:p>
        </w:tc>
        <w:tc>
          <w:tcPr>
            <w:tcW w:w="1016" w:type="dxa"/>
            <w:vMerge w:val="restart"/>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CLN6</w:t>
            </w:r>
          </w:p>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Late-infantile variant</w:t>
            </w:r>
          </w:p>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2610" w:type="dxa"/>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Blind.</w:t>
            </w:r>
          </w:p>
        </w:tc>
        <w:tc>
          <w:tcPr>
            <w:tcW w:w="2810" w:type="dxa"/>
            <w:vMerge w:val="restart"/>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Receives weekly music therapy sessions at school. Participates actively in instrument play. Readily engaged in music.</w:t>
            </w:r>
          </w:p>
        </w:tc>
      </w:tr>
      <w:tr>
        <w:trPr>
          <w:trHeight w:val="720" w:hRule="atLeast"/>
        </w:trPr>
        <w:tc>
          <w:tcPr>
            <w:tcW w:w="1285"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959"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5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016"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2610" w:type="dxa"/>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Uses a wheelchair, some mobility preserved.</w:t>
            </w:r>
          </w:p>
        </w:tc>
        <w:tc>
          <w:tcPr>
            <w:tcW w:w="28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r>
      <w:tr>
        <w:trPr>
          <w:trHeight w:val="481" w:hRule="atLeast"/>
        </w:trPr>
        <w:tc>
          <w:tcPr>
            <w:tcW w:w="1285"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959"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5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016"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2610" w:type="dxa"/>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Significant language difficulties.</w:t>
            </w:r>
          </w:p>
        </w:tc>
        <w:tc>
          <w:tcPr>
            <w:tcW w:w="28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r>
      <w:tr>
        <w:trPr>
          <w:trHeight w:val="350" w:hRule="atLeast"/>
        </w:trPr>
        <w:tc>
          <w:tcPr>
            <w:tcW w:w="1285"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959"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5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1016"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c>
          <w:tcPr>
            <w:tcW w:w="2610" w:type="dxa"/>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No seizures.</w:t>
            </w:r>
          </w:p>
        </w:tc>
        <w:tc>
          <w:tcPr>
            <w:tcW w:w="2810" w:type="dxa"/>
            <w:vMerge w:val="continue"/>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r>
          </w:p>
        </w:tc>
      </w:tr>
      <w:tr>
        <w:trPr>
          <w:trHeight w:val="152" w:hRule="atLeast"/>
        </w:trPr>
        <w:tc>
          <w:tcPr>
            <w:tcW w:w="1285" w:type="dxa"/>
            <w:vMerge w:val="restart"/>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12</w:t>
            </w:r>
          </w:p>
        </w:tc>
        <w:tc>
          <w:tcPr>
            <w:tcW w:w="959" w:type="dxa"/>
            <w:vMerge w:val="restart"/>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8</w:t>
            </w:r>
          </w:p>
        </w:tc>
        <w:tc>
          <w:tcPr>
            <w:tcW w:w="1510" w:type="dxa"/>
            <w:vMerge w:val="restart"/>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Male</w:t>
            </w:r>
          </w:p>
        </w:tc>
        <w:tc>
          <w:tcPr>
            <w:tcW w:w="1016" w:type="dxa"/>
            <w:vMerge w:val="restart"/>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CLN8</w:t>
            </w:r>
          </w:p>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Late-infantile variant</w:t>
            </w:r>
          </w:p>
        </w:tc>
        <w:tc>
          <w:tcPr>
            <w:tcW w:w="2610" w:type="dxa"/>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Blind.</w:t>
            </w:r>
          </w:p>
        </w:tc>
        <w:tc>
          <w:tcPr>
            <w:tcW w:w="2810" w:type="dxa"/>
            <w:vMerge w:val="restart"/>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Receives weekly music therapy sessions at school. Engages with some music technology, otherwise primarily engages receptively.</w:t>
            </w:r>
          </w:p>
        </w:tc>
      </w:tr>
      <w:tr>
        <w:trPr>
          <w:trHeight w:val="241" w:hRule="atLeast"/>
        </w:trPr>
        <w:tc>
          <w:tcPr>
            <w:tcW w:w="1285" w:type="dxa"/>
            <w:vMerge w:val="continue"/>
            <w:tcBorders/>
            <w:shd w:fill="auto" w:val="clear"/>
          </w:tcPr>
          <w:p>
            <w:pPr>
              <w:pStyle w:val="Normal"/>
              <w:spacing w:before="0" w:after="0"/>
              <w:contextualSpacing/>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tc>
        <w:tc>
          <w:tcPr>
            <w:tcW w:w="959" w:type="dxa"/>
            <w:vMerge w:val="continue"/>
            <w:tcBorders/>
            <w:shd w:fill="auto" w:val="clear"/>
          </w:tcPr>
          <w:p>
            <w:pPr>
              <w:pStyle w:val="Normal"/>
              <w:spacing w:before="0" w:after="0"/>
              <w:contextualSpacing/>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tc>
        <w:tc>
          <w:tcPr>
            <w:tcW w:w="1510" w:type="dxa"/>
            <w:vMerge w:val="continue"/>
            <w:tcBorders/>
            <w:shd w:fill="auto" w:val="clear"/>
          </w:tcPr>
          <w:p>
            <w:pPr>
              <w:pStyle w:val="Normal"/>
              <w:spacing w:before="0" w:after="0"/>
              <w:contextualSpacing/>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tc>
        <w:tc>
          <w:tcPr>
            <w:tcW w:w="1016" w:type="dxa"/>
            <w:vMerge w:val="continue"/>
            <w:tcBorders/>
            <w:shd w:fill="auto" w:val="clear"/>
          </w:tcPr>
          <w:p>
            <w:pPr>
              <w:pStyle w:val="Normal"/>
              <w:spacing w:before="0" w:after="0"/>
              <w:contextualSpacing/>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tc>
        <w:tc>
          <w:tcPr>
            <w:tcW w:w="2610" w:type="dxa"/>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Total loss of mobility.</w:t>
            </w:r>
          </w:p>
        </w:tc>
        <w:tc>
          <w:tcPr>
            <w:tcW w:w="2810" w:type="dxa"/>
            <w:vMerge w:val="continue"/>
            <w:tcBorders/>
            <w:shd w:fill="auto" w:val="clear"/>
          </w:tcPr>
          <w:p>
            <w:pPr>
              <w:pStyle w:val="Normal"/>
              <w:spacing w:before="0" w:after="0"/>
              <w:contextualSpacing/>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tc>
      </w:tr>
      <w:tr>
        <w:trPr>
          <w:trHeight w:val="274" w:hRule="atLeast"/>
        </w:trPr>
        <w:tc>
          <w:tcPr>
            <w:tcW w:w="1285" w:type="dxa"/>
            <w:vMerge w:val="continue"/>
            <w:tcBorders/>
            <w:shd w:fill="auto" w:val="clear"/>
          </w:tcPr>
          <w:p>
            <w:pPr>
              <w:pStyle w:val="Normal"/>
              <w:spacing w:before="0" w:after="0"/>
              <w:contextualSpacing/>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tc>
        <w:tc>
          <w:tcPr>
            <w:tcW w:w="959" w:type="dxa"/>
            <w:vMerge w:val="continue"/>
            <w:tcBorders/>
            <w:shd w:fill="auto" w:val="clear"/>
          </w:tcPr>
          <w:p>
            <w:pPr>
              <w:pStyle w:val="Normal"/>
              <w:spacing w:before="0" w:after="0"/>
              <w:contextualSpacing/>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tc>
        <w:tc>
          <w:tcPr>
            <w:tcW w:w="1510" w:type="dxa"/>
            <w:vMerge w:val="continue"/>
            <w:tcBorders/>
            <w:shd w:fill="auto" w:val="clear"/>
          </w:tcPr>
          <w:p>
            <w:pPr>
              <w:pStyle w:val="Normal"/>
              <w:spacing w:before="0" w:after="0"/>
              <w:contextualSpacing/>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tc>
        <w:tc>
          <w:tcPr>
            <w:tcW w:w="1016" w:type="dxa"/>
            <w:vMerge w:val="continue"/>
            <w:tcBorders/>
            <w:shd w:fill="auto" w:val="clear"/>
          </w:tcPr>
          <w:p>
            <w:pPr>
              <w:pStyle w:val="Normal"/>
              <w:spacing w:before="0" w:after="0"/>
              <w:contextualSpacing/>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tc>
        <w:tc>
          <w:tcPr>
            <w:tcW w:w="2610" w:type="dxa"/>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No expressive language.</w:t>
            </w:r>
          </w:p>
        </w:tc>
        <w:tc>
          <w:tcPr>
            <w:tcW w:w="2810" w:type="dxa"/>
            <w:vMerge w:val="continue"/>
            <w:tcBorders/>
            <w:shd w:fill="auto" w:val="clear"/>
          </w:tcPr>
          <w:p>
            <w:pPr>
              <w:pStyle w:val="Normal"/>
              <w:spacing w:before="0" w:after="0"/>
              <w:contextualSpacing/>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tc>
      </w:tr>
      <w:tr>
        <w:trPr>
          <w:trHeight w:val="411" w:hRule="atLeast"/>
        </w:trPr>
        <w:tc>
          <w:tcPr>
            <w:tcW w:w="1285" w:type="dxa"/>
            <w:vMerge w:val="continue"/>
            <w:tcBorders/>
            <w:shd w:fill="auto" w:val="clear"/>
          </w:tcPr>
          <w:p>
            <w:pPr>
              <w:pStyle w:val="Normal"/>
              <w:spacing w:before="0" w:after="0"/>
              <w:contextualSpacing/>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tc>
        <w:tc>
          <w:tcPr>
            <w:tcW w:w="959" w:type="dxa"/>
            <w:vMerge w:val="continue"/>
            <w:tcBorders/>
            <w:shd w:fill="auto" w:val="clear"/>
          </w:tcPr>
          <w:p>
            <w:pPr>
              <w:pStyle w:val="Normal"/>
              <w:spacing w:before="0" w:after="0"/>
              <w:contextualSpacing/>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tc>
        <w:tc>
          <w:tcPr>
            <w:tcW w:w="1510" w:type="dxa"/>
            <w:vMerge w:val="continue"/>
            <w:tcBorders/>
            <w:shd w:fill="auto" w:val="clear"/>
          </w:tcPr>
          <w:p>
            <w:pPr>
              <w:pStyle w:val="Normal"/>
              <w:spacing w:before="0" w:after="0"/>
              <w:contextualSpacing/>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tc>
        <w:tc>
          <w:tcPr>
            <w:tcW w:w="1016" w:type="dxa"/>
            <w:vMerge w:val="continue"/>
            <w:tcBorders/>
            <w:shd w:fill="auto" w:val="clear"/>
          </w:tcPr>
          <w:p>
            <w:pPr>
              <w:pStyle w:val="Normal"/>
              <w:spacing w:before="0" w:after="0"/>
              <w:contextualSpacing/>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tc>
        <w:tc>
          <w:tcPr>
            <w:tcW w:w="2610" w:type="dxa"/>
            <w:tcBorders/>
            <w:shd w:fill="auto" w:val="clear"/>
            <w:vAlign w:val="center"/>
          </w:tcPr>
          <w:p>
            <w:pPr>
              <w:pStyle w:val="Normal"/>
              <w:spacing w:before="0" w:after="0"/>
              <w:contextualSpacing/>
              <w:jc w:val="center"/>
              <w:rPr>
                <w:rFonts w:ascii="Baskerville" w:hAnsi="Baskerville" w:eastAsia="Calibri" w:cs="Baskerville"/>
                <w:color w:val="000000" w:themeColor="text1"/>
                <w:sz w:val="20"/>
                <w:szCs w:val="20"/>
                <w:u w:val="none" w:color="000000"/>
                <w:lang w:eastAsia="en-GB"/>
              </w:rPr>
            </w:pPr>
            <w:r>
              <w:rPr>
                <w:rFonts w:eastAsia="Calibri" w:cs="Baskerville" w:ascii="Baskerville" w:hAnsi="Baskerville"/>
                <w:color w:val="000000" w:themeColor="text1"/>
                <w:sz w:val="20"/>
                <w:szCs w:val="20"/>
                <w:u w:val="none" w:color="000000"/>
                <w:lang w:eastAsia="en-GB"/>
              </w:rPr>
              <w:t>Seizures occurring frequently.</w:t>
            </w:r>
          </w:p>
        </w:tc>
        <w:tc>
          <w:tcPr>
            <w:tcW w:w="2810" w:type="dxa"/>
            <w:vMerge w:val="continue"/>
            <w:tcBorders/>
            <w:shd w:fill="auto" w:val="clear"/>
          </w:tcPr>
          <w:p>
            <w:pPr>
              <w:pStyle w:val="Normal"/>
              <w:spacing w:before="0" w:after="0"/>
              <w:contextualSpacing/>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tc>
      </w:tr>
    </w:tbl>
    <w:p>
      <w:pPr>
        <w:pStyle w:val="Normal"/>
        <w:jc w:val="center"/>
        <w:rPr>
          <w:rFonts w:ascii="Baskerville" w:hAnsi="Baskerville" w:eastAsia="Calibri" w:cs="Baskerville"/>
          <w:color w:val="FF0000"/>
          <w:sz w:val="22"/>
          <w:szCs w:val="22"/>
          <w:u w:val="none" w:color="000000"/>
          <w:lang w:eastAsia="en-GB"/>
        </w:rPr>
      </w:pPr>
      <w:r>
        <w:rPr>
          <w:rFonts w:eastAsia="Calibri" w:cs="Baskerville" w:ascii="Baskerville" w:hAnsi="Baskerville"/>
          <w:color w:val="FF0000"/>
          <w:sz w:val="22"/>
          <w:szCs w:val="22"/>
          <w:u w:val="none" w:color="000000"/>
          <w:lang w:eastAsia="en-GB"/>
        </w:rPr>
      </w:r>
    </w:p>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p>
      <w:pPr>
        <w:pStyle w:val="ListParagraph"/>
        <w:numPr>
          <w:ilvl w:val="0"/>
          <w:numId w:val="3"/>
        </w:numPr>
        <w:rPr>
          <w:rFonts w:ascii="Baskerville" w:hAnsi="Baskerville" w:eastAsia="Calibri" w:cs="Baskerville"/>
          <w:color w:val="000000" w:themeColor="text1"/>
          <w:sz w:val="22"/>
          <w:szCs w:val="22"/>
          <w:u w:val="single" w:color="000000"/>
          <w:lang w:eastAsia="en-GB"/>
        </w:rPr>
      </w:pPr>
      <w:r>
        <w:rPr>
          <w:rFonts w:eastAsia="Calibri" w:cs="Baskerville" w:ascii="Baskerville" w:hAnsi="Baskerville"/>
          <w:color w:val="000000" w:themeColor="text1"/>
          <w:sz w:val="22"/>
          <w:szCs w:val="22"/>
          <w:u w:val="single" w:color="000000"/>
          <w:lang w:eastAsia="en-GB"/>
        </w:rPr>
        <w:t>Progress in relation to the research questions.</w:t>
      </w:r>
    </w:p>
    <w:p>
      <w:pPr>
        <w:pStyle w:val="ListParagraph"/>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p>
      <w:pPr>
        <w:pStyle w:val="ListParagraph"/>
        <w:numPr>
          <w:ilvl w:val="0"/>
          <w:numId w:val="4"/>
        </w:numPr>
        <w:rPr>
          <w:rFonts w:ascii="Baskerville" w:hAnsi="Baskerville" w:eastAsia="Calibri" w:cs="Baskerville"/>
          <w:i/>
          <w:i/>
          <w:color w:val="000000" w:themeColor="text1"/>
          <w:sz w:val="22"/>
          <w:szCs w:val="22"/>
          <w:u w:val="none" w:color="000000"/>
          <w:lang w:eastAsia="en-GB"/>
        </w:rPr>
      </w:pPr>
      <w:r>
        <w:rPr>
          <w:rFonts w:eastAsia="Calibri" w:cs="Baskerville" w:ascii="Baskerville" w:hAnsi="Baskerville"/>
          <w:i/>
          <w:color w:val="000000" w:themeColor="text1"/>
          <w:sz w:val="22"/>
          <w:szCs w:val="22"/>
          <w:u w:val="none" w:color="000000"/>
          <w:lang w:eastAsia="en-GB"/>
        </w:rPr>
        <w:t>To what extent and in what ways do the level and nature of musical interests and abilities vary among the population of children with Batten disease?</w:t>
      </w:r>
    </w:p>
    <w:p>
      <w:pPr>
        <w:pStyle w:val="ListParagraph"/>
        <w:rPr>
          <w:rFonts w:ascii="Baskerville" w:hAnsi="Baskerville" w:eastAsia="Calibri" w:cs="Baskerville"/>
          <w:i/>
          <w:i/>
          <w:color w:val="000000" w:themeColor="text1"/>
          <w:sz w:val="22"/>
          <w:szCs w:val="22"/>
          <w:u w:val="none" w:color="000000"/>
          <w:lang w:eastAsia="en-GB"/>
        </w:rPr>
      </w:pPr>
      <w:r>
        <w:rPr>
          <w:rFonts w:eastAsia="Calibri" w:cs="Baskerville" w:ascii="Baskerville" w:hAnsi="Baskerville"/>
          <w:i/>
          <w:color w:val="000000" w:themeColor="text1"/>
          <w:sz w:val="22"/>
          <w:szCs w:val="22"/>
          <w:u w:val="none" w:color="000000"/>
          <w:lang w:eastAsia="en-GB"/>
        </w:rPr>
      </w:r>
    </w:p>
    <w:p>
      <w:pPr>
        <w:pStyle w:val="ListParagraph"/>
        <w:rPr>
          <w:rFonts w:ascii="Baskerville" w:hAnsi="Baskerville" w:eastAsia="Calibri" w:cs="Baskerville"/>
          <w:i/>
          <w:i/>
          <w:color w:val="000000" w:themeColor="text1"/>
          <w:sz w:val="22"/>
          <w:szCs w:val="22"/>
          <w:u w:val="none" w:color="000000"/>
          <w:lang w:eastAsia="en-GB"/>
        </w:rPr>
      </w:pPr>
      <w:r>
        <w:rPr>
          <w:rFonts w:eastAsia="Calibri" w:cs="Baskerville" w:ascii="Baskerville" w:hAnsi="Baskerville"/>
          <w:i/>
          <w:color w:val="000000" w:themeColor="text1"/>
          <w:sz w:val="22"/>
          <w:szCs w:val="22"/>
          <w:u w:val="none" w:color="000000"/>
          <w:lang w:eastAsia="en-GB"/>
        </w:rPr>
        <w:t>Data will be gathered in a number of ways: initially through a survey of parents in the UK (contacted via the BDFA; N ≈ 60), using questions drawn from the Focus on Music studies (Ockelford, et al., 2006; Ockelford and Matawa, 2009), which examined the impact of different eye conditions associated with particular syndromes on developing musicality.</w:t>
      </w:r>
    </w:p>
    <w:p>
      <w:pPr>
        <w:pStyle w:val="ListParagraph"/>
        <w:jc w:val="center"/>
        <w:rPr>
          <w:rFonts w:ascii="Baskerville" w:hAnsi="Baskerville" w:eastAsia="Calibri" w:cs="Baskerville"/>
          <w:i/>
          <w:i/>
          <w:color w:val="000000" w:themeColor="text1"/>
          <w:sz w:val="22"/>
          <w:szCs w:val="22"/>
          <w:u w:val="none" w:color="000000"/>
          <w:lang w:eastAsia="en-GB"/>
        </w:rPr>
      </w:pPr>
      <w:r>
        <w:rPr>
          <w:rFonts w:eastAsia="Calibri" w:cs="Baskerville" w:ascii="Baskerville" w:hAnsi="Baskerville"/>
          <w:i/>
          <w:color w:val="000000" w:themeColor="text1"/>
          <w:sz w:val="22"/>
          <w:szCs w:val="22"/>
          <w:u w:val="none" w:color="000000"/>
          <w:lang w:eastAsia="en-GB"/>
        </w:rPr>
      </w:r>
    </w:p>
    <w:p>
      <w:pPr>
        <w:pStyle w:val="Normal"/>
        <w:ind w:left="720" w:hanging="0"/>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t xml:space="preserve">The opportunity arose to be part of a Europe-wide Erasmus-funded study, which gathered questionnaire data from parents and professionals from countries across Europe (including the UK) and the US. The questions from the </w:t>
      </w:r>
      <w:r>
        <w:rPr>
          <w:rFonts w:eastAsia="Calibri" w:cs="Baskerville" w:ascii="Baskerville" w:hAnsi="Baskerville"/>
          <w:i/>
          <w:color w:val="000000" w:themeColor="text1"/>
          <w:sz w:val="22"/>
          <w:szCs w:val="22"/>
          <w:u w:val="none" w:color="000000"/>
          <w:lang w:eastAsia="en-GB"/>
        </w:rPr>
        <w:t>Focus on Music</w:t>
      </w:r>
      <w:r>
        <w:rPr>
          <w:rFonts w:eastAsia="Calibri" w:cs="Baskerville" w:ascii="Baskerville" w:hAnsi="Baskerville"/>
          <w:color w:val="000000" w:themeColor="text1"/>
          <w:sz w:val="22"/>
          <w:szCs w:val="22"/>
          <w:u w:val="none" w:color="000000"/>
          <w:lang w:eastAsia="en-GB"/>
        </w:rPr>
        <w:t xml:space="preserve"> studies questions were incorporated into the questionnaire. The results are to be published in ‘Music in Lives of those with JNCL’,</w:t>
      </w:r>
      <w:r>
        <w:rPr>
          <w:rStyle w:val="FootnoteCharacters"/>
          <w:rStyle w:val="Ancredenotedebasdepage"/>
          <w:rFonts w:eastAsia="Calibri" w:cs="Baskerville" w:ascii="Baskerville" w:hAnsi="Baskerville"/>
          <w:color w:val="000000" w:themeColor="text1"/>
          <w:sz w:val="22"/>
          <w:szCs w:val="22"/>
          <w:u w:val="none" w:color="000000"/>
          <w:lang w:eastAsia="en-GB"/>
        </w:rPr>
        <w:footnoteReference w:id="2"/>
      </w:r>
      <w:r>
        <w:rPr>
          <w:rFonts w:eastAsia="Calibri" w:cs="Baskerville" w:ascii="Baskerville" w:hAnsi="Baskerville"/>
          <w:color w:val="000000" w:themeColor="text1"/>
          <w:sz w:val="22"/>
          <w:szCs w:val="22"/>
          <w:u w:val="none" w:color="000000"/>
          <w:lang w:eastAsia="en-GB"/>
        </w:rPr>
        <w:t xml:space="preserve"> </w:t>
      </w:r>
      <w:r>
        <w:rPr>
          <w:rFonts w:eastAsia="Calibri" w:cs="Baskerville" w:ascii="Baskerville" w:hAnsi="Baskerville"/>
          <w:i/>
          <w:color w:val="000000" w:themeColor="text1"/>
          <w:sz w:val="22"/>
          <w:szCs w:val="22"/>
          <w:u w:val="none" w:color="000000"/>
          <w:lang w:eastAsia="en-GB"/>
        </w:rPr>
        <w:t>Juvenile Neuronal Ceroid Lipofuscinosis (JNCL) and Education</w:t>
      </w:r>
      <w:r>
        <w:rPr>
          <w:rFonts w:eastAsia="Calibri" w:cs="Baskerville" w:ascii="Baskerville" w:hAnsi="Baskerville"/>
          <w:color w:val="000000" w:themeColor="text1"/>
          <w:sz w:val="22"/>
          <w:szCs w:val="22"/>
          <w:u w:val="none" w:color="000000"/>
          <w:lang w:eastAsia="en-GB"/>
        </w:rPr>
        <w:t xml:space="preserve">: </w:t>
      </w:r>
      <w:r>
        <w:rPr>
          <w:rFonts w:eastAsia="Calibri" w:cs="Baskerville" w:ascii="Baskerville" w:hAnsi="Baskerville"/>
          <w:i/>
          <w:color w:val="000000" w:themeColor="text1"/>
          <w:sz w:val="22"/>
          <w:szCs w:val="22"/>
          <w:u w:val="none" w:color="000000"/>
          <w:lang w:eastAsia="en-GB"/>
        </w:rPr>
        <w:t>A European Study</w:t>
      </w:r>
      <w:r>
        <w:rPr>
          <w:rFonts w:eastAsia="Calibri" w:cs="Baskerville" w:ascii="Baskerville" w:hAnsi="Baskerville"/>
          <w:color w:val="000000" w:themeColor="text1"/>
          <w:sz w:val="22"/>
          <w:szCs w:val="22"/>
          <w:u w:val="none" w:color="000000"/>
          <w:lang w:eastAsia="en-GB"/>
        </w:rPr>
        <w:t>, edited by Bengt Elmerskog and contributing authors; publication is expected late in 2018.</w:t>
      </w:r>
    </w:p>
    <w:p>
      <w:pPr>
        <w:pStyle w:val="ListParagraph"/>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p>
      <w:pPr>
        <w:pStyle w:val="ListParagraph"/>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t>The respondents (</w:t>
      </w:r>
      <w:r>
        <w:rPr>
          <w:rFonts w:eastAsia="Calibri" w:cs="Baskerville" w:ascii="Baskerville" w:hAnsi="Baskerville"/>
          <w:i/>
          <w:color w:val="000000" w:themeColor="text1"/>
          <w:sz w:val="22"/>
          <w:szCs w:val="22"/>
          <w:u w:val="none" w:color="000000"/>
          <w:lang w:eastAsia="en-GB"/>
        </w:rPr>
        <w:t>N</w:t>
      </w:r>
      <w:r>
        <w:rPr>
          <w:rFonts w:eastAsia="Calibri" w:cs="Baskerville" w:ascii="Baskerville" w:hAnsi="Baskerville"/>
          <w:color w:val="000000" w:themeColor="text1"/>
          <w:sz w:val="22"/>
          <w:szCs w:val="22"/>
          <w:u w:val="none" w:color="000000"/>
          <w:lang w:eastAsia="en-GB"/>
        </w:rPr>
        <w:t>=183) came from six countries across Europe and comprised parents</w:t>
      </w:r>
    </w:p>
    <w:p>
      <w:pPr>
        <w:pStyle w:val="ListParagraph"/>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t>(</w:t>
      </w:r>
      <w:r>
        <w:rPr>
          <w:rFonts w:eastAsia="Calibri" w:cs="Baskerville" w:ascii="Baskerville" w:hAnsi="Baskerville"/>
          <w:i/>
          <w:color w:val="000000" w:themeColor="text1"/>
          <w:sz w:val="22"/>
          <w:szCs w:val="22"/>
          <w:u w:val="none" w:color="000000"/>
          <w:lang w:eastAsia="en-GB"/>
        </w:rPr>
        <w:t>n</w:t>
      </w:r>
      <w:r>
        <w:rPr>
          <w:rFonts w:eastAsia="Calibri" w:cs="Baskerville" w:ascii="Baskerville" w:hAnsi="Baskerville"/>
          <w:color w:val="000000" w:themeColor="text1"/>
          <w:sz w:val="22"/>
          <w:szCs w:val="22"/>
          <w:u w:val="none" w:color="000000"/>
          <w:lang w:eastAsia="en-GB"/>
        </w:rPr>
        <w:t>= 110) and professionals (</w:t>
      </w:r>
      <w:r>
        <w:rPr>
          <w:rFonts w:eastAsia="Calibri" w:cs="Baskerville" w:ascii="Baskerville" w:hAnsi="Baskerville"/>
          <w:i/>
          <w:color w:val="000000" w:themeColor="text1"/>
          <w:sz w:val="22"/>
          <w:szCs w:val="22"/>
          <w:u w:val="none" w:color="000000"/>
          <w:lang w:eastAsia="en-GB"/>
        </w:rPr>
        <w:t>n</w:t>
      </w:r>
      <w:r>
        <w:rPr>
          <w:rFonts w:eastAsia="Calibri" w:cs="Baskerville" w:ascii="Baskerville" w:hAnsi="Baskerville"/>
          <w:color w:val="000000" w:themeColor="text1"/>
          <w:sz w:val="22"/>
          <w:szCs w:val="22"/>
          <w:u w:val="none" w:color="000000"/>
          <w:lang w:eastAsia="en-GB"/>
        </w:rPr>
        <w:t>=73). Key findings were that:</w:t>
      </w:r>
    </w:p>
    <w:p>
      <w:pPr>
        <w:pStyle w:val="ListParagraph"/>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p>
      <w:pPr>
        <w:pStyle w:val="ListParagraph"/>
        <w:numPr>
          <w:ilvl w:val="0"/>
          <w:numId w:val="6"/>
        </w:numPr>
        <w:ind w:left="1440" w:right="432" w:hanging="360"/>
        <w:rPr>
          <w:rFonts w:ascii="Baskerville" w:hAnsi="Baskerville" w:cs="Baskerville"/>
          <w:color w:val="000000" w:themeColor="text1"/>
          <w:sz w:val="22"/>
          <w:szCs w:val="22"/>
        </w:rPr>
      </w:pPr>
      <w:r>
        <w:rPr>
          <w:rFonts w:cs="Baskerville" w:ascii="Baskerville" w:hAnsi="Baskerville"/>
          <w:color w:val="000000" w:themeColor="text1"/>
          <w:sz w:val="22"/>
          <w:szCs w:val="22"/>
        </w:rPr>
        <w:t>Nine out of 10 parents reported that music had (or once had) a high or very high impact on the lives of their children.</w:t>
      </w:r>
    </w:p>
    <w:p>
      <w:pPr>
        <w:pStyle w:val="ListParagraph"/>
        <w:numPr>
          <w:ilvl w:val="0"/>
          <w:numId w:val="6"/>
        </w:numPr>
        <w:ind w:left="1440" w:right="432" w:hanging="360"/>
        <w:rPr>
          <w:rFonts w:ascii="Baskerville" w:hAnsi="Baskerville" w:cs="Baskerville"/>
          <w:color w:val="000000" w:themeColor="text1"/>
          <w:sz w:val="22"/>
          <w:szCs w:val="22"/>
        </w:rPr>
      </w:pPr>
      <w:r>
        <w:rPr>
          <w:rFonts w:cs="Baskerville" w:ascii="Baskerville" w:hAnsi="Baskerville"/>
          <w:color w:val="000000" w:themeColor="text1"/>
          <w:sz w:val="22"/>
          <w:szCs w:val="22"/>
        </w:rPr>
        <w:t xml:space="preserve">Moreover, the importance of music was perceived to increase markedly as the children grew up, when other activities, such as sport and dancing, were no longer accessible – see Figure 1. </w:t>
      </w:r>
    </w:p>
    <w:p>
      <w:pPr>
        <w:pStyle w:val="Normal"/>
        <w:spacing w:lineRule="auto" w:line="360"/>
        <w:ind w:left="1077" w:right="425" w:hanging="0"/>
        <w:rPr>
          <w:rFonts w:ascii="Baskerville" w:hAnsi="Baskerville" w:cs="Baskerville"/>
          <w:color w:val="000000" w:themeColor="text1"/>
          <w:sz w:val="22"/>
          <w:szCs w:val="22"/>
        </w:rPr>
      </w:pPr>
      <w:r>
        <w:rPr>
          <w:rFonts w:cs="Baskerville" w:ascii="Baskerville" w:hAnsi="Baskerville"/>
          <w:color w:val="000000" w:themeColor="text1"/>
          <w:sz w:val="22"/>
          <w:szCs w:val="22"/>
        </w:rPr>
      </w:r>
    </w:p>
    <w:p>
      <w:pPr>
        <w:pStyle w:val="Normal"/>
        <w:spacing w:lineRule="auto" w:line="360"/>
        <w:ind w:right="424" w:hanging="0"/>
        <w:jc w:val="center"/>
        <w:rPr>
          <w:rFonts w:ascii="Baskerville" w:hAnsi="Baskerville" w:cs="Baskerville"/>
          <w:b/>
          <w:b/>
          <w:color w:val="FF0000"/>
          <w:sz w:val="22"/>
          <w:szCs w:val="22"/>
        </w:rPr>
      </w:pPr>
      <w:r>
        <w:rPr/>
        <w:drawing>
          <wp:inline distT="0" distB="0" distL="0" distR="3175">
            <wp:extent cx="4289425" cy="3943350"/>
            <wp:effectExtent l="0" t="0" r="0" b="0"/>
            <wp:docPr id="5" name="Picture 9" descr="Macintosh HD:Users:a.ockelford:Desktop:Batten's chapter Figure 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Macintosh HD:Users:a.ockelford:Desktop:Batten's chapter Figure 1.pdf"/>
                    <pic:cNvPicPr>
                      <a:picLocks noChangeAspect="1" noChangeArrowheads="1"/>
                    </pic:cNvPicPr>
                  </pic:nvPicPr>
                  <pic:blipFill>
                    <a:blip r:embed="rId7"/>
                    <a:stretch>
                      <a:fillRect/>
                    </a:stretch>
                  </pic:blipFill>
                  <pic:spPr bwMode="auto">
                    <a:xfrm>
                      <a:off x="0" y="0"/>
                      <a:ext cx="4289425" cy="3943350"/>
                    </a:xfrm>
                    <a:prstGeom prst="rect">
                      <a:avLst/>
                    </a:prstGeom>
                  </pic:spPr>
                </pic:pic>
              </a:graphicData>
            </a:graphic>
          </wp:inline>
        </w:drawing>
      </w:r>
    </w:p>
    <w:p>
      <w:pPr>
        <w:pStyle w:val="Normal"/>
        <w:spacing w:lineRule="auto" w:line="360"/>
        <w:ind w:right="424" w:hanging="0"/>
        <w:jc w:val="center"/>
        <w:rPr>
          <w:rFonts w:ascii="Baskerville" w:hAnsi="Baskerville" w:cs="Baskerville"/>
          <w:b/>
          <w:b/>
          <w:color w:val="000000" w:themeColor="text1"/>
          <w:sz w:val="22"/>
          <w:szCs w:val="22"/>
        </w:rPr>
      </w:pPr>
      <w:r>
        <w:rPr>
          <w:rFonts w:cs="Baskerville" w:ascii="Baskerville" w:hAnsi="Baskerville"/>
          <w:b/>
          <w:color w:val="000000" w:themeColor="text1"/>
          <w:sz w:val="22"/>
          <w:szCs w:val="22"/>
        </w:rPr>
        <w:t>Figure 1</w:t>
      </w:r>
      <w:r>
        <w:rPr>
          <w:rFonts w:cs="Baskerville" w:ascii="Baskerville" w:hAnsi="Baskerville"/>
          <w:color w:val="000000" w:themeColor="text1"/>
          <w:sz w:val="22"/>
          <w:szCs w:val="22"/>
        </w:rPr>
        <w:t xml:space="preserve"> The importance of music for children with JNCL, in relation to other activities.</w:t>
      </w:r>
    </w:p>
    <w:p>
      <w:pPr>
        <w:pStyle w:val="Normal"/>
        <w:ind w:right="425" w:hanging="0"/>
        <w:rPr>
          <w:rFonts w:ascii="Baskerville" w:hAnsi="Baskerville" w:cs="Baskerville"/>
          <w:b/>
          <w:b/>
          <w:color w:val="000000" w:themeColor="text1"/>
          <w:sz w:val="22"/>
          <w:szCs w:val="22"/>
        </w:rPr>
      </w:pPr>
      <w:r>
        <w:rPr>
          <w:rFonts w:cs="Baskerville" w:ascii="Baskerville" w:hAnsi="Baskerville"/>
          <w:b/>
          <w:color w:val="000000" w:themeColor="text1"/>
          <w:sz w:val="22"/>
          <w:szCs w:val="22"/>
        </w:rPr>
      </w:r>
    </w:p>
    <w:p>
      <w:pPr>
        <w:pStyle w:val="ListParagraph"/>
        <w:numPr>
          <w:ilvl w:val="0"/>
          <w:numId w:val="5"/>
        </w:numPr>
        <w:ind w:left="1080" w:right="425" w:hanging="360"/>
        <w:rPr>
          <w:rFonts w:ascii="Baskerville" w:hAnsi="Baskerville" w:cs="Baskerville"/>
          <w:color w:val="000000" w:themeColor="text1"/>
          <w:sz w:val="22"/>
          <w:szCs w:val="22"/>
        </w:rPr>
      </w:pPr>
      <w:r>
        <w:rPr>
          <w:rFonts w:cs="Baskerville" w:ascii="Baskerville" w:hAnsi="Baskerville"/>
          <w:color w:val="000000" w:themeColor="text1"/>
          <w:sz w:val="22"/>
          <w:szCs w:val="22"/>
        </w:rPr>
        <w:t>Around a third of children and young people with JNCL were having or had had music therapy at some point in their lives: the median age for starting was 14, and the mean duration of the therapy was eight years.</w:t>
      </w:r>
    </w:p>
    <w:p>
      <w:pPr>
        <w:pStyle w:val="ListParagraph"/>
        <w:numPr>
          <w:ilvl w:val="0"/>
          <w:numId w:val="5"/>
        </w:numPr>
        <w:ind w:left="1080" w:right="425" w:hanging="360"/>
        <w:rPr>
          <w:rFonts w:ascii="Baskerville" w:hAnsi="Baskerville" w:cs="Baskerville"/>
          <w:color w:val="000000" w:themeColor="text1"/>
          <w:sz w:val="22"/>
          <w:szCs w:val="22"/>
        </w:rPr>
      </w:pPr>
      <w:r>
        <w:rPr>
          <w:rFonts w:cs="Baskerville" w:ascii="Baskerville" w:hAnsi="Baskerville"/>
          <w:color w:val="000000" w:themeColor="text1"/>
          <w:sz w:val="22"/>
          <w:szCs w:val="22"/>
        </w:rPr>
        <w:t>Nine out of 10 parents, and eight out of 10 professionals, reported that music therapy had (or once had) a high or very high impact – primarily as a source of stimulation and comfort.</w:t>
      </w:r>
    </w:p>
    <w:p>
      <w:pPr>
        <w:pStyle w:val="ListParagraph"/>
        <w:numPr>
          <w:ilvl w:val="0"/>
          <w:numId w:val="5"/>
        </w:numPr>
        <w:ind w:left="1080" w:right="425" w:hanging="360"/>
        <w:rPr>
          <w:rFonts w:ascii="Baskerville" w:hAnsi="Baskerville" w:cs="Baskerville"/>
          <w:color w:val="000000" w:themeColor="text1"/>
          <w:sz w:val="22"/>
          <w:szCs w:val="22"/>
        </w:rPr>
      </w:pPr>
      <w:r>
        <w:rPr>
          <w:rFonts w:cs="Baskerville" w:ascii="Baskerville" w:hAnsi="Baskerville"/>
          <w:color w:val="000000" w:themeColor="text1"/>
          <w:sz w:val="22"/>
          <w:szCs w:val="22"/>
        </w:rPr>
        <w:t>Around half of the children and young people with JNCL played, or had once played, an instrument, with many trying two or three. The most popular instruments were the keyboard (including the piano), drums (and other percussion) and the guitar. Most children started playing around the age of eight and continued for around five years, never getting beyond the level of beginners.</w:t>
      </w:r>
    </w:p>
    <w:p>
      <w:pPr>
        <w:pStyle w:val="ListParagraph"/>
        <w:numPr>
          <w:ilvl w:val="0"/>
          <w:numId w:val="5"/>
        </w:numPr>
        <w:ind w:left="1080" w:right="425" w:hanging="360"/>
        <w:rPr>
          <w:rFonts w:ascii="Baskerville" w:hAnsi="Baskerville" w:cs="Baskerville"/>
          <w:color w:val="000000" w:themeColor="text1"/>
          <w:sz w:val="22"/>
          <w:szCs w:val="22"/>
        </w:rPr>
      </w:pPr>
      <w:r>
        <w:rPr>
          <w:rFonts w:cs="Baskerville" w:ascii="Baskerville" w:hAnsi="Baskerville"/>
          <w:color w:val="000000" w:themeColor="text1"/>
          <w:sz w:val="22"/>
          <w:szCs w:val="22"/>
        </w:rPr>
        <w:t>It seems that children started to engage more with music as their eyesight deteriorated, but generally stopped when they could no longer read print music notation (and only one young person was reported to have attempted to learn Braille music).</w:t>
      </w:r>
    </w:p>
    <w:p>
      <w:pPr>
        <w:pStyle w:val="ListParagraph"/>
        <w:numPr>
          <w:ilvl w:val="0"/>
          <w:numId w:val="5"/>
        </w:numPr>
        <w:ind w:left="1080" w:right="425" w:hanging="360"/>
        <w:rPr>
          <w:rFonts w:ascii="Baskerville" w:hAnsi="Baskerville" w:cs="Baskerville"/>
          <w:color w:val="000000" w:themeColor="text1"/>
          <w:sz w:val="22"/>
          <w:szCs w:val="22"/>
        </w:rPr>
      </w:pPr>
      <w:r>
        <w:rPr>
          <w:rFonts w:cs="Baskerville" w:ascii="Baskerville" w:hAnsi="Baskerville"/>
          <w:color w:val="000000" w:themeColor="text1"/>
          <w:sz w:val="22"/>
          <w:szCs w:val="22"/>
        </w:rPr>
        <w:t>Children’s singing was said to be at its best (and on a par with fully-sighted peers) around the age of 12.</w:t>
      </w:r>
    </w:p>
    <w:p>
      <w:pPr>
        <w:pStyle w:val="ListParagraph"/>
        <w:numPr>
          <w:ilvl w:val="0"/>
          <w:numId w:val="5"/>
        </w:numPr>
        <w:ind w:left="1080" w:right="425" w:hanging="360"/>
        <w:rPr>
          <w:rFonts w:ascii="Baskerville" w:hAnsi="Baskerville" w:cs="Baskerville"/>
          <w:color w:val="000000" w:themeColor="text1"/>
          <w:sz w:val="22"/>
          <w:szCs w:val="22"/>
        </w:rPr>
      </w:pPr>
      <w:r>
        <w:rPr>
          <w:rFonts w:cs="Baskerville" w:ascii="Baskerville" w:hAnsi="Baskerville"/>
          <w:color w:val="000000" w:themeColor="text1"/>
          <w:sz w:val="22"/>
          <w:szCs w:val="22"/>
        </w:rPr>
        <w:t>Around one in five of children and young people with JNCL were reported to make up (or to have made up) their own music, which occurred largely between the ages of 11 and 15.</w:t>
      </w:r>
    </w:p>
    <w:p>
      <w:pPr>
        <w:pStyle w:val="ListParagraph"/>
        <w:jc w:val="center"/>
        <w:rPr>
          <w:rFonts w:ascii="Baskerville" w:hAnsi="Baskerville" w:eastAsia="Calibri" w:cs="Baskerville"/>
          <w:color w:val="FF0000"/>
          <w:sz w:val="22"/>
          <w:szCs w:val="22"/>
          <w:u w:val="none" w:color="000000"/>
          <w:lang w:eastAsia="en-GB"/>
        </w:rPr>
      </w:pPr>
      <w:r>
        <w:rPr>
          <w:rFonts w:eastAsia="Calibri" w:cs="Baskerville" w:ascii="Baskerville" w:hAnsi="Baskerville"/>
          <w:color w:val="FF0000"/>
          <w:sz w:val="22"/>
          <w:szCs w:val="22"/>
          <w:u w:val="none" w:color="000000"/>
          <w:lang w:eastAsia="en-GB"/>
        </w:rPr>
      </w:r>
    </w:p>
    <w:p>
      <w:pPr>
        <w:pStyle w:val="ListParagraph"/>
        <w:ind w:left="0" w:hanging="0"/>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t>From interviews with parents and professionals, it also became apparent how music can help to sustain communication when words alone no longer function; how it can give young people a medium through which to articulate their feelings when other channels of emotional expression are occluded; how it can enable memories to be accessed that would otherwise be lost; and, above all, how it can help to maintain a sense of wellbeing.</w:t>
      </w:r>
    </w:p>
    <w:p>
      <w:pPr>
        <w:pStyle w:val="ListParagraph"/>
        <w:ind w:left="0" w:hanging="0"/>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p>
      <w:pPr>
        <w:pStyle w:val="ListParagraph"/>
        <w:ind w:left="0" w:hanging="0"/>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t>These results suggest that for children and young adults with JNCL, music plays an important part in everyday activities and well-being throughout the progression of their disease. Whilst this sample population only represents one of the thirteen variants of Batten Disease, JNCL has the largest incidence of Batten Disease in Europe and the US, and the RO’s initial visits with families affected by Batten Disease, have shown that similar findings pertain to children with other variants of the condition, although the ages at which developments and challenges arise vary. One key difference is language: those with infantile or late infantile forms of the disease may develop little or no speech. Hence, rather than scaffolding and sustaining expressive language, music may necessarily be used as a substitute.</w:t>
      </w:r>
    </w:p>
    <w:p>
      <w:pPr>
        <w:pStyle w:val="Normal"/>
        <w:spacing w:lineRule="auto" w:line="360"/>
        <w:ind w:right="424" w:hanging="0"/>
        <w:rPr>
          <w:rFonts w:ascii="Baskerville" w:hAnsi="Baskerville" w:cs="Baskerville"/>
          <w:b/>
          <w:b/>
          <w:color w:val="FF0000"/>
          <w:sz w:val="22"/>
          <w:szCs w:val="22"/>
        </w:rPr>
      </w:pPr>
      <w:r>
        <w:rPr>
          <w:rFonts w:cs="Baskerville" w:ascii="Baskerville" w:hAnsi="Baskerville"/>
          <w:b/>
          <w:color w:val="FF0000"/>
          <w:sz w:val="22"/>
          <w:szCs w:val="22"/>
        </w:rPr>
      </w:r>
    </w:p>
    <w:p>
      <w:pPr>
        <w:pStyle w:val="ListParagraph"/>
        <w:numPr>
          <w:ilvl w:val="0"/>
          <w:numId w:val="1"/>
        </w:numPr>
        <w:spacing w:lineRule="exact" w:line="260"/>
        <w:ind w:left="142" w:hanging="284"/>
        <w:rPr>
          <w:rFonts w:ascii="Baskerville" w:hAnsi="Baskerville" w:cs="Baskerville"/>
          <w:i/>
          <w:i/>
          <w:color w:val="000000" w:themeColor="text1"/>
          <w:sz w:val="22"/>
          <w:szCs w:val="22"/>
        </w:rPr>
      </w:pPr>
      <w:r>
        <w:rPr>
          <w:rFonts w:cs="Baskerville" w:ascii="Baskerville" w:hAnsi="Baskerville"/>
          <w:i/>
          <w:color w:val="000000" w:themeColor="text1"/>
          <w:sz w:val="22"/>
          <w:szCs w:val="22"/>
        </w:rPr>
        <w:t>Do musical abilities decline as other cognitive abilities are lost, and, if so, what is the nature of the correlation between them, or does the capacity to understand, appreciate and make music take a different course?</w:t>
      </w:r>
    </w:p>
    <w:p>
      <w:pPr>
        <w:pStyle w:val="ListParagraph"/>
        <w:spacing w:lineRule="exact" w:line="260"/>
        <w:ind w:left="142" w:hanging="0"/>
        <w:rPr>
          <w:rFonts w:ascii="Baskerville" w:hAnsi="Baskerville" w:cs="Baskerville"/>
          <w:i/>
          <w:i/>
          <w:color w:val="000000" w:themeColor="text1"/>
          <w:sz w:val="22"/>
          <w:szCs w:val="22"/>
        </w:rPr>
      </w:pPr>
      <w:r>
        <w:rPr>
          <w:rFonts w:cs="Baskerville" w:ascii="Baskerville" w:hAnsi="Baskerville"/>
          <w:i/>
          <w:color w:val="000000" w:themeColor="text1"/>
          <w:sz w:val="22"/>
          <w:szCs w:val="22"/>
        </w:rPr>
      </w:r>
    </w:p>
    <w:p>
      <w:pPr>
        <w:pStyle w:val="Normal"/>
        <w:spacing w:lineRule="exact" w:line="260"/>
        <w:ind w:left="142" w:right="-471" w:hanging="0"/>
        <w:rPr>
          <w:rFonts w:ascii="Baskerville" w:hAnsi="Baskerville" w:cs="Baskerville"/>
          <w:i/>
          <w:i/>
          <w:color w:val="000000" w:themeColor="text1"/>
          <w:sz w:val="22"/>
          <w:szCs w:val="22"/>
        </w:rPr>
      </w:pPr>
      <w:r>
        <w:rPr>
          <w:rFonts w:cs="Baskerville" w:ascii="Baskerville" w:hAnsi="Baskerville"/>
          <w:i/>
          <w:color w:val="000000" w:themeColor="text1"/>
          <w:sz w:val="22"/>
          <w:szCs w:val="22"/>
        </w:rPr>
        <w:t>Data pertaining to this question will be obtained through longitudinal studies of the children, following their baseline assessments. Their levels of musical functioning will be re-assessed every term over three years using the Sounds of Intent scheme, enabling the researchers to ascertain the trajectories of the children’s music development as the disease progresses. These will be analysed and compared to data from regular psychological and neurological testing that are undertaken as part of the children’s specialist medical care.</w:t>
      </w:r>
    </w:p>
    <w:p>
      <w:pPr>
        <w:pStyle w:val="Normal"/>
        <w:rPr>
          <w:rFonts w:ascii="Baskerville" w:hAnsi="Baskerville" w:cs="Baskerville"/>
          <w:b/>
          <w:b/>
          <w:color w:val="FF0000"/>
          <w:sz w:val="22"/>
          <w:szCs w:val="22"/>
        </w:rPr>
      </w:pPr>
      <w:r>
        <w:rPr>
          <w:rFonts w:cs="Baskerville" w:ascii="Baskerville" w:hAnsi="Baskerville"/>
          <w:b/>
          <w:color w:val="FF0000"/>
          <w:sz w:val="22"/>
          <w:szCs w:val="22"/>
        </w:rPr>
      </w:r>
    </w:p>
    <w:p>
      <w:pPr>
        <w:pStyle w:val="Normal"/>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t xml:space="preserve">With the exception of the children involved in a Biomarin clinical trial at Great Ormond Street Hospital, we discovered that regular psychological and neurological testing was not being undertaken, and the data from those children in the trial are not available, even to the patients. The one scale available and universally accepted is the Hamburg Scale (devised in 1988 by the Department of Paediatrics at the University of Hamburg): a rating system that assesses disease progression in two major functional areas: motor function and language ability. Scores range from 3 (normal function) to 0 (total loss of function) with unit decrements representing milestone events in the loss of function (e.g. increasing difficulty with abstract reasoning, or losing the ability to walk of crawl). In addition to motor and language function assessments, there are also functional domains (each with a 3-point scale) to assess vision, intellect, and the frequency of grand mal seizures. These are rated as follows: </w:t>
      </w:r>
    </w:p>
    <w:p>
      <w:pPr>
        <w:pStyle w:val="Normal"/>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tbl>
      <w:tblPr>
        <w:tblStyle w:val="TableGrid"/>
        <w:tblW w:w="9441" w:type="dxa"/>
        <w:jc w:val="left"/>
        <w:tblInd w:w="4" w:type="dxa"/>
        <w:tblCellMar>
          <w:top w:w="0" w:type="dxa"/>
          <w:left w:w="108" w:type="dxa"/>
          <w:bottom w:w="0" w:type="dxa"/>
          <w:right w:w="108" w:type="dxa"/>
        </w:tblCellMar>
        <w:tblLook w:noVBand="1" w:val="04a0" w:noHBand="0" w:lastColumn="0" w:firstColumn="1" w:lastRow="0" w:firstRow="1"/>
      </w:tblPr>
      <w:tblGrid>
        <w:gridCol w:w="2780"/>
        <w:gridCol w:w="5039"/>
        <w:gridCol w:w="1622"/>
      </w:tblGrid>
      <w:tr>
        <w:trPr/>
        <w:tc>
          <w:tcPr>
            <w:tcW w:w="2780" w:type="dxa"/>
            <w:tcBorders/>
            <w:shd w:fill="auto" w:val="clear"/>
            <w:vAlign w:val="center"/>
          </w:tcPr>
          <w:p>
            <w:pPr>
              <w:pStyle w:val="Normal"/>
              <w:jc w:val="center"/>
              <w:rPr>
                <w:rFonts w:ascii="Baskerville" w:hAnsi="Baskerville" w:eastAsia="Calibri" w:cs="Baskerville"/>
                <w:b/>
                <w:b/>
                <w:color w:val="000000" w:themeColor="text1"/>
                <w:sz w:val="22"/>
                <w:szCs w:val="22"/>
                <w:u w:val="none" w:color="000000"/>
                <w:lang w:eastAsia="en-GB"/>
              </w:rPr>
            </w:pPr>
            <w:r>
              <w:rPr>
                <w:rFonts w:eastAsia="Calibri" w:cs="Baskerville" w:ascii="Baskerville" w:hAnsi="Baskerville"/>
                <w:b/>
                <w:color w:val="000000" w:themeColor="text1"/>
                <w:sz w:val="22"/>
                <w:szCs w:val="22"/>
                <w:u w:val="none" w:color="000000"/>
                <w:lang w:eastAsia="en-GB"/>
              </w:rPr>
              <w:t>Problem</w:t>
            </w:r>
          </w:p>
        </w:tc>
        <w:tc>
          <w:tcPr>
            <w:tcW w:w="5039" w:type="dxa"/>
            <w:tcBorders/>
            <w:shd w:fill="auto" w:val="clear"/>
            <w:vAlign w:val="center"/>
          </w:tcPr>
          <w:p>
            <w:pPr>
              <w:pStyle w:val="Normal"/>
              <w:jc w:val="center"/>
              <w:rPr>
                <w:rFonts w:ascii="Baskerville" w:hAnsi="Baskerville" w:eastAsia="Calibri" w:cs="Baskerville"/>
                <w:b/>
                <w:b/>
                <w:color w:val="000000" w:themeColor="text1"/>
                <w:sz w:val="22"/>
                <w:szCs w:val="22"/>
                <w:u w:val="none" w:color="000000"/>
                <w:lang w:eastAsia="en-GB"/>
              </w:rPr>
            </w:pPr>
            <w:r>
              <w:rPr>
                <w:rFonts w:eastAsia="Calibri" w:cs="Baskerville" w:ascii="Baskerville" w:hAnsi="Baskerville"/>
                <w:b/>
                <w:color w:val="000000" w:themeColor="text1"/>
                <w:sz w:val="22"/>
                <w:szCs w:val="22"/>
                <w:u w:val="none" w:color="000000"/>
                <w:lang w:eastAsia="en-GB"/>
              </w:rPr>
              <w:t>Functional state</w:t>
            </w:r>
          </w:p>
        </w:tc>
        <w:tc>
          <w:tcPr>
            <w:tcW w:w="1622" w:type="dxa"/>
            <w:tcBorders/>
            <w:shd w:fill="auto" w:val="clear"/>
            <w:vAlign w:val="center"/>
          </w:tcPr>
          <w:p>
            <w:pPr>
              <w:pStyle w:val="Normal"/>
              <w:jc w:val="center"/>
              <w:rPr>
                <w:rFonts w:ascii="Baskerville" w:hAnsi="Baskerville" w:eastAsia="Calibri" w:cs="Baskerville"/>
                <w:b/>
                <w:b/>
                <w:color w:val="000000" w:themeColor="text1"/>
                <w:sz w:val="22"/>
                <w:szCs w:val="22"/>
                <w:u w:val="none" w:color="000000"/>
                <w:lang w:eastAsia="en-GB"/>
              </w:rPr>
            </w:pPr>
            <w:r>
              <w:rPr>
                <w:rFonts w:eastAsia="Calibri" w:cs="Baskerville" w:ascii="Baskerville" w:hAnsi="Baskerville"/>
                <w:b/>
                <w:color w:val="000000" w:themeColor="text1"/>
                <w:sz w:val="22"/>
                <w:szCs w:val="22"/>
                <w:u w:val="none" w:color="000000"/>
                <w:lang w:eastAsia="en-GB"/>
              </w:rPr>
              <w:t>Coding score</w:t>
            </w:r>
          </w:p>
        </w:tc>
      </w:tr>
      <w:tr>
        <w:trPr/>
        <w:tc>
          <w:tcPr>
            <w:tcW w:w="2780"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t>Vision</w:t>
            </w:r>
          </w:p>
        </w:tc>
        <w:tc>
          <w:tcPr>
            <w:tcW w:w="5039"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t>Normal</w:t>
            </w:r>
          </w:p>
        </w:tc>
        <w:tc>
          <w:tcPr>
            <w:tcW w:w="1622"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t>3</w:t>
            </w:r>
          </w:p>
        </w:tc>
      </w:tr>
      <w:tr>
        <w:trPr/>
        <w:tc>
          <w:tcPr>
            <w:tcW w:w="2780"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tc>
        <w:tc>
          <w:tcPr>
            <w:tcW w:w="5039"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t>Poor, but orientation good</w:t>
            </w:r>
          </w:p>
        </w:tc>
        <w:tc>
          <w:tcPr>
            <w:tcW w:w="1622"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t>2</w:t>
            </w:r>
          </w:p>
        </w:tc>
      </w:tr>
      <w:tr>
        <w:trPr/>
        <w:tc>
          <w:tcPr>
            <w:tcW w:w="2780"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tc>
        <w:tc>
          <w:tcPr>
            <w:tcW w:w="5039"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t>Poor, orientation difficult</w:t>
            </w:r>
          </w:p>
        </w:tc>
        <w:tc>
          <w:tcPr>
            <w:tcW w:w="1622"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t>1</w:t>
            </w:r>
          </w:p>
        </w:tc>
      </w:tr>
      <w:tr>
        <w:trPr/>
        <w:tc>
          <w:tcPr>
            <w:tcW w:w="2780"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tc>
        <w:tc>
          <w:tcPr>
            <w:tcW w:w="5039"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t>Blind</w:t>
            </w:r>
          </w:p>
        </w:tc>
        <w:tc>
          <w:tcPr>
            <w:tcW w:w="1622"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t>0</w:t>
            </w:r>
          </w:p>
        </w:tc>
      </w:tr>
      <w:tr>
        <w:trPr/>
        <w:tc>
          <w:tcPr>
            <w:tcW w:w="2780"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tc>
        <w:tc>
          <w:tcPr>
            <w:tcW w:w="5039"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tc>
        <w:tc>
          <w:tcPr>
            <w:tcW w:w="1622"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tc>
      </w:tr>
      <w:tr>
        <w:trPr/>
        <w:tc>
          <w:tcPr>
            <w:tcW w:w="2780"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t>Intellect</w:t>
            </w:r>
          </w:p>
        </w:tc>
        <w:tc>
          <w:tcPr>
            <w:tcW w:w="5039"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t>Normal</w:t>
            </w:r>
          </w:p>
        </w:tc>
        <w:tc>
          <w:tcPr>
            <w:tcW w:w="1622"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t>3</w:t>
            </w:r>
          </w:p>
        </w:tc>
      </w:tr>
      <w:tr>
        <w:trPr/>
        <w:tc>
          <w:tcPr>
            <w:tcW w:w="2780"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tc>
        <w:tc>
          <w:tcPr>
            <w:tcW w:w="5039"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t>Abstract reasoning (mathematics) has become difficult</w:t>
            </w:r>
          </w:p>
        </w:tc>
        <w:tc>
          <w:tcPr>
            <w:tcW w:w="1622"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t>2</w:t>
            </w:r>
          </w:p>
        </w:tc>
      </w:tr>
      <w:tr>
        <w:trPr/>
        <w:tc>
          <w:tcPr>
            <w:tcW w:w="2780"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tc>
        <w:tc>
          <w:tcPr>
            <w:tcW w:w="5039"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t>Dementia clearly evident</w:t>
            </w:r>
          </w:p>
        </w:tc>
        <w:tc>
          <w:tcPr>
            <w:tcW w:w="1622"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t>1</w:t>
            </w:r>
          </w:p>
        </w:tc>
      </w:tr>
      <w:tr>
        <w:trPr/>
        <w:tc>
          <w:tcPr>
            <w:tcW w:w="2780"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tc>
        <w:tc>
          <w:tcPr>
            <w:tcW w:w="5039"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t>Apparent total loss</w:t>
            </w:r>
          </w:p>
        </w:tc>
        <w:tc>
          <w:tcPr>
            <w:tcW w:w="1622"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t>0</w:t>
            </w:r>
          </w:p>
        </w:tc>
      </w:tr>
      <w:tr>
        <w:trPr/>
        <w:tc>
          <w:tcPr>
            <w:tcW w:w="2780"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tc>
        <w:tc>
          <w:tcPr>
            <w:tcW w:w="5039"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tc>
        <w:tc>
          <w:tcPr>
            <w:tcW w:w="1622"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tc>
      </w:tr>
      <w:tr>
        <w:trPr/>
        <w:tc>
          <w:tcPr>
            <w:tcW w:w="2780"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t>Language</w:t>
            </w:r>
          </w:p>
        </w:tc>
        <w:tc>
          <w:tcPr>
            <w:tcW w:w="5039"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t>Normal</w:t>
            </w:r>
          </w:p>
        </w:tc>
        <w:tc>
          <w:tcPr>
            <w:tcW w:w="1622"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t>3</w:t>
            </w:r>
          </w:p>
        </w:tc>
      </w:tr>
      <w:tr>
        <w:trPr/>
        <w:tc>
          <w:tcPr>
            <w:tcW w:w="2780"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tc>
        <w:tc>
          <w:tcPr>
            <w:tcW w:w="5039"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t>Minor difficulties recognised</w:t>
            </w:r>
          </w:p>
        </w:tc>
        <w:tc>
          <w:tcPr>
            <w:tcW w:w="1622"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t>2</w:t>
            </w:r>
          </w:p>
        </w:tc>
      </w:tr>
      <w:tr>
        <w:trPr/>
        <w:tc>
          <w:tcPr>
            <w:tcW w:w="2780"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tc>
        <w:tc>
          <w:tcPr>
            <w:tcW w:w="5039"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t>Hardly understood</w:t>
            </w:r>
          </w:p>
        </w:tc>
        <w:tc>
          <w:tcPr>
            <w:tcW w:w="1622"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t>1</w:t>
            </w:r>
          </w:p>
        </w:tc>
      </w:tr>
      <w:tr>
        <w:trPr/>
        <w:tc>
          <w:tcPr>
            <w:tcW w:w="2780"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tc>
        <w:tc>
          <w:tcPr>
            <w:tcW w:w="5039"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t>No verbal contact</w:t>
            </w:r>
          </w:p>
        </w:tc>
        <w:tc>
          <w:tcPr>
            <w:tcW w:w="1622"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t>0</w:t>
            </w:r>
          </w:p>
        </w:tc>
      </w:tr>
      <w:tr>
        <w:trPr/>
        <w:tc>
          <w:tcPr>
            <w:tcW w:w="2780"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tc>
        <w:tc>
          <w:tcPr>
            <w:tcW w:w="5039"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tc>
        <w:tc>
          <w:tcPr>
            <w:tcW w:w="1622"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tc>
      </w:tr>
      <w:tr>
        <w:trPr/>
        <w:tc>
          <w:tcPr>
            <w:tcW w:w="2780"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t>Motor Function</w:t>
            </w:r>
          </w:p>
        </w:tc>
        <w:tc>
          <w:tcPr>
            <w:tcW w:w="5039"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t>Normal</w:t>
            </w:r>
          </w:p>
        </w:tc>
        <w:tc>
          <w:tcPr>
            <w:tcW w:w="1622"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t>3</w:t>
            </w:r>
          </w:p>
        </w:tc>
      </w:tr>
      <w:tr>
        <w:trPr/>
        <w:tc>
          <w:tcPr>
            <w:tcW w:w="2780"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tc>
        <w:tc>
          <w:tcPr>
            <w:tcW w:w="5039"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t>Minor difficulties recognised</w:t>
            </w:r>
          </w:p>
        </w:tc>
        <w:tc>
          <w:tcPr>
            <w:tcW w:w="1622"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t>2</w:t>
            </w:r>
          </w:p>
        </w:tc>
      </w:tr>
      <w:tr>
        <w:trPr/>
        <w:tc>
          <w:tcPr>
            <w:tcW w:w="2780"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tc>
        <w:tc>
          <w:tcPr>
            <w:tcW w:w="5039"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t>Mostly wheelchair, some mobility preserved</w:t>
            </w:r>
          </w:p>
        </w:tc>
        <w:tc>
          <w:tcPr>
            <w:tcW w:w="1622"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t>1</w:t>
            </w:r>
          </w:p>
        </w:tc>
      </w:tr>
      <w:tr>
        <w:trPr/>
        <w:tc>
          <w:tcPr>
            <w:tcW w:w="2780"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tc>
        <w:tc>
          <w:tcPr>
            <w:tcW w:w="5039"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t>Immobile, bedridden</w:t>
            </w:r>
          </w:p>
        </w:tc>
        <w:tc>
          <w:tcPr>
            <w:tcW w:w="1622"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t>0</w:t>
            </w:r>
          </w:p>
        </w:tc>
      </w:tr>
      <w:tr>
        <w:trPr/>
        <w:tc>
          <w:tcPr>
            <w:tcW w:w="2780"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tc>
        <w:tc>
          <w:tcPr>
            <w:tcW w:w="5039"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tc>
        <w:tc>
          <w:tcPr>
            <w:tcW w:w="1622"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tc>
      </w:tr>
      <w:tr>
        <w:trPr/>
        <w:tc>
          <w:tcPr>
            <w:tcW w:w="2780"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t>Epilepsy (only Grand Mal)</w:t>
            </w:r>
          </w:p>
        </w:tc>
        <w:tc>
          <w:tcPr>
            <w:tcW w:w="5039"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t>No seizures</w:t>
            </w:r>
          </w:p>
        </w:tc>
        <w:tc>
          <w:tcPr>
            <w:tcW w:w="1622"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t>3</w:t>
            </w:r>
          </w:p>
        </w:tc>
      </w:tr>
      <w:tr>
        <w:trPr/>
        <w:tc>
          <w:tcPr>
            <w:tcW w:w="2780"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tc>
        <w:tc>
          <w:tcPr>
            <w:tcW w:w="5039"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t>1-2/year</w:t>
            </w:r>
          </w:p>
        </w:tc>
        <w:tc>
          <w:tcPr>
            <w:tcW w:w="1622"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t>2</w:t>
            </w:r>
          </w:p>
        </w:tc>
      </w:tr>
      <w:tr>
        <w:trPr/>
        <w:tc>
          <w:tcPr>
            <w:tcW w:w="2780"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tc>
        <w:tc>
          <w:tcPr>
            <w:tcW w:w="5039"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t>&lt;1/month, 12/year</w:t>
            </w:r>
          </w:p>
        </w:tc>
        <w:tc>
          <w:tcPr>
            <w:tcW w:w="1622"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t>1</w:t>
            </w:r>
          </w:p>
        </w:tc>
      </w:tr>
      <w:tr>
        <w:trPr/>
        <w:tc>
          <w:tcPr>
            <w:tcW w:w="2780"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tc>
        <w:tc>
          <w:tcPr>
            <w:tcW w:w="5039"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t>&gt;12/year</w:t>
            </w:r>
          </w:p>
        </w:tc>
        <w:tc>
          <w:tcPr>
            <w:tcW w:w="1622" w:type="dxa"/>
            <w:tcBorders/>
            <w:shd w:fill="auto" w:val="clear"/>
            <w:vAlign w:val="center"/>
          </w:tcPr>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t>0</w:t>
            </w:r>
          </w:p>
        </w:tc>
      </w:tr>
    </w:tbl>
    <w:p>
      <w:pPr>
        <w:pStyle w:val="Normal"/>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p>
      <w:pPr>
        <w:pStyle w:val="Normal"/>
        <w:ind w:right="425" w:hanging="0"/>
        <w:jc w:val="center"/>
        <w:rPr>
          <w:rFonts w:ascii="Baskerville" w:hAnsi="Baskerville" w:cs="Baskerville"/>
          <w:color w:val="000000" w:themeColor="text1"/>
          <w:sz w:val="22"/>
          <w:szCs w:val="22"/>
        </w:rPr>
      </w:pPr>
      <w:r>
        <w:rPr>
          <w:rFonts w:cs="Baskerville" w:ascii="Baskerville" w:hAnsi="Baskerville"/>
          <w:b/>
          <w:color w:val="000000" w:themeColor="text1"/>
          <w:sz w:val="22"/>
          <w:szCs w:val="22"/>
        </w:rPr>
        <w:t>Figure 2</w:t>
      </w:r>
      <w:r>
        <w:rPr>
          <w:rFonts w:cs="Baskerville" w:ascii="Baskerville" w:hAnsi="Baskerville"/>
          <w:color w:val="000000" w:themeColor="text1"/>
          <w:sz w:val="22"/>
          <w:szCs w:val="22"/>
        </w:rPr>
        <w:t xml:space="preserve"> ‘Single coding scores possible for each of 5 major clinical problems in JNCL patients.’ (from Kohlschütter </w:t>
      </w:r>
      <w:r>
        <w:rPr>
          <w:rFonts w:cs="Baskerville" w:ascii="Baskerville" w:hAnsi="Baskerville"/>
          <w:i/>
          <w:color w:val="000000" w:themeColor="text1"/>
          <w:sz w:val="22"/>
          <w:szCs w:val="22"/>
        </w:rPr>
        <w:t>et al.</w:t>
      </w:r>
      <w:r>
        <w:rPr>
          <w:rFonts w:cs="Baskerville" w:ascii="Baskerville" w:hAnsi="Baskerville"/>
          <w:color w:val="000000" w:themeColor="text1"/>
          <w:sz w:val="22"/>
          <w:szCs w:val="22"/>
        </w:rPr>
        <w:t>, 1988, p 868.)</w:t>
      </w:r>
    </w:p>
    <w:p>
      <w:pPr>
        <w:pStyle w:val="Normal"/>
        <w:ind w:right="425" w:hanging="0"/>
        <w:jc w:val="center"/>
        <w:rPr>
          <w:rFonts w:ascii="Baskerville" w:hAnsi="Baskerville" w:cs="Baskerville"/>
          <w:b/>
          <w:b/>
          <w:color w:val="000000" w:themeColor="text1"/>
          <w:sz w:val="22"/>
          <w:szCs w:val="22"/>
        </w:rPr>
      </w:pPr>
      <w:r>
        <w:rPr>
          <w:rFonts w:cs="Baskerville" w:ascii="Baskerville" w:hAnsi="Baskerville"/>
          <w:b/>
          <w:color w:val="000000" w:themeColor="text1"/>
          <w:sz w:val="22"/>
          <w:szCs w:val="22"/>
        </w:rPr>
      </w:r>
    </w:p>
    <w:p>
      <w:pPr>
        <w:pStyle w:val="Normal"/>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t xml:space="preserve">Although this measure only offers a general sense of a child or young person’s place on their Batten’s journey, the scale allows quantitative description for each individual course of a disease that varies significantly from case to case. It also has practical value in that, although the scale was designed for use with children with JNCL (CLN3), it can be applied equally to all the variants, and doesn’t require special training to administer. The Hamburg Scale results (seen here as bar charts) are presented with the overall scores averaged by variant. Information regarding the participants’ seizure activity has been omitted, as these are often ameliorated by changing levels and types of medication. </w:t>
      </w:r>
    </w:p>
    <w:p>
      <w:pPr>
        <w:pStyle w:val="Normal"/>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p>
      <w:pPr>
        <w:pStyle w:val="Normal"/>
        <w:rPr/>
      </w:pPr>
      <w:r>
        <w:rPr>
          <w:rFonts w:eastAsia="Calibri" w:cs="Baskerville" w:ascii="Baskerville" w:hAnsi="Baskerville"/>
          <w:color w:val="000000" w:themeColor="text1"/>
          <w:sz w:val="22"/>
          <w:szCs w:val="22"/>
          <w:u w:val="none" w:color="000000"/>
          <w:lang w:eastAsia="en-GB"/>
        </w:rPr>
        <w:t>The children’s level of musical engagement is measured using the Sounds of Intent (SoI) framework (</w:t>
      </w:r>
      <w:hyperlink r:id="rId8">
        <w:r>
          <w:rPr>
            <w:rStyle w:val="LienInternet"/>
            <w:rFonts w:eastAsia="Calibri" w:cs="Baskerville" w:ascii="Baskerville" w:hAnsi="Baskerville"/>
            <w:sz w:val="22"/>
            <w:szCs w:val="22"/>
            <w:u w:val="none" w:color="000000"/>
            <w:lang w:eastAsia="en-GB"/>
          </w:rPr>
          <w:t>www.soundsofintent.org</w:t>
        </w:r>
      </w:hyperlink>
      <w:r>
        <w:rPr>
          <w:rFonts w:eastAsia="Calibri" w:cs="Baskerville" w:ascii="Baskerville" w:hAnsi="Baskerville"/>
          <w:color w:val="000000" w:themeColor="text1"/>
          <w:sz w:val="22"/>
          <w:szCs w:val="22"/>
          <w:u w:val="none" w:color="000000"/>
          <w:lang w:eastAsia="en-GB"/>
        </w:rPr>
        <w:t>), and the SoI graphs depict the children’s receptive engagement, participation, and interactive engagement, followed by a consolidated score.</w:t>
      </w:r>
    </w:p>
    <w:p>
      <w:pPr>
        <w:pStyle w:val="Normal"/>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p>
      <w:pPr>
        <w:pStyle w:val="Normal"/>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t xml:space="preserve">Over the 24 months of the study to date, we can see from the data pertaining to the Hamburg Scale data that most of the children have experienced a decline in at least two functional areas, with a 36% function loss averaged across the domains. However, from the Sounds of Intent analyses (‘R’ – ‘reactive’; ‘P’ – ‘proactive’ and ‘I’ – ‘interactive’), we can see that there has been no significant decline in their ability to engage in music.  </w:t>
      </w:r>
    </w:p>
    <w:p>
      <w:pPr>
        <w:pStyle w:val="Normal"/>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p>
      <w:pPr>
        <w:pStyle w:val="Normal"/>
        <w:jc w:val="center"/>
        <w:rPr>
          <w:rFonts w:ascii="Baskerville" w:hAnsi="Baskerville" w:eastAsia="Calibri" w:cs="Baskerville"/>
          <w:color w:val="000000" w:themeColor="text1"/>
          <w:sz w:val="22"/>
          <w:szCs w:val="22"/>
          <w:u w:val="none" w:color="000000"/>
          <w:lang w:eastAsia="en-GB"/>
        </w:rPr>
      </w:pPr>
      <w:r>
        <w:rPr/>
        <w:drawing>
          <wp:inline distT="0" distB="0" distL="0" distR="0">
            <wp:extent cx="2849245" cy="1856740"/>
            <wp:effectExtent l="0" t="0" r="0" b="0"/>
            <wp:docPr id="6"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rFonts w:eastAsia="Calibri" w:cs="Baskerville" w:ascii="Baskerville" w:hAnsi="Baskerville"/>
          <w:color w:val="000000" w:themeColor="text1"/>
          <w:sz w:val="22"/>
          <w:szCs w:val="22"/>
          <w:u w:val="none" w:color="000000"/>
          <w:lang w:eastAsia="en-GB"/>
        </w:rPr>
        <w:t xml:space="preserve">  </w:t>
      </w:r>
      <w:r>
        <w:rPr/>
        <w:drawing>
          <wp:inline distT="0" distB="0" distL="0" distR="0">
            <wp:extent cx="2859405" cy="1910715"/>
            <wp:effectExtent l="0" t="0" r="0" b="0"/>
            <wp:docPr id="7"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p>
      <w:pPr>
        <w:pStyle w:val="Normal"/>
        <w:jc w:val="center"/>
        <w:rPr>
          <w:rFonts w:ascii="Baskerville" w:hAnsi="Baskerville" w:eastAsia="Calibri" w:cs="Baskerville"/>
          <w:color w:val="000000" w:themeColor="text1"/>
          <w:sz w:val="22"/>
          <w:szCs w:val="22"/>
          <w:u w:val="none" w:color="000000"/>
          <w:lang w:eastAsia="en-GB"/>
        </w:rPr>
      </w:pPr>
      <w:r>
        <w:rPr/>
        <w:drawing>
          <wp:inline distT="0" distB="0" distL="0" distR="0">
            <wp:extent cx="2820035" cy="1769745"/>
            <wp:effectExtent l="0" t="0" r="0" b="0"/>
            <wp:docPr id="8"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rFonts w:eastAsia="Calibri" w:cs="Baskerville" w:ascii="Baskerville" w:hAnsi="Baskerville"/>
          <w:color w:val="000000" w:themeColor="text1"/>
          <w:sz w:val="22"/>
          <w:szCs w:val="22"/>
          <w:u w:val="none" w:color="000000"/>
          <w:lang w:eastAsia="en-GB"/>
        </w:rPr>
        <w:t xml:space="preserve">  </w:t>
      </w:r>
      <w:r>
        <w:rPr/>
        <w:drawing>
          <wp:inline distT="0" distB="0" distL="0" distR="0">
            <wp:extent cx="2712720" cy="1802130"/>
            <wp:effectExtent l="0" t="0" r="0" b="0"/>
            <wp:docPr id="9"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sectPr>
          <w:footerReference w:type="default" r:id="rId13"/>
          <w:footnotePr>
            <w:numFmt w:val="decimal"/>
          </w:footnotePr>
          <w:type w:val="nextPage"/>
          <w:pgSz w:w="11906" w:h="16838"/>
          <w:pgMar w:left="1440" w:right="991" w:header="0" w:top="1323" w:footer="708" w:bottom="1412" w:gutter="0"/>
          <w:pgNumType w:fmt="decimal"/>
          <w:formProt w:val="false"/>
          <w:textDirection w:val="lrTb"/>
          <w:docGrid w:type="default" w:linePitch="360" w:charSpace="0"/>
        </w:sectPr>
      </w:pPr>
    </w:p>
    <w:p>
      <w:pPr>
        <w:pStyle w:val="Normal"/>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p>
      <w:pPr>
        <w:sectPr>
          <w:footnotePr>
            <w:numFmt w:val="decimal"/>
          </w:footnotePr>
          <w:type w:val="continuous"/>
          <w:pgSz w:w="11906" w:h="16838"/>
          <w:pgMar w:left="1440" w:right="991" w:header="0" w:top="1323" w:footer="708" w:bottom="1412" w:gutter="0"/>
          <w:cols w:num="2" w:space="708" w:equalWidth="true" w:sep="false"/>
          <w:formProt w:val="false"/>
          <w:textDirection w:val="lrTb"/>
          <w:docGrid w:type="default" w:linePitch="360" w:charSpace="0"/>
        </w:sectPr>
      </w:pPr>
    </w:p>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b/>
          <w:color w:val="000000" w:themeColor="text1"/>
          <w:sz w:val="22"/>
          <w:szCs w:val="22"/>
          <w:u w:val="none" w:color="000000"/>
          <w:lang w:eastAsia="en-GB"/>
        </w:rPr>
        <w:t xml:space="preserve">Figure 3 </w:t>
      </w:r>
      <w:r>
        <w:rPr>
          <w:rFonts w:eastAsia="Calibri" w:cs="Baskerville" w:ascii="Baskerville" w:hAnsi="Baskerville"/>
          <w:color w:val="000000" w:themeColor="text1"/>
          <w:sz w:val="22"/>
          <w:szCs w:val="22"/>
          <w:u w:val="none" w:color="000000"/>
          <w:lang w:eastAsia="en-GB"/>
        </w:rPr>
        <w:t>Sounds of Intent and Hamburg Scale analyses, CLN2.</w:t>
      </w:r>
    </w:p>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p>
      <w:pPr>
        <w:pStyle w:val="Normal"/>
        <w:rPr>
          <w:rFonts w:ascii="Baskerville" w:hAnsi="Baskerville" w:eastAsia="Calibri" w:cs="Baskerville"/>
          <w:color w:val="000000" w:themeColor="text1"/>
          <w:sz w:val="22"/>
          <w:szCs w:val="22"/>
          <w:u w:val="none" w:color="000000"/>
          <w:lang w:eastAsia="en-GB"/>
        </w:rPr>
      </w:pPr>
      <w:r>
        <w:rPr/>
        <w:drawing>
          <wp:inline distT="0" distB="0" distL="0" distR="0">
            <wp:extent cx="3023235" cy="1895475"/>
            <wp:effectExtent l="0" t="0" r="0" b="0"/>
            <wp:docPr id="1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rFonts w:eastAsia="Calibri" w:cs="Baskerville" w:ascii="Baskerville" w:hAnsi="Baskerville"/>
          <w:color w:val="000000" w:themeColor="text1"/>
          <w:sz w:val="22"/>
          <w:szCs w:val="22"/>
          <w:u w:val="none" w:color="000000"/>
          <w:lang w:eastAsia="en-GB"/>
        </w:rPr>
        <w:t xml:space="preserve">  </w:t>
      </w:r>
      <w:r>
        <w:rPr/>
        <w:drawing>
          <wp:inline distT="0" distB="0" distL="0" distR="0">
            <wp:extent cx="2670175" cy="1855470"/>
            <wp:effectExtent l="0" t="0" r="0" b="0"/>
            <wp:docPr id="1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pStyle w:val="Normal"/>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p>
      <w:pPr>
        <w:pStyle w:val="Normal"/>
        <w:rPr>
          <w:rFonts w:ascii="Baskerville" w:hAnsi="Baskerville" w:eastAsia="Calibri" w:cs="Baskerville"/>
          <w:color w:val="000000" w:themeColor="text1"/>
          <w:sz w:val="22"/>
          <w:szCs w:val="22"/>
          <w:u w:val="none" w:color="000000"/>
          <w:lang w:eastAsia="en-GB"/>
        </w:rPr>
      </w:pPr>
      <w:r>
        <w:rPr/>
        <w:drawing>
          <wp:inline distT="0" distB="0" distL="0" distR="0">
            <wp:extent cx="2908935" cy="1967865"/>
            <wp:effectExtent l="0" t="0" r="0" b="0"/>
            <wp:docPr id="1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rFonts w:eastAsia="Calibri" w:cs="Baskerville" w:ascii="Baskerville" w:hAnsi="Baskerville"/>
          <w:color w:val="000000" w:themeColor="text1"/>
          <w:sz w:val="22"/>
          <w:szCs w:val="22"/>
          <w:u w:val="none" w:color="000000"/>
          <w:lang w:eastAsia="en-GB"/>
        </w:rPr>
        <w:t xml:space="preserve">  </w:t>
      </w:r>
      <w:r>
        <w:rPr/>
        <w:drawing>
          <wp:inline distT="0" distB="0" distL="0" distR="0">
            <wp:extent cx="2645410" cy="1985645"/>
            <wp:effectExtent l="0" t="0" r="0" b="0"/>
            <wp:docPr id="1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b/>
          <w:color w:val="000000" w:themeColor="text1"/>
          <w:sz w:val="22"/>
          <w:szCs w:val="22"/>
          <w:u w:val="none" w:color="000000"/>
          <w:lang w:eastAsia="en-GB"/>
        </w:rPr>
        <w:t xml:space="preserve">Figure 4 </w:t>
      </w:r>
      <w:r>
        <w:rPr>
          <w:rFonts w:eastAsia="Calibri" w:cs="Baskerville" w:ascii="Baskerville" w:hAnsi="Baskerville"/>
          <w:color w:val="000000" w:themeColor="text1"/>
          <w:sz w:val="22"/>
          <w:szCs w:val="22"/>
          <w:u w:val="none" w:color="000000"/>
          <w:lang w:eastAsia="en-GB"/>
        </w:rPr>
        <w:t>Sounds of Intent and Hamburg Scale analyses, CLN3.</w:t>
      </w:r>
    </w:p>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p>
      <w:pPr>
        <w:pStyle w:val="Normal"/>
        <w:rPr>
          <w:rFonts w:ascii="Baskerville" w:hAnsi="Baskerville" w:eastAsia="Calibri" w:cs="Baskerville"/>
          <w:b/>
          <w:b/>
          <w:color w:val="000000" w:themeColor="text1"/>
          <w:sz w:val="22"/>
          <w:szCs w:val="22"/>
          <w:u w:val="none" w:color="000000"/>
          <w:lang w:eastAsia="en-GB"/>
        </w:rPr>
      </w:pPr>
      <w:r>
        <w:rPr/>
        <w:drawing>
          <wp:inline distT="0" distB="0" distL="0" distR="0">
            <wp:extent cx="2908935" cy="1951355"/>
            <wp:effectExtent l="0" t="0" r="0" b="0"/>
            <wp:docPr id="1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rFonts w:eastAsia="Calibri" w:cs="Baskerville" w:ascii="Baskerville" w:hAnsi="Baskerville"/>
          <w:b/>
          <w:color w:val="000000" w:themeColor="text1"/>
          <w:sz w:val="22"/>
          <w:szCs w:val="22"/>
          <w:u w:val="none" w:color="000000"/>
          <w:lang w:eastAsia="en-GB"/>
        </w:rPr>
        <w:t xml:space="preserve">  </w:t>
      </w:r>
      <w:r>
        <w:rPr/>
        <w:drawing>
          <wp:inline distT="0" distB="0" distL="0" distR="0">
            <wp:extent cx="2954020" cy="1957070"/>
            <wp:effectExtent l="0" t="0" r="0" b="0"/>
            <wp:docPr id="16"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pPr>
        <w:pStyle w:val="Normal"/>
        <w:rPr>
          <w:rFonts w:ascii="Baskerville" w:hAnsi="Baskerville" w:eastAsia="Calibri" w:cs="Baskerville"/>
          <w:b/>
          <w:b/>
          <w:color w:val="000000" w:themeColor="text1"/>
          <w:sz w:val="22"/>
          <w:szCs w:val="22"/>
          <w:u w:val="none" w:color="000000"/>
          <w:lang w:eastAsia="en-GB"/>
        </w:rPr>
      </w:pPr>
      <w:r>
        <w:rPr>
          <w:rFonts w:eastAsia="Calibri" w:cs="Baskerville" w:ascii="Baskerville" w:hAnsi="Baskerville"/>
          <w:b/>
          <w:color w:val="000000" w:themeColor="text1"/>
          <w:sz w:val="22"/>
          <w:szCs w:val="22"/>
          <w:u w:val="none" w:color="000000"/>
          <w:lang w:eastAsia="en-GB"/>
        </w:rPr>
      </w:r>
    </w:p>
    <w:p>
      <w:pPr>
        <w:pStyle w:val="Normal"/>
        <w:rPr>
          <w:rFonts w:ascii="Baskerville" w:hAnsi="Baskerville" w:eastAsia="Calibri" w:cs="Baskerville"/>
          <w:b/>
          <w:b/>
          <w:color w:val="000000" w:themeColor="text1"/>
          <w:sz w:val="22"/>
          <w:szCs w:val="22"/>
          <w:u w:val="none" w:color="000000"/>
          <w:lang w:eastAsia="en-GB"/>
        </w:rPr>
      </w:pPr>
      <w:r>
        <w:rPr/>
        <w:drawing>
          <wp:inline distT="0" distB="0" distL="0" distR="0">
            <wp:extent cx="2971800" cy="1870075"/>
            <wp:effectExtent l="0" t="0" r="0" b="0"/>
            <wp:docPr id="17"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rFonts w:eastAsia="Calibri" w:cs="Baskerville" w:ascii="Baskerville" w:hAnsi="Baskerville"/>
          <w:b/>
          <w:color w:val="000000" w:themeColor="text1"/>
          <w:sz w:val="22"/>
          <w:szCs w:val="22"/>
          <w:u w:val="none" w:color="000000"/>
          <w:lang w:eastAsia="en-GB"/>
        </w:rPr>
        <w:t xml:space="preserve">  </w:t>
      </w:r>
      <w:r>
        <w:rPr/>
        <w:drawing>
          <wp:inline distT="0" distB="0" distL="0" distR="0">
            <wp:extent cx="2967990" cy="1863725"/>
            <wp:effectExtent l="0" t="0" r="0" b="0"/>
            <wp:docPr id="18"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pPr>
        <w:pStyle w:val="Normal"/>
        <w:jc w:val="center"/>
        <w:rPr>
          <w:rFonts w:ascii="Baskerville" w:hAnsi="Baskerville" w:eastAsia="Calibri" w:cs="Baskerville"/>
          <w:b/>
          <w:b/>
          <w:color w:val="000000" w:themeColor="text1"/>
          <w:sz w:val="22"/>
          <w:szCs w:val="22"/>
          <w:u w:val="none" w:color="000000"/>
          <w:lang w:eastAsia="en-GB"/>
        </w:rPr>
      </w:pPr>
      <w:r>
        <w:rPr>
          <w:rFonts w:eastAsia="Calibri" w:cs="Baskerville" w:ascii="Baskerville" w:hAnsi="Baskerville"/>
          <w:b/>
          <w:color w:val="000000" w:themeColor="text1"/>
          <w:sz w:val="22"/>
          <w:szCs w:val="22"/>
          <w:u w:val="none" w:color="000000"/>
          <w:lang w:eastAsia="en-GB"/>
        </w:rPr>
      </w:r>
    </w:p>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b/>
          <w:color w:val="000000" w:themeColor="text1"/>
          <w:sz w:val="22"/>
          <w:szCs w:val="22"/>
          <w:u w:val="none" w:color="000000"/>
          <w:lang w:eastAsia="en-GB"/>
        </w:rPr>
        <w:t xml:space="preserve">Figure 5 </w:t>
      </w:r>
      <w:r>
        <w:rPr>
          <w:rFonts w:eastAsia="Calibri" w:cs="Baskerville" w:ascii="Baskerville" w:hAnsi="Baskerville"/>
          <w:color w:val="000000" w:themeColor="text1"/>
          <w:sz w:val="22"/>
          <w:szCs w:val="22"/>
          <w:u w:val="none" w:color="000000"/>
          <w:lang w:eastAsia="en-GB"/>
        </w:rPr>
        <w:t xml:space="preserve">Sounds of Intent and Hamburg Scale analyses, CLN5. </w:t>
      </w:r>
    </w:p>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p>
      <w:pPr>
        <w:pStyle w:val="Normal"/>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p>
      <w:pPr>
        <w:pStyle w:val="Normal"/>
        <w:rPr>
          <w:rFonts w:ascii="Baskerville" w:hAnsi="Baskerville" w:eastAsia="Calibri" w:cs="Baskerville"/>
          <w:color w:val="000000" w:themeColor="text1"/>
          <w:sz w:val="22"/>
          <w:szCs w:val="22"/>
          <w:u w:val="none" w:color="000000"/>
          <w:lang w:eastAsia="en-GB"/>
        </w:rPr>
      </w:pPr>
      <w:r>
        <w:rPr/>
        <w:drawing>
          <wp:inline distT="0" distB="0" distL="0" distR="0">
            <wp:extent cx="2971800" cy="1822450"/>
            <wp:effectExtent l="0" t="0" r="0" b="0"/>
            <wp:docPr id="19"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rFonts w:eastAsia="Calibri" w:cs="Baskerville" w:ascii="Baskerville" w:hAnsi="Baskerville"/>
          <w:color w:val="000000" w:themeColor="text1"/>
          <w:sz w:val="22"/>
          <w:szCs w:val="22"/>
          <w:u w:val="none" w:color="000000"/>
          <w:lang w:eastAsia="en-GB"/>
        </w:rPr>
        <w:t xml:space="preserve">  </w:t>
      </w:r>
      <w:r>
        <w:rPr/>
        <w:drawing>
          <wp:inline distT="0" distB="0" distL="0" distR="0">
            <wp:extent cx="2959100" cy="1771650"/>
            <wp:effectExtent l="0" t="0" r="0" b="0"/>
            <wp:docPr id="20"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p>
      <w:pPr>
        <w:pStyle w:val="Normal"/>
        <w:jc w:val="center"/>
        <w:rPr>
          <w:rFonts w:ascii="Baskerville" w:hAnsi="Baskerville" w:eastAsia="Calibri" w:cs="Baskerville"/>
          <w:color w:val="000000" w:themeColor="text1"/>
          <w:sz w:val="22"/>
          <w:szCs w:val="22"/>
          <w:u w:val="none" w:color="000000"/>
          <w:lang w:eastAsia="en-GB"/>
        </w:rPr>
      </w:pPr>
      <w:r>
        <w:rPr/>
        <w:drawing>
          <wp:inline distT="0" distB="0" distL="0" distR="0">
            <wp:extent cx="2795270" cy="1794510"/>
            <wp:effectExtent l="0" t="0" r="0" b="0"/>
            <wp:docPr id="2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rFonts w:eastAsia="Calibri" w:cs="Baskerville" w:ascii="Baskerville" w:hAnsi="Baskerville"/>
          <w:color w:val="000000" w:themeColor="text1"/>
          <w:sz w:val="22"/>
          <w:szCs w:val="22"/>
          <w:u w:val="none" w:color="000000"/>
          <w:lang w:eastAsia="en-GB"/>
        </w:rPr>
        <w:t xml:space="preserve">  </w:t>
      </w:r>
      <w:r>
        <w:rPr/>
        <w:drawing>
          <wp:inline distT="0" distB="0" distL="0" distR="0">
            <wp:extent cx="2827020" cy="1798320"/>
            <wp:effectExtent l="0" t="0" r="0" b="0"/>
            <wp:docPr id="2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b/>
          <w:color w:val="000000" w:themeColor="text1"/>
          <w:sz w:val="22"/>
          <w:szCs w:val="22"/>
          <w:u w:val="none" w:color="000000"/>
          <w:lang w:eastAsia="en-GB"/>
        </w:rPr>
        <w:t xml:space="preserve">Figure 6 </w:t>
      </w:r>
      <w:r>
        <w:rPr>
          <w:rFonts w:eastAsia="Calibri" w:cs="Baskerville" w:ascii="Baskerville" w:hAnsi="Baskerville"/>
          <w:color w:val="000000" w:themeColor="text1"/>
          <w:sz w:val="22"/>
          <w:szCs w:val="22"/>
          <w:u w:val="none" w:color="000000"/>
          <w:lang w:eastAsia="en-GB"/>
        </w:rPr>
        <w:t>Sounds of Intent and Hamburg Scale analyses, CLN6.</w:t>
      </w:r>
    </w:p>
    <w:p>
      <w:pPr>
        <w:pStyle w:val="Normal"/>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p>
      <w:pPr>
        <w:pStyle w:val="Normal"/>
        <w:rPr>
          <w:rFonts w:ascii="Baskerville" w:hAnsi="Baskerville" w:eastAsia="Calibri" w:cs="Baskerville"/>
          <w:b/>
          <w:b/>
          <w:color w:val="000000" w:themeColor="text1"/>
          <w:sz w:val="22"/>
          <w:szCs w:val="22"/>
          <w:u w:val="none" w:color="000000"/>
          <w:lang w:eastAsia="en-GB"/>
        </w:rPr>
      </w:pPr>
      <w:r>
        <w:rPr/>
        <w:drawing>
          <wp:inline distT="0" distB="0" distL="0" distR="0">
            <wp:extent cx="2908935" cy="1851025"/>
            <wp:effectExtent l="0" t="0" r="0" b="0"/>
            <wp:docPr id="2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rFonts w:eastAsia="Calibri" w:cs="Baskerville" w:ascii="Baskerville" w:hAnsi="Baskerville"/>
          <w:b/>
          <w:color w:val="000000" w:themeColor="text1"/>
          <w:sz w:val="22"/>
          <w:szCs w:val="22"/>
          <w:u w:val="none" w:color="000000"/>
          <w:lang w:eastAsia="en-GB"/>
        </w:rPr>
        <w:t xml:space="preserve">  </w:t>
      </w:r>
      <w:r>
        <w:rPr/>
        <w:drawing>
          <wp:inline distT="0" distB="0" distL="0" distR="0">
            <wp:extent cx="2908935" cy="1875155"/>
            <wp:effectExtent l="0" t="0" r="0" b="0"/>
            <wp:docPr id="2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pPr>
        <w:pStyle w:val="Normal"/>
        <w:rPr>
          <w:rFonts w:ascii="Baskerville" w:hAnsi="Baskerville" w:eastAsia="Calibri" w:cs="Baskerville"/>
          <w:b/>
          <w:b/>
          <w:color w:val="000000" w:themeColor="text1"/>
          <w:sz w:val="22"/>
          <w:szCs w:val="22"/>
          <w:u w:val="none" w:color="000000"/>
          <w:lang w:eastAsia="en-GB"/>
        </w:rPr>
      </w:pPr>
      <w:r>
        <w:rPr>
          <w:rFonts w:eastAsia="Calibri" w:cs="Baskerville" w:ascii="Baskerville" w:hAnsi="Baskerville"/>
          <w:b/>
          <w:color w:val="000000" w:themeColor="text1"/>
          <w:sz w:val="22"/>
          <w:szCs w:val="22"/>
          <w:u w:val="none" w:color="000000"/>
          <w:lang w:eastAsia="en-GB"/>
        </w:rPr>
      </w:r>
    </w:p>
    <w:p>
      <w:pPr>
        <w:pStyle w:val="Normal"/>
        <w:rPr>
          <w:rFonts w:ascii="Baskerville" w:hAnsi="Baskerville" w:eastAsia="Calibri" w:cs="Baskerville"/>
          <w:b/>
          <w:b/>
          <w:color w:val="000000" w:themeColor="text1"/>
          <w:sz w:val="22"/>
          <w:szCs w:val="22"/>
          <w:u w:val="none" w:color="000000"/>
          <w:lang w:eastAsia="en-GB"/>
        </w:rPr>
      </w:pPr>
      <w:r>
        <w:rPr/>
        <w:drawing>
          <wp:inline distT="0" distB="0" distL="0" distR="0">
            <wp:extent cx="2980690" cy="2085340"/>
            <wp:effectExtent l="0" t="0" r="0" b="0"/>
            <wp:docPr id="2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Pr>
          <w:rFonts w:eastAsia="Calibri" w:cs="Baskerville" w:ascii="Baskerville" w:hAnsi="Baskerville"/>
          <w:b/>
          <w:color w:val="000000" w:themeColor="text1"/>
          <w:sz w:val="22"/>
          <w:szCs w:val="22"/>
          <w:u w:val="none" w:color="000000"/>
          <w:lang w:eastAsia="en-GB"/>
        </w:rPr>
        <w:t xml:space="preserve"> </w:t>
      </w:r>
      <w:r>
        <w:rPr/>
        <w:drawing>
          <wp:inline distT="0" distB="0" distL="0" distR="0">
            <wp:extent cx="2971800" cy="2102485"/>
            <wp:effectExtent l="0" t="0" r="0" b="0"/>
            <wp:docPr id="26"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pPr>
        <w:pStyle w:val="Normal"/>
        <w:jc w:val="center"/>
        <w:rPr>
          <w:rFonts w:ascii="Baskerville" w:hAnsi="Baskerville" w:eastAsia="Calibri" w:cs="Baskerville"/>
          <w:b/>
          <w:b/>
          <w:color w:val="000000" w:themeColor="text1"/>
          <w:sz w:val="22"/>
          <w:szCs w:val="22"/>
          <w:u w:val="none" w:color="000000"/>
          <w:lang w:eastAsia="en-GB"/>
        </w:rPr>
      </w:pPr>
      <w:r>
        <w:rPr>
          <w:rFonts w:eastAsia="Calibri" w:cs="Baskerville" w:ascii="Baskerville" w:hAnsi="Baskerville"/>
          <w:b/>
          <w:color w:val="000000" w:themeColor="text1"/>
          <w:sz w:val="22"/>
          <w:szCs w:val="22"/>
          <w:u w:val="none" w:color="000000"/>
          <w:lang w:eastAsia="en-GB"/>
        </w:rPr>
      </w:r>
    </w:p>
    <w:p>
      <w:pPr>
        <w:pStyle w:val="Normal"/>
        <w:jc w:val="center"/>
        <w:rPr>
          <w:rFonts w:ascii="Baskerville" w:hAnsi="Baskerville" w:eastAsia="Calibri" w:cs="Baskerville"/>
          <w:b/>
          <w:b/>
          <w:color w:val="000000" w:themeColor="text1"/>
          <w:sz w:val="22"/>
          <w:szCs w:val="22"/>
          <w:u w:val="none" w:color="000000"/>
          <w:lang w:eastAsia="en-GB"/>
        </w:rPr>
      </w:pPr>
      <w:r>
        <w:rPr>
          <w:rFonts w:eastAsia="Calibri" w:cs="Baskerville" w:ascii="Baskerville" w:hAnsi="Baskerville"/>
          <w:b/>
          <w:color w:val="000000" w:themeColor="text1"/>
          <w:sz w:val="22"/>
          <w:szCs w:val="22"/>
          <w:u w:val="none" w:color="000000"/>
          <w:lang w:eastAsia="en-GB"/>
        </w:rPr>
        <w:t xml:space="preserve">Figure 7 </w:t>
      </w:r>
      <w:r>
        <w:rPr>
          <w:rFonts w:eastAsia="Calibri" w:cs="Baskerville" w:ascii="Baskerville" w:hAnsi="Baskerville"/>
          <w:color w:val="000000" w:themeColor="text1"/>
          <w:sz w:val="22"/>
          <w:szCs w:val="22"/>
          <w:u w:val="none" w:color="000000"/>
          <w:lang w:eastAsia="en-GB"/>
        </w:rPr>
        <w:t xml:space="preserve">Sounds of Intent and Hamburg Scale analyses, CLN8. </w:t>
      </w:r>
    </w:p>
    <w:p>
      <w:pPr>
        <w:pStyle w:val="Normal"/>
        <w:jc w:val="center"/>
        <w:rPr>
          <w:rFonts w:ascii="Baskerville" w:hAnsi="Baskerville" w:eastAsia="Calibri" w:cs="Baskerville"/>
          <w:b/>
          <w:b/>
          <w:color w:val="000000" w:themeColor="text1"/>
          <w:sz w:val="22"/>
          <w:szCs w:val="22"/>
          <w:u w:val="none" w:color="000000"/>
          <w:lang w:eastAsia="en-GB"/>
        </w:rPr>
      </w:pPr>
      <w:r>
        <w:rPr>
          <w:rFonts w:eastAsia="Calibri" w:cs="Baskerville" w:ascii="Baskerville" w:hAnsi="Baskerville"/>
          <w:b/>
          <w:color w:val="000000" w:themeColor="text1"/>
          <w:sz w:val="22"/>
          <w:szCs w:val="22"/>
          <w:u w:val="none" w:color="000000"/>
          <w:lang w:eastAsia="en-GB"/>
        </w:rPr>
      </w:r>
    </w:p>
    <w:p>
      <w:pPr>
        <w:pStyle w:val="Normal"/>
        <w:jc w:val="center"/>
        <w:rPr>
          <w:rFonts w:ascii="Baskerville" w:hAnsi="Baskerville" w:eastAsia="Calibri" w:cs="Baskerville"/>
          <w:b/>
          <w:b/>
          <w:color w:val="000000" w:themeColor="text1"/>
          <w:sz w:val="22"/>
          <w:szCs w:val="22"/>
          <w:u w:val="none" w:color="000000"/>
          <w:lang w:eastAsia="en-GB"/>
        </w:rPr>
      </w:pPr>
      <w:r>
        <w:rPr>
          <w:rFonts w:eastAsia="Calibri" w:cs="Baskerville" w:ascii="Baskerville" w:hAnsi="Baskerville"/>
          <w:b/>
          <w:color w:val="000000" w:themeColor="text1"/>
          <w:sz w:val="22"/>
          <w:szCs w:val="22"/>
          <w:u w:val="none" w:color="000000"/>
          <w:lang w:eastAsia="en-GB"/>
        </w:rPr>
      </w:r>
    </w:p>
    <w:p>
      <w:pPr>
        <w:pStyle w:val="Normal"/>
        <w:jc w:val="center"/>
        <w:rPr>
          <w:rFonts w:ascii="Baskerville" w:hAnsi="Baskerville" w:eastAsia="Calibri" w:cs="Baskerville"/>
          <w:b/>
          <w:b/>
          <w:color w:val="000000" w:themeColor="text1"/>
          <w:sz w:val="22"/>
          <w:szCs w:val="22"/>
          <w:u w:val="none" w:color="000000"/>
          <w:lang w:eastAsia="en-GB"/>
        </w:rPr>
      </w:pPr>
      <w:r>
        <w:rPr>
          <w:rFonts w:eastAsia="Calibri" w:cs="Baskerville" w:ascii="Baskerville" w:hAnsi="Baskerville"/>
          <w:b/>
          <w:color w:val="000000" w:themeColor="text1"/>
          <w:sz w:val="22"/>
          <w:szCs w:val="22"/>
          <w:u w:val="none" w:color="000000"/>
          <w:lang w:eastAsia="en-GB"/>
        </w:rPr>
      </w:r>
    </w:p>
    <w:p>
      <w:pPr>
        <w:pStyle w:val="Normal"/>
        <w:jc w:val="center"/>
        <w:rPr>
          <w:rFonts w:ascii="Baskerville" w:hAnsi="Baskerville" w:eastAsia="Calibri" w:cs="Baskerville"/>
          <w:b/>
          <w:b/>
          <w:color w:val="000000" w:themeColor="text1"/>
          <w:sz w:val="22"/>
          <w:szCs w:val="22"/>
          <w:u w:val="none" w:color="000000"/>
          <w:lang w:eastAsia="en-GB"/>
        </w:rPr>
      </w:pPr>
      <w:r>
        <w:rPr/>
        <w:drawing>
          <wp:inline distT="0" distB="0" distL="0" distR="0">
            <wp:extent cx="2945765" cy="2171700"/>
            <wp:effectExtent l="0" t="0" r="0" b="0"/>
            <wp:docPr id="27"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Pr/>
        <w:drawing>
          <wp:inline distT="0" distB="0" distL="0" distR="0">
            <wp:extent cx="2866390" cy="2171065"/>
            <wp:effectExtent l="0" t="0" r="0" b="0"/>
            <wp:docPr id="28"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pPr>
        <w:pStyle w:val="Normal"/>
        <w:rPr>
          <w:rFonts w:ascii="Baskerville" w:hAnsi="Baskerville" w:eastAsia="Calibri" w:cs="Baskerville"/>
          <w:color w:val="FF0000"/>
          <w:sz w:val="22"/>
          <w:szCs w:val="22"/>
          <w:u w:val="none" w:color="000000"/>
          <w:lang w:eastAsia="en-GB"/>
        </w:rPr>
      </w:pPr>
      <w:r>
        <w:rPr>
          <w:rFonts w:eastAsia="Calibri" w:cs="Baskerville" w:ascii="Baskerville" w:hAnsi="Baskerville"/>
          <w:color w:val="FF0000"/>
          <w:sz w:val="22"/>
          <w:szCs w:val="22"/>
          <w:u w:val="none" w:color="000000"/>
          <w:lang w:eastAsia="en-GB"/>
        </w:rPr>
      </w:r>
    </w:p>
    <w:p>
      <w:pPr>
        <w:pStyle w:val="Normal"/>
        <w:jc w:val="center"/>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b/>
          <w:color w:val="000000" w:themeColor="text1"/>
          <w:sz w:val="22"/>
          <w:szCs w:val="22"/>
          <w:u w:val="none" w:color="000000"/>
          <w:lang w:eastAsia="en-GB"/>
        </w:rPr>
        <w:t xml:space="preserve">Figure 8 </w:t>
      </w:r>
      <w:r>
        <w:rPr>
          <w:rFonts w:eastAsia="Calibri" w:cs="Baskerville" w:ascii="Baskerville" w:hAnsi="Baskerville"/>
          <w:color w:val="000000" w:themeColor="text1"/>
          <w:sz w:val="22"/>
          <w:szCs w:val="22"/>
          <w:u w:val="none" w:color="000000"/>
          <w:lang w:eastAsia="en-GB"/>
        </w:rPr>
        <w:t xml:space="preserve">Sounds of Intent and Hamburg Scale analyses, averaged across all variants. </w:t>
      </w:r>
    </w:p>
    <w:p>
      <w:pPr>
        <w:pStyle w:val="Normal"/>
        <w:rPr>
          <w:rFonts w:ascii="Baskerville" w:hAnsi="Baskerville" w:eastAsia="Calibri" w:cs="Baskerville"/>
          <w:color w:val="000000" w:themeColor="text1"/>
          <w:sz w:val="22"/>
          <w:szCs w:val="22"/>
          <w:u w:val="none" w:color="000000"/>
          <w:lang w:eastAsia="en-GB"/>
        </w:rPr>
      </w:pPr>
      <w:r>
        <w:rPr>
          <w:rFonts w:eastAsia="Calibri" w:cs="Baskerville" w:ascii="Baskerville" w:hAnsi="Baskerville"/>
          <w:color w:val="000000" w:themeColor="text1"/>
          <w:sz w:val="22"/>
          <w:szCs w:val="22"/>
          <w:u w:val="none" w:color="000000"/>
          <w:lang w:eastAsia="en-GB"/>
        </w:rPr>
      </w:r>
    </w:p>
    <w:p>
      <w:pPr>
        <w:pStyle w:val="ListParagraph"/>
        <w:numPr>
          <w:ilvl w:val="0"/>
          <w:numId w:val="1"/>
        </w:numPr>
        <w:spacing w:lineRule="exact" w:line="260"/>
        <w:ind w:left="0" w:right="-284" w:hanging="450"/>
        <w:rPr>
          <w:rFonts w:ascii="Baskerville" w:hAnsi="Baskerville" w:cs="Baskerville"/>
          <w:i/>
          <w:i/>
          <w:color w:val="000000" w:themeColor="text1"/>
          <w:sz w:val="22"/>
          <w:szCs w:val="22"/>
        </w:rPr>
      </w:pPr>
      <w:r>
        <w:rPr>
          <w:rFonts w:cs="Baskerville" w:ascii="Baskerville" w:hAnsi="Baskerville"/>
          <w:i/>
          <w:color w:val="000000" w:themeColor="text1"/>
          <w:sz w:val="22"/>
          <w:szCs w:val="22"/>
        </w:rPr>
        <w:t>To what extent and in what ways can music be used an intervention to promote: (a) the continued use of expressive language when speech is in decline (or has ceased); (b) a day-to-day understanding of what is occurring, where, with whom and when; (c) the recall of important memories; (d) emotional regulation and well-being; and (e) social inclusion through active musical participation?</w:t>
      </w:r>
    </w:p>
    <w:p>
      <w:pPr>
        <w:pStyle w:val="ListParagraph"/>
        <w:ind w:left="709" w:hanging="0"/>
        <w:rPr>
          <w:rFonts w:ascii="Baskerville" w:hAnsi="Baskerville" w:cs="Baskerville"/>
          <w:color w:val="FF0000"/>
          <w:sz w:val="22"/>
          <w:szCs w:val="22"/>
        </w:rPr>
      </w:pPr>
      <w:r>
        <w:rPr>
          <w:rFonts w:cs="Baskerville" w:ascii="Baskerville" w:hAnsi="Baskerville"/>
          <w:color w:val="FF0000"/>
          <w:sz w:val="22"/>
          <w:szCs w:val="22"/>
        </w:rPr>
      </w:r>
    </w:p>
    <w:p>
      <w:pPr>
        <w:pStyle w:val="Normal"/>
        <w:spacing w:lineRule="exact" w:line="260"/>
        <w:rPr>
          <w:rFonts w:ascii="Baskerville" w:hAnsi="Baskerville" w:cs="Baskerville"/>
          <w:color w:val="000000" w:themeColor="text1"/>
          <w:sz w:val="22"/>
          <w:szCs w:val="22"/>
        </w:rPr>
      </w:pPr>
      <w:r>
        <w:rPr>
          <w:rFonts w:cs="Baskerville" w:ascii="Baskerville" w:hAnsi="Baskerville"/>
          <w:color w:val="000000" w:themeColor="text1"/>
          <w:sz w:val="22"/>
          <w:szCs w:val="22"/>
        </w:rPr>
        <w:t>A series of musical interventions are being devised by the Principal Investigator (PI) – Adam Ockelford – as a development of previous work in this area. Specific examples can be found in the following areas.</w:t>
      </w:r>
    </w:p>
    <w:p>
      <w:pPr>
        <w:pStyle w:val="Normal"/>
        <w:spacing w:lineRule="exact" w:line="260"/>
        <w:rPr>
          <w:rFonts w:ascii="Baskerville" w:hAnsi="Baskerville" w:cs="Baskerville"/>
          <w:color w:val="000000" w:themeColor="text1"/>
          <w:sz w:val="22"/>
          <w:szCs w:val="22"/>
        </w:rPr>
      </w:pPr>
      <w:r>
        <w:rPr>
          <w:rFonts w:cs="Baskerville" w:ascii="Baskerville" w:hAnsi="Baskerville"/>
          <w:color w:val="000000" w:themeColor="text1"/>
          <w:sz w:val="22"/>
          <w:szCs w:val="22"/>
        </w:rPr>
      </w:r>
    </w:p>
    <w:p>
      <w:pPr>
        <w:pStyle w:val="Normal"/>
        <w:numPr>
          <w:ilvl w:val="0"/>
          <w:numId w:val="2"/>
        </w:numPr>
        <w:spacing w:lineRule="exact" w:line="260"/>
        <w:rPr>
          <w:rFonts w:ascii="Baskerville" w:hAnsi="Baskerville" w:cs="Baskerville"/>
          <w:color w:val="000000" w:themeColor="text1"/>
          <w:sz w:val="22"/>
          <w:szCs w:val="22"/>
        </w:rPr>
      </w:pPr>
      <w:r>
        <w:rPr>
          <w:rFonts w:cs="Baskerville" w:ascii="Baskerville" w:hAnsi="Baskerville"/>
          <w:i/>
          <w:color w:val="000000" w:themeColor="text1"/>
          <w:sz w:val="22"/>
          <w:szCs w:val="22"/>
        </w:rPr>
        <w:t>Can music be used to promote or replace expressive language?</w:t>
      </w:r>
    </w:p>
    <w:p>
      <w:pPr>
        <w:pStyle w:val="Normal"/>
        <w:spacing w:lineRule="exact" w:line="260"/>
        <w:ind w:left="502" w:hanging="0"/>
        <w:rPr>
          <w:rFonts w:ascii="Baskerville" w:hAnsi="Baskerville" w:cs="Baskerville"/>
          <w:color w:val="000000" w:themeColor="text1"/>
          <w:sz w:val="22"/>
          <w:szCs w:val="22"/>
        </w:rPr>
      </w:pPr>
      <w:r>
        <w:rPr>
          <w:rFonts w:cs="Baskerville" w:ascii="Baskerville" w:hAnsi="Baskerville"/>
          <w:color w:val="000000" w:themeColor="text1"/>
          <w:sz w:val="22"/>
          <w:szCs w:val="22"/>
        </w:rPr>
      </w:r>
    </w:p>
    <w:p>
      <w:pPr>
        <w:pStyle w:val="Normal"/>
        <w:spacing w:lineRule="exact" w:line="260"/>
        <w:ind w:left="720" w:hanging="0"/>
        <w:rPr>
          <w:rFonts w:ascii="Baskerville" w:hAnsi="Baskerville" w:cs="Baskerville"/>
          <w:i/>
          <w:i/>
          <w:color w:val="000000" w:themeColor="text1"/>
          <w:sz w:val="22"/>
          <w:szCs w:val="22"/>
        </w:rPr>
      </w:pPr>
      <w:r>
        <w:rPr>
          <w:rFonts w:cs="Baskerville" w:ascii="Baskerville" w:hAnsi="Baskerville"/>
          <w:i/>
          <w:color w:val="000000" w:themeColor="text1"/>
          <w:sz w:val="22"/>
          <w:szCs w:val="22"/>
        </w:rPr>
        <w:t>‘</w:t>
      </w:r>
      <w:r>
        <w:rPr>
          <w:rFonts w:cs="Baskerville" w:ascii="Baskerville" w:hAnsi="Baskerville"/>
          <w:i/>
          <w:color w:val="000000" w:themeColor="text1"/>
          <w:sz w:val="22"/>
          <w:szCs w:val="22"/>
        </w:rPr>
        <w:t>Materials will be devised that extend the thinking in the All Join In! project (Ockelford, 1996) a set of songs and activities for visually impaired children with learning difficulties, in which everyday language and simple melodies are coherently and consistently connected, the latter intended to scaffold the former, or even substitute for it, whereby music comes to serve as a proxy language (Ockelford, 2013).’</w:t>
      </w:r>
    </w:p>
    <w:p>
      <w:pPr>
        <w:pStyle w:val="Normal"/>
        <w:spacing w:lineRule="exact" w:line="260"/>
        <w:rPr>
          <w:rFonts w:ascii="Baskerville" w:hAnsi="Baskerville" w:cs="Baskerville"/>
          <w:i/>
          <w:i/>
          <w:color w:val="000000" w:themeColor="text1"/>
          <w:sz w:val="22"/>
          <w:szCs w:val="22"/>
        </w:rPr>
      </w:pPr>
      <w:r>
        <w:rPr>
          <w:rFonts w:cs="Baskerville" w:ascii="Baskerville" w:hAnsi="Baskerville"/>
          <w:i/>
          <w:color w:val="000000" w:themeColor="text1"/>
          <w:sz w:val="22"/>
          <w:szCs w:val="22"/>
        </w:rPr>
      </w:r>
    </w:p>
    <w:p>
      <w:pPr>
        <w:pStyle w:val="ListParagraph"/>
        <w:numPr>
          <w:ilvl w:val="0"/>
          <w:numId w:val="2"/>
        </w:numPr>
        <w:spacing w:lineRule="exact" w:line="260"/>
        <w:ind w:left="502" w:right="-471" w:hanging="360"/>
        <w:rPr>
          <w:rFonts w:ascii="Baskerville" w:hAnsi="Baskerville" w:cs="Baskerville"/>
          <w:color w:val="000000" w:themeColor="text1"/>
          <w:sz w:val="22"/>
          <w:szCs w:val="22"/>
        </w:rPr>
      </w:pPr>
      <w:r>
        <w:rPr>
          <w:rFonts w:cs="Baskerville" w:ascii="Baskerville" w:hAnsi="Baskerville"/>
          <w:i/>
          <w:color w:val="000000" w:themeColor="text1"/>
          <w:sz w:val="22"/>
          <w:szCs w:val="22"/>
        </w:rPr>
        <w:t>Can music be used as a symbol to communicate ‘what, where, with whom and when’?</w:t>
      </w:r>
    </w:p>
    <w:p>
      <w:pPr>
        <w:pStyle w:val="Normal"/>
        <w:spacing w:lineRule="exact" w:line="260"/>
        <w:ind w:right="-471" w:hanging="0"/>
        <w:rPr>
          <w:rFonts w:ascii="Baskerville" w:hAnsi="Baskerville" w:cs="Baskerville"/>
          <w:color w:val="000000" w:themeColor="text1"/>
          <w:sz w:val="22"/>
          <w:szCs w:val="22"/>
        </w:rPr>
      </w:pPr>
      <w:r>
        <w:rPr>
          <w:rFonts w:cs="Baskerville" w:ascii="Baskerville" w:hAnsi="Baskerville"/>
          <w:color w:val="000000" w:themeColor="text1"/>
          <w:sz w:val="22"/>
          <w:szCs w:val="22"/>
        </w:rPr>
      </w:r>
    </w:p>
    <w:p>
      <w:pPr>
        <w:pStyle w:val="Normal"/>
        <w:spacing w:lineRule="exact" w:line="260"/>
        <w:ind w:left="851" w:right="-471" w:hanging="0"/>
        <w:rPr>
          <w:rFonts w:ascii="Baskerville" w:hAnsi="Baskerville" w:cs="Baskerville"/>
          <w:i/>
          <w:i/>
          <w:color w:val="000000" w:themeColor="text1"/>
          <w:sz w:val="22"/>
          <w:szCs w:val="22"/>
        </w:rPr>
      </w:pPr>
      <w:r>
        <w:rPr>
          <w:rFonts w:cs="Baskerville" w:ascii="Baskerville" w:hAnsi="Baskerville"/>
          <w:i/>
          <w:color w:val="000000" w:themeColor="text1"/>
          <w:sz w:val="22"/>
          <w:szCs w:val="22"/>
        </w:rPr>
        <w:t>‘</w:t>
      </w:r>
      <w:r>
        <w:rPr>
          <w:rFonts w:cs="Baskerville" w:ascii="Baskerville" w:hAnsi="Baskerville"/>
          <w:i/>
          <w:color w:val="000000" w:themeColor="text1"/>
          <w:sz w:val="22"/>
          <w:szCs w:val="22"/>
        </w:rPr>
        <w:t>Short musical excerpts will be devised for each child, which will have the capacity to function symbolically, using Ockelford’s principle of ‘sounding Objects of Reference’ (Ockelford, 2001). These sound symbols can potentially function expressively or receptively, enabling children without speech (or sight) to communicate preferences and, in the later stages of mental decline, to understand what is happening, where, with whom and when. Sound symbols will be introduced as verbal language disappears.</w:t>
      </w:r>
    </w:p>
    <w:p>
      <w:pPr>
        <w:pStyle w:val="Normal"/>
        <w:spacing w:lineRule="exact" w:line="260"/>
        <w:jc w:val="center"/>
        <w:rPr>
          <w:rFonts w:ascii="Baskerville" w:hAnsi="Baskerville" w:cs="Baskerville"/>
          <w:i/>
          <w:i/>
          <w:color w:val="FF0000"/>
          <w:sz w:val="22"/>
          <w:szCs w:val="22"/>
        </w:rPr>
      </w:pPr>
      <w:r>
        <w:rPr>
          <w:rFonts w:cs="Baskerville" w:ascii="Baskerville" w:hAnsi="Baskerville"/>
          <w:i/>
          <w:color w:val="FF0000"/>
          <w:sz w:val="22"/>
          <w:szCs w:val="22"/>
        </w:rPr>
      </w:r>
    </w:p>
    <w:p>
      <w:pPr>
        <w:pStyle w:val="Normal"/>
        <w:spacing w:lineRule="exact" w:line="260"/>
        <w:rPr>
          <w:rFonts w:ascii="Baskerville" w:hAnsi="Baskerville" w:cs="Baskerville"/>
          <w:color w:val="000000" w:themeColor="text1"/>
          <w:sz w:val="22"/>
          <w:szCs w:val="22"/>
        </w:rPr>
      </w:pPr>
      <w:r>
        <w:rPr>
          <w:rFonts w:cs="Baskerville" w:ascii="Baskerville" w:hAnsi="Baskerville"/>
          <w:color w:val="000000" w:themeColor="text1"/>
          <w:sz w:val="22"/>
          <w:szCs w:val="22"/>
        </w:rPr>
        <w:t>The development of the project resources and activities comes in the form of ‘micro-songs’. Thirty-nine ‘micro-songs’ for the children in the study, are organised as follows:</w:t>
      </w:r>
    </w:p>
    <w:p>
      <w:pPr>
        <w:pStyle w:val="Normal"/>
        <w:spacing w:lineRule="exact" w:line="260"/>
        <w:rPr>
          <w:rFonts w:ascii="Baskerville" w:hAnsi="Baskerville" w:cs="Baskerville"/>
          <w:color w:val="000000" w:themeColor="text1"/>
          <w:sz w:val="22"/>
          <w:szCs w:val="22"/>
        </w:rPr>
      </w:pPr>
      <w:r>
        <w:rPr>
          <w:rFonts w:cs="Baskerville" w:ascii="Baskerville" w:hAnsi="Baskerville"/>
          <w:color w:val="000000" w:themeColor="text1"/>
          <w:sz w:val="22"/>
          <w:szCs w:val="22"/>
        </w:rPr>
      </w:r>
    </w:p>
    <w:p>
      <w:pPr>
        <w:pStyle w:val="Normal"/>
        <w:spacing w:lineRule="exact" w:line="260"/>
        <w:rPr>
          <w:rFonts w:ascii="Baskerville" w:hAnsi="Baskerville" w:cs="Baskerville"/>
          <w:color w:val="FF0000"/>
          <w:sz w:val="22"/>
          <w:szCs w:val="22"/>
        </w:rPr>
      </w:pPr>
      <w:r>
        <w:rPr>
          <w:rFonts w:cs="Baskerville" w:ascii="Baskerville" w:hAnsi="Baskerville"/>
          <w:color w:val="FF0000"/>
          <w:sz w:val="22"/>
          <w:szCs w:val="22"/>
        </w:rPr>
        <w:drawing>
          <wp:anchor behindDoc="0" distT="0" distB="4445" distL="114300" distR="120650" simplePos="0" locked="0" layoutInCell="1" allowOverlap="1" relativeHeight="5">
            <wp:simplePos x="0" y="0"/>
            <wp:positionH relativeFrom="column">
              <wp:posOffset>848995</wp:posOffset>
            </wp:positionH>
            <wp:positionV relativeFrom="paragraph">
              <wp:posOffset>52705</wp:posOffset>
            </wp:positionV>
            <wp:extent cx="4184650" cy="4008755"/>
            <wp:effectExtent l="0" t="0" r="0" b="0"/>
            <wp:wrapTopAndBottom/>
            <wp:docPr id="29" name="Picture 11" descr="Macintosh HD:Users:a.ockelford:Desktop:AJI2 with pdfs:AJI2 symbolic expressive language map v1.4.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1" descr="Macintosh HD:Users:a.ockelford:Desktop:AJI2 with pdfs:AJI2 symbolic expressive language map v1.4.pdf"/>
                    <pic:cNvPicPr>
                      <a:picLocks noChangeAspect="1" noChangeArrowheads="1"/>
                    </pic:cNvPicPr>
                  </pic:nvPicPr>
                  <pic:blipFill>
                    <a:blip r:embed="rId32"/>
                    <a:stretch>
                      <a:fillRect/>
                    </a:stretch>
                  </pic:blipFill>
                  <pic:spPr bwMode="auto">
                    <a:xfrm>
                      <a:off x="0" y="0"/>
                      <a:ext cx="4184650" cy="4008755"/>
                    </a:xfrm>
                    <a:prstGeom prst="rect">
                      <a:avLst/>
                    </a:prstGeom>
                  </pic:spPr>
                </pic:pic>
              </a:graphicData>
            </a:graphic>
          </wp:anchor>
        </w:drawing>
      </w:r>
    </w:p>
    <w:p>
      <w:pPr>
        <w:pStyle w:val="Normal"/>
        <w:spacing w:lineRule="exact" w:line="260"/>
        <w:jc w:val="center"/>
        <w:rPr>
          <w:rFonts w:ascii="Baskerville" w:hAnsi="Baskerville" w:cs="Baskerville"/>
          <w:color w:val="000000" w:themeColor="text1"/>
          <w:sz w:val="22"/>
          <w:szCs w:val="22"/>
        </w:rPr>
      </w:pPr>
      <w:r>
        <w:rPr>
          <w:rFonts w:cs="Baskerville" w:ascii="Baskerville" w:hAnsi="Baskerville"/>
          <w:b/>
          <w:color w:val="000000" w:themeColor="text1"/>
          <w:sz w:val="22"/>
          <w:szCs w:val="22"/>
        </w:rPr>
        <w:t>Figure 9</w:t>
      </w:r>
      <w:r>
        <w:rPr>
          <w:rFonts w:cs="Baskerville" w:ascii="Baskerville" w:hAnsi="Baskerville"/>
          <w:color w:val="000000" w:themeColor="text1"/>
          <w:sz w:val="22"/>
          <w:szCs w:val="22"/>
        </w:rPr>
        <w:t xml:space="preserve"> Map of ‘micro-songs’</w:t>
      </w:r>
    </w:p>
    <w:p>
      <w:pPr>
        <w:pStyle w:val="Normal"/>
        <w:spacing w:lineRule="exact" w:line="260"/>
        <w:jc w:val="center"/>
        <w:rPr>
          <w:rFonts w:ascii="Baskerville" w:hAnsi="Baskerville" w:cs="Baskerville"/>
          <w:color w:val="FF0000"/>
          <w:sz w:val="22"/>
          <w:szCs w:val="22"/>
        </w:rPr>
      </w:pPr>
      <w:r>
        <w:rPr>
          <w:rFonts w:cs="Baskerville" w:ascii="Baskerville" w:hAnsi="Baskerville"/>
          <w:color w:val="FF0000"/>
          <w:sz w:val="22"/>
          <w:szCs w:val="22"/>
        </w:rPr>
      </w:r>
    </w:p>
    <w:p>
      <w:pPr>
        <w:pStyle w:val="Normal"/>
        <w:spacing w:lineRule="exact" w:line="260"/>
        <w:rPr>
          <w:rFonts w:ascii="Baskerville" w:hAnsi="Baskerville" w:cs="Baskerville"/>
          <w:color w:val="000000" w:themeColor="text1"/>
          <w:sz w:val="22"/>
          <w:szCs w:val="22"/>
        </w:rPr>
      </w:pPr>
      <w:r>
        <w:rPr>
          <w:rFonts w:cs="Baskerville" w:ascii="Baskerville" w:hAnsi="Baskerville"/>
          <w:color w:val="000000" w:themeColor="text1"/>
          <w:sz w:val="22"/>
          <w:szCs w:val="22"/>
        </w:rPr>
        <w:t>The scheme is being introduced to two of the young people with CLN3 in whom speech is all but lost, but for whom the ability to sing (with words) is maintained. The initial findings are very promising. Social greetings (‘hello’ and ‘goodbye’) are possible using the motifs from the songs. Choices using ‘yes’ and ‘no’ can be made. Feelings (‘happy’, ‘sad’, ‘angry’, ‘tired’) can be expressed. Short songs with ‘open ended’ answers have also been developed. For example, in response to the question ‘What d’you want to eat, [name of child]?’, answers such as ‘crisps’, ‘pizza’ and ‘Weetabix’ have been given. ‘What d’you want to drink, [name of child]?’ has produced responses such as ‘squash’, ‘water’ and ‘Coke’. ‘Who d’you want to see, [name of child]?’ has options such as ‘mum’, ‘dad’ and other open-ended possibilities for family members and friends. The next step is to seek to embed these songs with carers and parents beyond the music sessions. This aim will be supported at the end of the current project, when all the materials will be made freely available online (including audio files, videos and written materials) – a project for which funding has been obtained through The Amber Trust.</w:t>
      </w:r>
    </w:p>
    <w:p>
      <w:pPr>
        <w:pStyle w:val="Normal"/>
        <w:spacing w:lineRule="exact" w:line="260"/>
        <w:rPr>
          <w:rFonts w:ascii="Baskerville" w:hAnsi="Baskerville" w:cs="Baskerville"/>
          <w:color w:val="000000" w:themeColor="text1"/>
          <w:sz w:val="22"/>
          <w:szCs w:val="22"/>
        </w:rPr>
      </w:pPr>
      <w:r>
        <w:rPr>
          <w:rFonts w:cs="Baskerville" w:ascii="Baskerville" w:hAnsi="Baskerville"/>
          <w:color w:val="000000" w:themeColor="text1"/>
          <w:sz w:val="22"/>
          <w:szCs w:val="22"/>
        </w:rPr>
      </w:r>
    </w:p>
    <w:p>
      <w:pPr>
        <w:pStyle w:val="ListParagraph"/>
        <w:numPr>
          <w:ilvl w:val="0"/>
          <w:numId w:val="2"/>
        </w:numPr>
        <w:spacing w:lineRule="exact" w:line="260"/>
        <w:ind w:left="360" w:right="-471" w:hanging="360"/>
        <w:rPr>
          <w:rFonts w:ascii="Baskerville" w:hAnsi="Baskerville" w:cs="Baskerville"/>
          <w:color w:val="000000" w:themeColor="text1"/>
          <w:sz w:val="22"/>
          <w:szCs w:val="22"/>
        </w:rPr>
      </w:pPr>
      <w:r>
        <w:rPr>
          <w:rFonts w:cs="Baskerville" w:ascii="Baskerville" w:hAnsi="Baskerville"/>
          <w:i/>
          <w:color w:val="000000" w:themeColor="text1"/>
          <w:sz w:val="22"/>
          <w:szCs w:val="22"/>
        </w:rPr>
        <w:t>Can music be used systematically to support long-term memory?</w:t>
      </w:r>
    </w:p>
    <w:p>
      <w:pPr>
        <w:pStyle w:val="ListParagraph"/>
        <w:spacing w:lineRule="exact" w:line="260"/>
        <w:ind w:left="851" w:right="-471" w:hanging="0"/>
        <w:rPr>
          <w:rFonts w:ascii="Baskerville" w:hAnsi="Baskerville" w:cs="Baskerville"/>
          <w:color w:val="000000" w:themeColor="text1"/>
          <w:sz w:val="22"/>
          <w:szCs w:val="22"/>
        </w:rPr>
      </w:pPr>
      <w:r>
        <w:rPr>
          <w:rFonts w:cs="Baskerville" w:ascii="Baskerville" w:hAnsi="Baskerville"/>
          <w:color w:val="000000" w:themeColor="text1"/>
          <w:sz w:val="22"/>
          <w:szCs w:val="22"/>
        </w:rPr>
      </w:r>
    </w:p>
    <w:p>
      <w:pPr>
        <w:pStyle w:val="ListParagraph"/>
        <w:spacing w:lineRule="exact" w:line="260"/>
        <w:ind w:left="447" w:right="-471" w:hanging="0"/>
        <w:rPr>
          <w:rFonts w:ascii="Baskerville" w:hAnsi="Baskerville" w:cs="Baskerville"/>
          <w:i/>
          <w:i/>
          <w:color w:val="000000" w:themeColor="text1"/>
          <w:sz w:val="22"/>
          <w:szCs w:val="22"/>
        </w:rPr>
      </w:pPr>
      <w:r>
        <w:rPr>
          <w:rFonts w:cs="Baskerville" w:ascii="Baskerville" w:hAnsi="Baskerville"/>
          <w:i/>
          <w:color w:val="000000" w:themeColor="text1"/>
          <w:sz w:val="22"/>
          <w:szCs w:val="22"/>
        </w:rPr>
        <w:t>‘</w:t>
      </w:r>
      <w:r>
        <w:rPr>
          <w:rFonts w:cs="Baskerville" w:ascii="Baskerville" w:hAnsi="Baskerville"/>
          <w:i/>
          <w:color w:val="000000" w:themeColor="text1"/>
          <w:sz w:val="22"/>
          <w:szCs w:val="22"/>
        </w:rPr>
        <w:t>Music and sound associated with important events in a child’s life will be recorded (for example, the sounds of the funfair on a family holiday, a busker encountered on a visit to Covent Garden, a song from the school’s end-of-year concert, the music at a cousin’s wedding) and subsequently used to evoke memories that can be shared and enjoyed with family and friends, who will additionally be able to recall in words what happened, and help the child re-live moments from the past.’</w:t>
      </w:r>
    </w:p>
    <w:p>
      <w:pPr>
        <w:pStyle w:val="Normal"/>
        <w:spacing w:lineRule="exact" w:line="260"/>
        <w:ind w:right="-471" w:hanging="0"/>
        <w:jc w:val="center"/>
        <w:rPr>
          <w:rFonts w:ascii="Baskerville" w:hAnsi="Baskerville" w:cs="Baskerville"/>
          <w:color w:val="FF0000"/>
          <w:sz w:val="22"/>
          <w:szCs w:val="22"/>
        </w:rPr>
      </w:pPr>
      <w:r>
        <w:rPr>
          <w:rFonts w:cs="Baskerville" w:ascii="Baskerville" w:hAnsi="Baskerville"/>
          <w:color w:val="FF0000"/>
          <w:sz w:val="22"/>
          <w:szCs w:val="22"/>
        </w:rPr>
      </w:r>
    </w:p>
    <w:p>
      <w:pPr>
        <w:pStyle w:val="Normal"/>
        <w:spacing w:lineRule="exact" w:line="260"/>
        <w:ind w:right="-471" w:hanging="0"/>
        <w:rPr>
          <w:rFonts w:ascii="Baskerville" w:hAnsi="Baskerville" w:cs="Baskerville"/>
          <w:color w:val="000000" w:themeColor="text1"/>
          <w:sz w:val="22"/>
          <w:szCs w:val="22"/>
        </w:rPr>
      </w:pPr>
      <w:r>
        <w:rPr>
          <w:rFonts w:cs="Baskerville" w:ascii="Baskerville" w:hAnsi="Baskerville"/>
          <w:color w:val="000000" w:themeColor="text1"/>
          <w:sz w:val="22"/>
          <w:szCs w:val="22"/>
        </w:rPr>
        <w:t>In collaboration with colleagues in special schools in England and Scotland, the researchers are devising ways in which music can help facilitate the recall of events. For example, at the Royal Blind School in Edinburgh, ‘memory books’ are created for children and young people with Batten’s, to help maintain memories of favourite music bands, songs, occasions or events. These books are multisensory in nature and include objects associated with the musicians (tactile materials or 3D shapes), words from the songs in Braille, ‘sound bites’ of the songs, and CDs (or similar materials associated with holidays or outings). In the case of a 16-year-old with CLN3, who struggles to find the words for day-to-day objects and activities, she can still remember the lyrics of entire songs. She is now working on constructing her own tactile books, which she revisits as a way of recalling favourite memories. From the start, she has played an active part in the process: first she will rehearse a song that she has chosen herself. This song will then be recorded and put onto a CD. She then selects the tactile materials that she deems relevant to each song (the ‘Objects of Reference’), and attaches them to the page. For a Paloma Faith song, she chose a red flower as her Object of Reference, because Paloma Faith always wears flowers in her hair; for Sam Smith, a piece of leather, as he always wears leather trousers. Lastly, she writes out the song lyrics in uncontracted Braille, with support. This is a fully interdisciplinary approach involving music, English, Braille, and art, and according to her teacher ‘she is much more motivated to use Braille if she is writing the words of her favourite song, and is also more motivated to participate in art if she is making things to put in her special book.’ As this young woman’s disease progresses, the book will be there to aid her in remembering her favourite songs, through listening to her own voice and by feeling the tactile materials that she has so carefully chosen.</w:t>
      </w:r>
    </w:p>
    <w:p>
      <w:pPr>
        <w:pStyle w:val="Normal"/>
        <w:spacing w:lineRule="exact" w:line="260"/>
        <w:ind w:left="131" w:right="-471" w:hanging="0"/>
        <w:jc w:val="center"/>
        <w:rPr>
          <w:rFonts w:ascii="Baskerville" w:hAnsi="Baskerville" w:cs="Baskerville"/>
          <w:color w:val="FF0000"/>
          <w:sz w:val="22"/>
          <w:szCs w:val="22"/>
        </w:rPr>
      </w:pPr>
      <w:r>
        <w:rPr>
          <w:rFonts w:cs="Baskerville" w:ascii="Baskerville" w:hAnsi="Baskerville"/>
          <w:color w:val="FF0000"/>
          <w:sz w:val="22"/>
          <w:szCs w:val="22"/>
        </w:rPr>
      </w:r>
    </w:p>
    <w:p>
      <w:pPr>
        <w:pStyle w:val="Normal"/>
        <w:spacing w:lineRule="exact" w:line="260"/>
        <w:ind w:right="-471" w:hanging="0"/>
        <w:rPr>
          <w:rFonts w:ascii="Baskerville" w:hAnsi="Baskerville" w:cs="Baskerville"/>
          <w:color w:val="000000" w:themeColor="text1"/>
          <w:sz w:val="22"/>
          <w:szCs w:val="22"/>
        </w:rPr>
      </w:pPr>
      <w:r>
        <w:rPr>
          <w:rFonts w:cs="Baskerville" w:ascii="Baskerville" w:hAnsi="Baskerville"/>
          <w:color w:val="000000" w:themeColor="text1"/>
          <w:sz w:val="22"/>
          <w:szCs w:val="22"/>
        </w:rPr>
        <w:t>It is intended that this type of activity will be implemented with participants in the project, focusing not only on music, but also other events such as holidays, outings, or special occasions. By encouraging this activity for individuals in the study who still have the necessary cognitive functioning, it is hoped that the maintenance of long-term memory will be facilitated, and potentially transferred from different schools or residential settings as individuals progress through different phases of education and care. It will also enable new support staff to become familiar with an individual’s preferences and important life events, and to grasp their sense of identity.</w:t>
      </w:r>
    </w:p>
    <w:p>
      <w:pPr>
        <w:pStyle w:val="Normal"/>
        <w:jc w:val="center"/>
        <w:rPr>
          <w:rFonts w:ascii="Baskerville" w:hAnsi="Baskerville" w:cs="Baskerville"/>
          <w:color w:val="000000" w:themeColor="text1"/>
          <w:sz w:val="22"/>
          <w:szCs w:val="22"/>
        </w:rPr>
      </w:pPr>
      <w:r>
        <w:rPr>
          <w:rFonts w:cs="Baskerville" w:ascii="Baskerville" w:hAnsi="Baskerville"/>
          <w:color w:val="000000" w:themeColor="text1"/>
          <w:sz w:val="22"/>
          <w:szCs w:val="22"/>
        </w:rPr>
      </w:r>
    </w:p>
    <w:p>
      <w:pPr>
        <w:pStyle w:val="ListParagraph"/>
        <w:numPr>
          <w:ilvl w:val="0"/>
          <w:numId w:val="2"/>
        </w:numPr>
        <w:spacing w:lineRule="exact" w:line="260"/>
        <w:ind w:left="360" w:right="-471" w:hanging="360"/>
        <w:rPr>
          <w:rFonts w:ascii="Baskerville" w:hAnsi="Baskerville" w:cs="Baskerville"/>
          <w:color w:val="000000" w:themeColor="text1"/>
          <w:sz w:val="22"/>
          <w:szCs w:val="22"/>
        </w:rPr>
      </w:pPr>
      <w:r>
        <w:rPr>
          <w:rFonts w:cs="Baskerville" w:ascii="Baskerville" w:hAnsi="Baskerville"/>
          <w:i/>
          <w:color w:val="000000" w:themeColor="text1"/>
          <w:sz w:val="22"/>
          <w:szCs w:val="22"/>
        </w:rPr>
        <w:t>Can music be used to support emotional regulation?</w:t>
      </w:r>
    </w:p>
    <w:p>
      <w:pPr>
        <w:pStyle w:val="ListParagraph"/>
        <w:spacing w:lineRule="exact" w:line="260"/>
        <w:ind w:left="851" w:right="-471" w:hanging="0"/>
        <w:rPr>
          <w:rFonts w:ascii="Baskerville" w:hAnsi="Baskerville" w:cs="Baskerville"/>
          <w:color w:val="000000" w:themeColor="text1"/>
          <w:sz w:val="22"/>
          <w:szCs w:val="22"/>
        </w:rPr>
      </w:pPr>
      <w:r>
        <w:rPr>
          <w:rFonts w:cs="Baskerville" w:ascii="Baskerville" w:hAnsi="Baskerville"/>
          <w:color w:val="000000" w:themeColor="text1"/>
          <w:sz w:val="22"/>
          <w:szCs w:val="22"/>
        </w:rPr>
      </w:r>
    </w:p>
    <w:p>
      <w:pPr>
        <w:pStyle w:val="ListParagraph"/>
        <w:spacing w:lineRule="exact" w:line="260"/>
        <w:ind w:left="709" w:right="-471" w:hanging="0"/>
        <w:rPr>
          <w:rFonts w:ascii="Baskerville" w:hAnsi="Baskerville" w:cs="Baskerville"/>
          <w:i/>
          <w:i/>
          <w:color w:val="000000" w:themeColor="text1"/>
          <w:sz w:val="22"/>
          <w:szCs w:val="22"/>
        </w:rPr>
      </w:pPr>
      <w:r>
        <w:rPr>
          <w:rFonts w:cs="Baskerville" w:ascii="Baskerville" w:hAnsi="Baskerville"/>
          <w:i/>
          <w:color w:val="000000" w:themeColor="text1"/>
          <w:sz w:val="22"/>
          <w:szCs w:val="22"/>
        </w:rPr>
        <w:t>‘</w:t>
      </w:r>
      <w:r>
        <w:rPr>
          <w:rFonts w:cs="Baskerville" w:ascii="Baskerville" w:hAnsi="Baskerville"/>
          <w:i/>
          <w:color w:val="000000" w:themeColor="text1"/>
          <w:sz w:val="22"/>
          <w:szCs w:val="22"/>
        </w:rPr>
        <w:t>One of the most distressing elements of Batten’s is the emotional anguish that children suffer, and the available evidence suggests that self-selected music may promote self-regulation (Bills, et al., 1998), as it can in neurotypical contexts (Saarikallio and Erkkilä, 2007), and offer relief at times of psychological crisis. It is anticipated that here most data gathering will be by parents, using the EthOS app, and, again, qualitative analysis will be undertaken by the researchers.’</w:t>
      </w:r>
    </w:p>
    <w:p>
      <w:pPr>
        <w:pStyle w:val="ListParagraph"/>
        <w:spacing w:lineRule="exact" w:line="260"/>
        <w:ind w:left="0" w:right="-471" w:hanging="0"/>
        <w:rPr>
          <w:rFonts w:ascii="Baskerville" w:hAnsi="Baskerville" w:cs="Baskerville"/>
          <w:color w:val="000000" w:themeColor="text1"/>
          <w:sz w:val="22"/>
          <w:szCs w:val="22"/>
        </w:rPr>
      </w:pPr>
      <w:r>
        <w:rPr>
          <w:rFonts w:cs="Baskerville" w:ascii="Baskerville" w:hAnsi="Baskerville"/>
          <w:color w:val="000000" w:themeColor="text1"/>
          <w:sz w:val="22"/>
          <w:szCs w:val="22"/>
        </w:rPr>
      </w:r>
    </w:p>
    <w:p>
      <w:pPr>
        <w:pStyle w:val="ListParagraph"/>
        <w:spacing w:lineRule="exact" w:line="260"/>
        <w:ind w:left="0" w:right="-471" w:hanging="0"/>
        <w:rPr>
          <w:rFonts w:ascii="Baskerville" w:hAnsi="Baskerville" w:cs="Baskerville"/>
          <w:color w:val="000000" w:themeColor="text1"/>
          <w:sz w:val="22"/>
          <w:szCs w:val="22"/>
        </w:rPr>
      </w:pPr>
      <w:r>
        <w:rPr>
          <w:rFonts w:cs="Baskerville" w:ascii="Baskerville" w:hAnsi="Baskerville"/>
          <w:color w:val="000000" w:themeColor="text1"/>
          <w:sz w:val="22"/>
          <w:szCs w:val="22"/>
        </w:rPr>
        <w:t>From the European survey feedback gathered from parents and staff (see Figure 1) it has been reported that music can help support stimulation, comfort and self-expression. For example, parents have reported that ‘music helps her to go to sleep … it has a calming effect’; how ‘her mood is lifted by her favourite music … she refuses songs she doesn’t like, music makes her happy’ and how music ‘could bring relaxation and be a diversion’. Similarly, professionals in the survey reported that ‘music is used as a calming mechanism throughout the school day; it is a source of comfort during periods of high anxiety’, and ‘sounds and music were of high significance … they also could produce a high level of excitement; it could have a calming effect during critical situations; sometimes it helped to start actions or interactions and we played music during the times of care’.</w:t>
      </w:r>
    </w:p>
    <w:p>
      <w:pPr>
        <w:pStyle w:val="ListParagraph"/>
        <w:spacing w:lineRule="exact" w:line="260"/>
        <w:ind w:left="0" w:right="-471" w:hanging="0"/>
        <w:rPr>
          <w:rFonts w:ascii="Baskerville" w:hAnsi="Baskerville" w:cs="Baskerville"/>
          <w:color w:val="FF0000"/>
          <w:sz w:val="22"/>
          <w:szCs w:val="22"/>
        </w:rPr>
      </w:pPr>
      <w:r>
        <w:rPr>
          <w:rFonts w:cs="Baskerville" w:ascii="Baskerville" w:hAnsi="Baskerville"/>
          <w:color w:val="FF0000"/>
          <w:sz w:val="22"/>
          <w:szCs w:val="22"/>
        </w:rPr>
      </w:r>
    </w:p>
    <w:p>
      <w:pPr>
        <w:pStyle w:val="Normal"/>
        <w:rPr>
          <w:rFonts w:ascii="Baskerville" w:hAnsi="Baskerville" w:cs="Baskerville"/>
          <w:color w:val="000000" w:themeColor="text1"/>
          <w:sz w:val="22"/>
          <w:szCs w:val="22"/>
        </w:rPr>
      </w:pPr>
      <w:r>
        <w:rPr>
          <w:rFonts w:cs="Baskerville" w:ascii="Baskerville" w:hAnsi="Baskerville"/>
          <w:color w:val="000000" w:themeColor="text1"/>
          <w:sz w:val="22"/>
          <w:szCs w:val="22"/>
        </w:rPr>
        <w:t>To date, video evidence gathered from parents and staff in the EthOS app has demonstrated how children are affected by music in respect of relaxation, excitement, motivation for movement and for improving mood. The table below outlines main themes of the videos uploaded by parentsd</w:t>
      </w:r>
    </w:p>
    <w:p>
      <w:pPr>
        <w:pStyle w:val="Normal"/>
        <w:ind w:left="851" w:hanging="0"/>
        <w:jc w:val="center"/>
        <w:rPr>
          <w:rFonts w:ascii="Baskerville" w:hAnsi="Baskerville" w:cs="Baskerville"/>
          <w:color w:val="000000" w:themeColor="text1"/>
          <w:sz w:val="22"/>
          <w:szCs w:val="22"/>
        </w:rPr>
      </w:pPr>
      <w:r>
        <w:rPr>
          <w:rFonts w:cs="Baskerville" w:ascii="Baskerville" w:hAnsi="Baskerville"/>
          <w:color w:val="000000" w:themeColor="text1"/>
          <w:sz w:val="22"/>
          <w:szCs w:val="22"/>
        </w:rPr>
      </w:r>
      <w:r>
        <mc:AlternateContent>
          <mc:Choice Requires="wps">
            <w:drawing>
              <wp:anchor behindDoc="0" distT="0" distB="0" distL="114300" distR="114300" simplePos="0" locked="0" layoutInCell="1" allowOverlap="1" relativeHeight="30">
                <wp:simplePos x="0" y="0"/>
                <wp:positionH relativeFrom="page">
                  <wp:posOffset>1945005</wp:posOffset>
                </wp:positionH>
                <wp:positionV relativeFrom="paragraph">
                  <wp:posOffset>211455</wp:posOffset>
                </wp:positionV>
                <wp:extent cx="4341495" cy="3027680"/>
                <wp:effectExtent l="0" t="0" r="0" b="0"/>
                <wp:wrapSquare wrapText="bothSides"/>
                <wp:docPr id="30" name="Cadre3"/>
                <a:graphic xmlns:a="http://schemas.openxmlformats.org/drawingml/2006/main">
                  <a:graphicData uri="http://schemas.microsoft.com/office/word/2010/wordprocessingShape">
                    <wps:wsp>
                      <wps:cNvSpPr txBox="1"/>
                      <wps:spPr>
                        <a:xfrm>
                          <a:off x="0" y="0"/>
                          <a:ext cx="4341495" cy="3027680"/>
                        </a:xfrm>
                        <a:prstGeom prst="rect"/>
                      </wps:spPr>
                      <wps:txbx>
                        <w:txbxContent>
                          <w:tbl>
                            <w:tblPr>
                              <w:tblStyle w:val="TableGrid"/>
                              <w:tblpPr w:bottomFromText="0" w:horzAnchor="page" w:leftFromText="180" w:rightFromText="180" w:tblpX="3176" w:tblpY="333" w:topFromText="0" w:vertAnchor="text"/>
                              <w:tblW w:w="6837" w:type="dxa"/>
                              <w:jc w:val="left"/>
                              <w:tblInd w:w="0" w:type="dxa"/>
                              <w:tblCellMar>
                                <w:top w:w="0" w:type="dxa"/>
                                <w:left w:w="103" w:type="dxa"/>
                                <w:bottom w:w="0" w:type="dxa"/>
                                <w:right w:w="108" w:type="dxa"/>
                              </w:tblCellMar>
                              <w:tblLook w:noVBand="1" w:val="04a0" w:noHBand="0" w:lastColumn="0" w:firstColumn="1" w:lastRow="0" w:firstRow="1"/>
                            </w:tblPr>
                            <w:tblGrid>
                              <w:gridCol w:w="4766"/>
                              <w:gridCol w:w="2070"/>
                            </w:tblGrid>
                            <w:tr>
                              <w:trPr/>
                              <w:tc>
                                <w:tcPr>
                                  <w:tcW w:w="4766" w:type="dxa"/>
                                  <w:tcBorders/>
                                  <w:shd w:fill="auto" w:val="clear"/>
                                </w:tcPr>
                                <w:p>
                                  <w:pPr>
                                    <w:pStyle w:val="Normal"/>
                                    <w:jc w:val="center"/>
                                    <w:rPr/>
                                  </w:pPr>
                                  <w:r>
                                    <w:rPr>
                                      <w:rFonts w:cs="Baskerville" w:ascii="Baskerville" w:hAnsi="Baskerville"/>
                                      <w:b/>
                                      <w:color w:val="000000" w:themeColor="text1"/>
                                      <w:sz w:val="22"/>
                                      <w:szCs w:val="22"/>
                                    </w:rPr>
                                    <w:t>Video content</w:t>
                                  </w:r>
                                  <w:bookmarkStart w:id="3" w:name="__UnoMark__3325_2183237310"/>
                                  <w:bookmarkEnd w:id="3"/>
                                </w:p>
                              </w:tc>
                              <w:tc>
                                <w:tcPr>
                                  <w:tcW w:w="2070" w:type="dxa"/>
                                  <w:tcBorders/>
                                  <w:shd w:fill="auto" w:val="clear"/>
                                </w:tcPr>
                                <w:p>
                                  <w:pPr>
                                    <w:pStyle w:val="Normal"/>
                                    <w:jc w:val="center"/>
                                    <w:rPr/>
                                  </w:pPr>
                                  <w:bookmarkStart w:id="4" w:name="__UnoMark__3326_2183237310"/>
                                  <w:bookmarkEnd w:id="4"/>
                                  <w:r>
                                    <w:rPr>
                                      <w:rFonts w:cs="Baskerville" w:ascii="Baskerville" w:hAnsi="Baskerville"/>
                                      <w:b/>
                                      <w:color w:val="000000" w:themeColor="text1"/>
                                      <w:sz w:val="22"/>
                                      <w:szCs w:val="22"/>
                                    </w:rPr>
                                    <w:t>Number of videos</w:t>
                                  </w:r>
                                  <w:bookmarkStart w:id="5" w:name="__UnoMark__3327_2183237310"/>
                                  <w:bookmarkEnd w:id="5"/>
                                </w:p>
                              </w:tc>
                            </w:tr>
                            <w:tr>
                              <w:trPr/>
                              <w:tc>
                                <w:tcPr>
                                  <w:tcW w:w="4766" w:type="dxa"/>
                                  <w:tcBorders/>
                                  <w:shd w:fill="auto" w:val="clear"/>
                                </w:tcPr>
                                <w:p>
                                  <w:pPr>
                                    <w:pStyle w:val="Normal"/>
                                    <w:jc w:val="center"/>
                                    <w:rPr/>
                                  </w:pPr>
                                  <w:bookmarkStart w:id="6" w:name="__UnoMark__3328_2183237310"/>
                                  <w:bookmarkEnd w:id="6"/>
                                  <w:r>
                                    <w:rPr>
                                      <w:rFonts w:cs="Baskerville" w:ascii="Baskerville" w:hAnsi="Baskerville"/>
                                      <w:color w:val="000000" w:themeColor="text1"/>
                                      <w:sz w:val="22"/>
                                      <w:szCs w:val="22"/>
                                    </w:rPr>
                                    <w:t>Listening to music</w:t>
                                  </w:r>
                                  <w:bookmarkStart w:id="7" w:name="__UnoMark__3329_2183237310"/>
                                  <w:bookmarkEnd w:id="7"/>
                                </w:p>
                              </w:tc>
                              <w:tc>
                                <w:tcPr>
                                  <w:tcW w:w="2070" w:type="dxa"/>
                                  <w:tcBorders/>
                                  <w:shd w:fill="auto" w:val="clear"/>
                                </w:tcPr>
                                <w:p>
                                  <w:pPr>
                                    <w:pStyle w:val="Normal"/>
                                    <w:jc w:val="center"/>
                                    <w:rPr/>
                                  </w:pPr>
                                  <w:bookmarkStart w:id="8" w:name="__UnoMark__3330_2183237310"/>
                                  <w:bookmarkEnd w:id="8"/>
                                  <w:r>
                                    <w:rPr>
                                      <w:rFonts w:cs="Baskerville" w:ascii="Baskerville" w:hAnsi="Baskerville"/>
                                      <w:color w:val="000000" w:themeColor="text1"/>
                                      <w:sz w:val="22"/>
                                      <w:szCs w:val="22"/>
                                    </w:rPr>
                                    <w:t>10</w:t>
                                  </w:r>
                                  <w:bookmarkStart w:id="9" w:name="__UnoMark__3331_2183237310"/>
                                  <w:bookmarkEnd w:id="9"/>
                                </w:p>
                              </w:tc>
                            </w:tr>
                            <w:tr>
                              <w:trPr/>
                              <w:tc>
                                <w:tcPr>
                                  <w:tcW w:w="4766" w:type="dxa"/>
                                  <w:tcBorders/>
                                  <w:shd w:fill="auto" w:val="clear"/>
                                </w:tcPr>
                                <w:p>
                                  <w:pPr>
                                    <w:pStyle w:val="Normal"/>
                                    <w:jc w:val="center"/>
                                    <w:rPr/>
                                  </w:pPr>
                                  <w:bookmarkStart w:id="10" w:name="__UnoMark__3332_2183237310"/>
                                  <w:bookmarkEnd w:id="10"/>
                                  <w:r>
                                    <w:rPr>
                                      <w:rFonts w:cs="Baskerville" w:ascii="Baskerville" w:hAnsi="Baskerville"/>
                                      <w:color w:val="000000" w:themeColor="text1"/>
                                      <w:sz w:val="22"/>
                                      <w:szCs w:val="22"/>
                                    </w:rPr>
                                    <w:t>Positive behaviour, e.g., smiling, laughing</w:t>
                                  </w:r>
                                  <w:bookmarkStart w:id="11" w:name="__UnoMark__3333_2183237310"/>
                                  <w:bookmarkEnd w:id="11"/>
                                </w:p>
                              </w:tc>
                              <w:tc>
                                <w:tcPr>
                                  <w:tcW w:w="2070" w:type="dxa"/>
                                  <w:tcBorders/>
                                  <w:shd w:fill="auto" w:val="clear"/>
                                </w:tcPr>
                                <w:p>
                                  <w:pPr>
                                    <w:pStyle w:val="Normal"/>
                                    <w:jc w:val="center"/>
                                    <w:rPr/>
                                  </w:pPr>
                                  <w:bookmarkStart w:id="12" w:name="__UnoMark__3334_2183237310"/>
                                  <w:bookmarkEnd w:id="12"/>
                                  <w:r>
                                    <w:rPr>
                                      <w:rFonts w:cs="Baskerville" w:ascii="Baskerville" w:hAnsi="Baskerville"/>
                                      <w:color w:val="000000" w:themeColor="text1"/>
                                      <w:sz w:val="22"/>
                                      <w:szCs w:val="22"/>
                                    </w:rPr>
                                    <w:t>11</w:t>
                                  </w:r>
                                  <w:bookmarkStart w:id="13" w:name="__UnoMark__3335_2183237310"/>
                                  <w:bookmarkEnd w:id="13"/>
                                </w:p>
                              </w:tc>
                            </w:tr>
                            <w:tr>
                              <w:trPr/>
                              <w:tc>
                                <w:tcPr>
                                  <w:tcW w:w="4766" w:type="dxa"/>
                                  <w:tcBorders/>
                                  <w:shd w:fill="auto" w:val="clear"/>
                                </w:tcPr>
                                <w:p>
                                  <w:pPr>
                                    <w:pStyle w:val="Normal"/>
                                    <w:jc w:val="center"/>
                                    <w:rPr/>
                                  </w:pPr>
                                  <w:bookmarkStart w:id="14" w:name="__UnoMark__3336_2183237310"/>
                                  <w:bookmarkEnd w:id="14"/>
                                  <w:r>
                                    <w:rPr>
                                      <w:rFonts w:cs="Baskerville" w:ascii="Baskerville" w:hAnsi="Baskerville"/>
                                      <w:color w:val="000000" w:themeColor="text1"/>
                                      <w:sz w:val="22"/>
                                      <w:szCs w:val="22"/>
                                    </w:rPr>
                                    <w:t>Singing to music</w:t>
                                  </w:r>
                                  <w:bookmarkStart w:id="15" w:name="__UnoMark__3337_2183237310"/>
                                  <w:bookmarkEnd w:id="15"/>
                                </w:p>
                              </w:tc>
                              <w:tc>
                                <w:tcPr>
                                  <w:tcW w:w="2070" w:type="dxa"/>
                                  <w:tcBorders/>
                                  <w:shd w:fill="auto" w:val="clear"/>
                                </w:tcPr>
                                <w:p>
                                  <w:pPr>
                                    <w:pStyle w:val="Normal"/>
                                    <w:jc w:val="center"/>
                                    <w:rPr/>
                                  </w:pPr>
                                  <w:bookmarkStart w:id="16" w:name="__UnoMark__3338_2183237310"/>
                                  <w:bookmarkEnd w:id="16"/>
                                  <w:r>
                                    <w:rPr>
                                      <w:rFonts w:cs="Baskerville" w:ascii="Baskerville" w:hAnsi="Baskerville"/>
                                      <w:color w:val="000000" w:themeColor="text1"/>
                                      <w:sz w:val="22"/>
                                      <w:szCs w:val="22"/>
                                    </w:rPr>
                                    <w:t>7</w:t>
                                  </w:r>
                                  <w:bookmarkStart w:id="17" w:name="__UnoMark__3339_2183237310"/>
                                  <w:bookmarkEnd w:id="17"/>
                                </w:p>
                              </w:tc>
                            </w:tr>
                            <w:tr>
                              <w:trPr/>
                              <w:tc>
                                <w:tcPr>
                                  <w:tcW w:w="4766" w:type="dxa"/>
                                  <w:tcBorders/>
                                  <w:shd w:fill="auto" w:val="clear"/>
                                </w:tcPr>
                                <w:p>
                                  <w:pPr>
                                    <w:pStyle w:val="Normal"/>
                                    <w:jc w:val="center"/>
                                    <w:rPr/>
                                  </w:pPr>
                                  <w:bookmarkStart w:id="18" w:name="__UnoMark__3340_2183237310"/>
                                  <w:bookmarkEnd w:id="18"/>
                                  <w:r>
                                    <w:rPr>
                                      <w:rFonts w:cs="Baskerville" w:ascii="Baskerville" w:hAnsi="Baskerville"/>
                                      <w:color w:val="000000" w:themeColor="text1"/>
                                      <w:sz w:val="22"/>
                                      <w:szCs w:val="22"/>
                                    </w:rPr>
                                    <w:t>Playing instruments</w:t>
                                  </w:r>
                                  <w:bookmarkStart w:id="19" w:name="__UnoMark__3341_2183237310"/>
                                  <w:bookmarkEnd w:id="19"/>
                                </w:p>
                              </w:tc>
                              <w:tc>
                                <w:tcPr>
                                  <w:tcW w:w="2070" w:type="dxa"/>
                                  <w:tcBorders/>
                                  <w:shd w:fill="auto" w:val="clear"/>
                                </w:tcPr>
                                <w:p>
                                  <w:pPr>
                                    <w:pStyle w:val="Normal"/>
                                    <w:jc w:val="center"/>
                                    <w:rPr/>
                                  </w:pPr>
                                  <w:bookmarkStart w:id="20" w:name="__UnoMark__3342_2183237310"/>
                                  <w:bookmarkEnd w:id="20"/>
                                  <w:r>
                                    <w:rPr>
                                      <w:rFonts w:cs="Baskerville" w:ascii="Baskerville" w:hAnsi="Baskerville"/>
                                      <w:color w:val="000000" w:themeColor="text1"/>
                                      <w:sz w:val="22"/>
                                      <w:szCs w:val="22"/>
                                    </w:rPr>
                                    <w:t>9</w:t>
                                  </w:r>
                                  <w:bookmarkStart w:id="21" w:name="__UnoMark__3343_2183237310"/>
                                  <w:bookmarkEnd w:id="21"/>
                                </w:p>
                              </w:tc>
                            </w:tr>
                            <w:tr>
                              <w:trPr/>
                              <w:tc>
                                <w:tcPr>
                                  <w:tcW w:w="4766" w:type="dxa"/>
                                  <w:tcBorders/>
                                  <w:shd w:fill="auto" w:val="clear"/>
                                </w:tcPr>
                                <w:p>
                                  <w:pPr>
                                    <w:pStyle w:val="Normal"/>
                                    <w:jc w:val="center"/>
                                    <w:rPr/>
                                  </w:pPr>
                                  <w:bookmarkStart w:id="22" w:name="__UnoMark__3344_2183237310"/>
                                  <w:bookmarkEnd w:id="22"/>
                                  <w:r>
                                    <w:rPr>
                                      <w:rFonts w:cs="Baskerville" w:ascii="Baskerville" w:hAnsi="Baskerville"/>
                                      <w:color w:val="000000" w:themeColor="text1"/>
                                      <w:sz w:val="22"/>
                                      <w:szCs w:val="22"/>
                                    </w:rPr>
                                    <w:t>Music initiating movement/ dance</w:t>
                                  </w:r>
                                  <w:bookmarkStart w:id="23" w:name="__UnoMark__3345_2183237310"/>
                                  <w:bookmarkEnd w:id="23"/>
                                </w:p>
                              </w:tc>
                              <w:tc>
                                <w:tcPr>
                                  <w:tcW w:w="2070" w:type="dxa"/>
                                  <w:tcBorders/>
                                  <w:shd w:fill="auto" w:val="clear"/>
                                </w:tcPr>
                                <w:p>
                                  <w:pPr>
                                    <w:pStyle w:val="Normal"/>
                                    <w:jc w:val="center"/>
                                    <w:rPr/>
                                  </w:pPr>
                                  <w:bookmarkStart w:id="24" w:name="__UnoMark__3346_2183237310"/>
                                  <w:bookmarkEnd w:id="24"/>
                                  <w:r>
                                    <w:rPr>
                                      <w:rFonts w:cs="Baskerville" w:ascii="Baskerville" w:hAnsi="Baskerville"/>
                                      <w:color w:val="000000" w:themeColor="text1"/>
                                      <w:sz w:val="22"/>
                                      <w:szCs w:val="22"/>
                                    </w:rPr>
                                    <w:t>5</w:t>
                                  </w:r>
                                  <w:bookmarkStart w:id="25" w:name="__UnoMark__3347_2183237310"/>
                                  <w:bookmarkEnd w:id="25"/>
                                </w:p>
                              </w:tc>
                            </w:tr>
                            <w:tr>
                              <w:trPr/>
                              <w:tc>
                                <w:tcPr>
                                  <w:tcW w:w="4766" w:type="dxa"/>
                                  <w:tcBorders/>
                                  <w:shd w:fill="auto" w:val="clear"/>
                                </w:tcPr>
                                <w:p>
                                  <w:pPr>
                                    <w:pStyle w:val="Normal"/>
                                    <w:jc w:val="center"/>
                                    <w:rPr/>
                                  </w:pPr>
                                  <w:bookmarkStart w:id="26" w:name="__UnoMark__3348_2183237310"/>
                                  <w:bookmarkEnd w:id="26"/>
                                  <w:r>
                                    <w:rPr>
                                      <w:rFonts w:cs="Baskerville" w:ascii="Baskerville" w:hAnsi="Baskerville"/>
                                      <w:color w:val="000000" w:themeColor="text1"/>
                                      <w:sz w:val="22"/>
                                      <w:szCs w:val="22"/>
                                    </w:rPr>
                                    <w:t>Music to reminisce while others look at photos</w:t>
                                  </w:r>
                                  <w:bookmarkStart w:id="27" w:name="__UnoMark__3349_2183237310"/>
                                  <w:bookmarkEnd w:id="27"/>
                                </w:p>
                              </w:tc>
                              <w:tc>
                                <w:tcPr>
                                  <w:tcW w:w="2070" w:type="dxa"/>
                                  <w:tcBorders/>
                                  <w:shd w:fill="auto" w:val="clear"/>
                                </w:tcPr>
                                <w:p>
                                  <w:pPr>
                                    <w:pStyle w:val="Normal"/>
                                    <w:jc w:val="center"/>
                                    <w:rPr/>
                                  </w:pPr>
                                  <w:bookmarkStart w:id="28" w:name="__UnoMark__3350_2183237310"/>
                                  <w:bookmarkEnd w:id="28"/>
                                  <w:r>
                                    <w:rPr>
                                      <w:rFonts w:cs="Baskerville" w:ascii="Baskerville" w:hAnsi="Baskerville"/>
                                      <w:color w:val="000000" w:themeColor="text1"/>
                                      <w:sz w:val="22"/>
                                      <w:szCs w:val="22"/>
                                    </w:rPr>
                                    <w:t>5</w:t>
                                  </w:r>
                                  <w:bookmarkStart w:id="29" w:name="__UnoMark__3351_2183237310"/>
                                  <w:bookmarkEnd w:id="29"/>
                                </w:p>
                              </w:tc>
                            </w:tr>
                            <w:tr>
                              <w:trPr/>
                              <w:tc>
                                <w:tcPr>
                                  <w:tcW w:w="4766" w:type="dxa"/>
                                  <w:tcBorders/>
                                  <w:shd w:fill="auto" w:val="clear"/>
                                </w:tcPr>
                                <w:p>
                                  <w:pPr>
                                    <w:pStyle w:val="Normal"/>
                                    <w:jc w:val="center"/>
                                    <w:rPr/>
                                  </w:pPr>
                                  <w:bookmarkStart w:id="30" w:name="__UnoMark__3352_2183237310"/>
                                  <w:bookmarkEnd w:id="30"/>
                                  <w:r>
                                    <w:rPr>
                                      <w:rFonts w:cs="Baskerville" w:ascii="Baskerville" w:hAnsi="Baskerville"/>
                                      <w:color w:val="000000" w:themeColor="text1"/>
                                      <w:sz w:val="22"/>
                                      <w:szCs w:val="22"/>
                                    </w:rPr>
                                    <w:t>Music lessons</w:t>
                                  </w:r>
                                  <w:bookmarkStart w:id="31" w:name="__UnoMark__3353_2183237310"/>
                                  <w:bookmarkEnd w:id="31"/>
                                </w:p>
                              </w:tc>
                              <w:tc>
                                <w:tcPr>
                                  <w:tcW w:w="2070" w:type="dxa"/>
                                  <w:tcBorders/>
                                  <w:shd w:fill="auto" w:val="clear"/>
                                </w:tcPr>
                                <w:p>
                                  <w:pPr>
                                    <w:pStyle w:val="Normal"/>
                                    <w:jc w:val="center"/>
                                    <w:rPr/>
                                  </w:pPr>
                                  <w:bookmarkStart w:id="32" w:name="__UnoMark__3354_2183237310"/>
                                  <w:bookmarkEnd w:id="32"/>
                                  <w:r>
                                    <w:rPr>
                                      <w:rFonts w:cs="Baskerville" w:ascii="Baskerville" w:hAnsi="Baskerville"/>
                                      <w:color w:val="000000" w:themeColor="text1"/>
                                      <w:sz w:val="22"/>
                                      <w:szCs w:val="22"/>
                                    </w:rPr>
                                    <w:t>4</w:t>
                                  </w:r>
                                  <w:bookmarkStart w:id="33" w:name="__UnoMark__3355_2183237310"/>
                                  <w:bookmarkEnd w:id="33"/>
                                </w:p>
                              </w:tc>
                            </w:tr>
                            <w:tr>
                              <w:trPr/>
                              <w:tc>
                                <w:tcPr>
                                  <w:tcW w:w="4766" w:type="dxa"/>
                                  <w:tcBorders/>
                                  <w:shd w:fill="auto" w:val="clear"/>
                                </w:tcPr>
                                <w:p>
                                  <w:pPr>
                                    <w:pStyle w:val="Normal"/>
                                    <w:jc w:val="center"/>
                                    <w:rPr/>
                                  </w:pPr>
                                  <w:bookmarkStart w:id="34" w:name="__UnoMark__3356_2183237310"/>
                                  <w:bookmarkEnd w:id="34"/>
                                  <w:r>
                                    <w:rPr>
                                      <w:rFonts w:cs="Baskerville" w:ascii="Baskerville" w:hAnsi="Baskerville"/>
                                      <w:color w:val="000000" w:themeColor="text1"/>
                                      <w:sz w:val="22"/>
                                      <w:szCs w:val="22"/>
                                    </w:rPr>
                                    <w:t>Eating</w:t>
                                  </w:r>
                                  <w:bookmarkStart w:id="35" w:name="__UnoMark__3357_2183237310"/>
                                  <w:bookmarkEnd w:id="35"/>
                                </w:p>
                              </w:tc>
                              <w:tc>
                                <w:tcPr>
                                  <w:tcW w:w="2070" w:type="dxa"/>
                                  <w:tcBorders/>
                                  <w:shd w:fill="auto" w:val="clear"/>
                                </w:tcPr>
                                <w:p>
                                  <w:pPr>
                                    <w:pStyle w:val="Normal"/>
                                    <w:jc w:val="center"/>
                                    <w:rPr/>
                                  </w:pPr>
                                  <w:bookmarkStart w:id="36" w:name="__UnoMark__3358_2183237310"/>
                                  <w:bookmarkEnd w:id="36"/>
                                  <w:r>
                                    <w:rPr>
                                      <w:rFonts w:cs="Baskerville" w:ascii="Baskerville" w:hAnsi="Baskerville"/>
                                      <w:color w:val="000000" w:themeColor="text1"/>
                                      <w:sz w:val="22"/>
                                      <w:szCs w:val="22"/>
                                    </w:rPr>
                                    <w:t>2</w:t>
                                  </w:r>
                                  <w:bookmarkStart w:id="37" w:name="__UnoMark__3359_2183237310"/>
                                  <w:bookmarkEnd w:id="37"/>
                                </w:p>
                              </w:tc>
                            </w:tr>
                            <w:tr>
                              <w:trPr/>
                              <w:tc>
                                <w:tcPr>
                                  <w:tcW w:w="4766" w:type="dxa"/>
                                  <w:tcBorders/>
                                  <w:shd w:fill="auto" w:val="clear"/>
                                </w:tcPr>
                                <w:p>
                                  <w:pPr>
                                    <w:pStyle w:val="Normal"/>
                                    <w:jc w:val="center"/>
                                    <w:rPr/>
                                  </w:pPr>
                                  <w:bookmarkStart w:id="38" w:name="__UnoMark__3360_2183237310"/>
                                  <w:bookmarkEnd w:id="38"/>
                                  <w:r>
                                    <w:rPr>
                                      <w:rFonts w:cs="Baskerville" w:ascii="Baskerville" w:hAnsi="Baskerville"/>
                                      <w:color w:val="000000" w:themeColor="text1"/>
                                      <w:sz w:val="22"/>
                                      <w:szCs w:val="22"/>
                                    </w:rPr>
                                    <w:t>Music and special occasions</w:t>
                                  </w:r>
                                  <w:bookmarkStart w:id="39" w:name="__UnoMark__3361_2183237310"/>
                                  <w:bookmarkEnd w:id="39"/>
                                </w:p>
                              </w:tc>
                              <w:tc>
                                <w:tcPr>
                                  <w:tcW w:w="2070" w:type="dxa"/>
                                  <w:tcBorders/>
                                  <w:shd w:fill="auto" w:val="clear"/>
                                </w:tcPr>
                                <w:p>
                                  <w:pPr>
                                    <w:pStyle w:val="Normal"/>
                                    <w:jc w:val="center"/>
                                    <w:rPr/>
                                  </w:pPr>
                                  <w:bookmarkStart w:id="40" w:name="__UnoMark__3362_2183237310"/>
                                  <w:bookmarkEnd w:id="40"/>
                                  <w:r>
                                    <w:rPr>
                                      <w:rFonts w:cs="Baskerville" w:ascii="Baskerville" w:hAnsi="Baskerville"/>
                                      <w:color w:val="000000" w:themeColor="text1"/>
                                      <w:sz w:val="22"/>
                                      <w:szCs w:val="22"/>
                                    </w:rPr>
                                    <w:t>1</w:t>
                                  </w:r>
                                  <w:bookmarkStart w:id="41" w:name="__UnoMark__3363_2183237310"/>
                                  <w:bookmarkEnd w:id="41"/>
                                </w:p>
                              </w:tc>
                            </w:tr>
                            <w:tr>
                              <w:trPr/>
                              <w:tc>
                                <w:tcPr>
                                  <w:tcW w:w="4766" w:type="dxa"/>
                                  <w:tcBorders/>
                                  <w:shd w:fill="auto" w:val="clear"/>
                                </w:tcPr>
                                <w:p>
                                  <w:pPr>
                                    <w:pStyle w:val="Normal"/>
                                    <w:jc w:val="center"/>
                                    <w:rPr/>
                                  </w:pPr>
                                  <w:bookmarkStart w:id="42" w:name="__UnoMark__3364_2183237310"/>
                                  <w:bookmarkEnd w:id="42"/>
                                  <w:r>
                                    <w:rPr>
                                      <w:rFonts w:cs="Baskerville" w:ascii="Baskerville" w:hAnsi="Baskerville"/>
                                      <w:color w:val="000000" w:themeColor="text1"/>
                                      <w:sz w:val="22"/>
                                      <w:szCs w:val="22"/>
                                    </w:rPr>
                                    <w:t>Music concerts</w:t>
                                  </w:r>
                                  <w:bookmarkStart w:id="43" w:name="__UnoMark__3365_2183237310"/>
                                  <w:bookmarkEnd w:id="43"/>
                                </w:p>
                              </w:tc>
                              <w:tc>
                                <w:tcPr>
                                  <w:tcW w:w="2070" w:type="dxa"/>
                                  <w:tcBorders/>
                                  <w:shd w:fill="auto" w:val="clear"/>
                                </w:tcPr>
                                <w:p>
                                  <w:pPr>
                                    <w:pStyle w:val="Normal"/>
                                    <w:jc w:val="center"/>
                                    <w:rPr/>
                                  </w:pPr>
                                  <w:bookmarkStart w:id="44" w:name="__UnoMark__3366_2183237310"/>
                                  <w:bookmarkEnd w:id="44"/>
                                  <w:r>
                                    <w:rPr>
                                      <w:rFonts w:cs="Baskerville" w:ascii="Baskerville" w:hAnsi="Baskerville"/>
                                      <w:color w:val="000000" w:themeColor="text1"/>
                                      <w:sz w:val="22"/>
                                      <w:szCs w:val="22"/>
                                    </w:rPr>
                                    <w:t>1</w:t>
                                  </w:r>
                                  <w:bookmarkStart w:id="45" w:name="__UnoMark__3367_2183237310"/>
                                  <w:bookmarkEnd w:id="45"/>
                                </w:p>
                              </w:tc>
                            </w:tr>
                            <w:tr>
                              <w:trPr/>
                              <w:tc>
                                <w:tcPr>
                                  <w:tcW w:w="4766" w:type="dxa"/>
                                  <w:tcBorders/>
                                  <w:shd w:fill="auto" w:val="clear"/>
                                </w:tcPr>
                                <w:p>
                                  <w:pPr>
                                    <w:pStyle w:val="Normal"/>
                                    <w:jc w:val="center"/>
                                    <w:rPr/>
                                  </w:pPr>
                                  <w:bookmarkStart w:id="46" w:name="__UnoMark__3368_2183237310"/>
                                  <w:bookmarkEnd w:id="46"/>
                                  <w:r>
                                    <w:rPr>
                                      <w:rFonts w:cs="Baskerville" w:ascii="Baskerville" w:hAnsi="Baskerville"/>
                                      <w:color w:val="000000" w:themeColor="text1"/>
                                      <w:sz w:val="22"/>
                                      <w:szCs w:val="22"/>
                                    </w:rPr>
                                    <w:t>Listening to music playing in the park</w:t>
                                  </w:r>
                                  <w:bookmarkStart w:id="47" w:name="__UnoMark__3369_2183237310"/>
                                  <w:bookmarkEnd w:id="47"/>
                                </w:p>
                              </w:tc>
                              <w:tc>
                                <w:tcPr>
                                  <w:tcW w:w="2070" w:type="dxa"/>
                                  <w:tcBorders/>
                                  <w:shd w:fill="auto" w:val="clear"/>
                                </w:tcPr>
                                <w:p>
                                  <w:pPr>
                                    <w:pStyle w:val="Normal"/>
                                    <w:jc w:val="center"/>
                                    <w:rPr/>
                                  </w:pPr>
                                  <w:bookmarkStart w:id="48" w:name="__UnoMark__3370_2183237310"/>
                                  <w:bookmarkEnd w:id="48"/>
                                  <w:r>
                                    <w:rPr>
                                      <w:rFonts w:cs="Baskerville" w:ascii="Baskerville" w:hAnsi="Baskerville"/>
                                      <w:color w:val="000000" w:themeColor="text1"/>
                                      <w:sz w:val="22"/>
                                      <w:szCs w:val="22"/>
                                    </w:rPr>
                                    <w:t>1</w:t>
                                  </w:r>
                                  <w:bookmarkStart w:id="49" w:name="__UnoMark__3371_2183237310"/>
                                  <w:bookmarkEnd w:id="49"/>
                                </w:p>
                              </w:tc>
                            </w:tr>
                            <w:tr>
                              <w:trPr/>
                              <w:tc>
                                <w:tcPr>
                                  <w:tcW w:w="4766" w:type="dxa"/>
                                  <w:tcBorders/>
                                  <w:shd w:fill="auto" w:val="clear"/>
                                </w:tcPr>
                                <w:p>
                                  <w:pPr>
                                    <w:pStyle w:val="Normal"/>
                                    <w:jc w:val="center"/>
                                    <w:rPr/>
                                  </w:pPr>
                                  <w:bookmarkStart w:id="50" w:name="__UnoMark__3372_2183237310"/>
                                  <w:bookmarkEnd w:id="50"/>
                                  <w:r>
                                    <w:rPr>
                                      <w:rFonts w:cs="Baskerville" w:ascii="Baskerville" w:hAnsi="Baskerville"/>
                                      <w:color w:val="000000" w:themeColor="text1"/>
                                      <w:sz w:val="22"/>
                                      <w:szCs w:val="22"/>
                                    </w:rPr>
                                    <w:t>Music while hair is cut</w:t>
                                  </w:r>
                                  <w:bookmarkStart w:id="51" w:name="__UnoMark__3373_2183237310"/>
                                  <w:bookmarkEnd w:id="51"/>
                                </w:p>
                              </w:tc>
                              <w:tc>
                                <w:tcPr>
                                  <w:tcW w:w="2070" w:type="dxa"/>
                                  <w:tcBorders/>
                                  <w:shd w:fill="auto" w:val="clear"/>
                                </w:tcPr>
                                <w:p>
                                  <w:pPr>
                                    <w:pStyle w:val="Normal"/>
                                    <w:jc w:val="center"/>
                                    <w:rPr/>
                                  </w:pPr>
                                  <w:bookmarkStart w:id="52" w:name="__UnoMark__3374_2183237310"/>
                                  <w:bookmarkEnd w:id="52"/>
                                  <w:r>
                                    <w:rPr>
                                      <w:rFonts w:cs="Baskerville" w:ascii="Baskerville" w:hAnsi="Baskerville"/>
                                      <w:color w:val="000000" w:themeColor="text1"/>
                                      <w:sz w:val="22"/>
                                      <w:szCs w:val="22"/>
                                    </w:rPr>
                                    <w:t>1</w:t>
                                  </w:r>
                                  <w:bookmarkStart w:id="53" w:name="__UnoMark__3375_2183237310"/>
                                  <w:bookmarkEnd w:id="53"/>
                                </w:p>
                              </w:tc>
                            </w:tr>
                            <w:tr>
                              <w:trPr>
                                <w:trHeight w:val="114" w:hRule="atLeast"/>
                              </w:trPr>
                              <w:tc>
                                <w:tcPr>
                                  <w:tcW w:w="4766" w:type="dxa"/>
                                  <w:tcBorders/>
                                  <w:shd w:fill="auto" w:val="clear"/>
                                </w:tcPr>
                                <w:p>
                                  <w:pPr>
                                    <w:pStyle w:val="Normal"/>
                                    <w:jc w:val="center"/>
                                    <w:rPr/>
                                  </w:pPr>
                                  <w:bookmarkStart w:id="54" w:name="__UnoMark__3376_2183237310"/>
                                  <w:bookmarkEnd w:id="54"/>
                                  <w:r>
                                    <w:rPr>
                                      <w:rFonts w:cs="Baskerville" w:ascii="Baskerville" w:hAnsi="Baskerville"/>
                                      <w:color w:val="000000" w:themeColor="text1"/>
                                      <w:sz w:val="22"/>
                                      <w:szCs w:val="22"/>
                                    </w:rPr>
                                    <w:t>Music during car journeys</w:t>
                                  </w:r>
                                  <w:bookmarkStart w:id="55" w:name="__UnoMark__3377_2183237310"/>
                                  <w:bookmarkEnd w:id="55"/>
                                </w:p>
                              </w:tc>
                              <w:tc>
                                <w:tcPr>
                                  <w:tcW w:w="2070" w:type="dxa"/>
                                  <w:tcBorders/>
                                  <w:shd w:fill="auto" w:val="clear"/>
                                </w:tcPr>
                                <w:p>
                                  <w:pPr>
                                    <w:pStyle w:val="Normal"/>
                                    <w:jc w:val="center"/>
                                    <w:rPr/>
                                  </w:pPr>
                                  <w:bookmarkStart w:id="56" w:name="__UnoMark__3378_2183237310"/>
                                  <w:bookmarkEnd w:id="56"/>
                                  <w:r>
                                    <w:rPr>
                                      <w:rFonts w:cs="Baskerville" w:ascii="Baskerville" w:hAnsi="Baskerville"/>
                                      <w:color w:val="000000" w:themeColor="text1"/>
                                      <w:sz w:val="22"/>
                                      <w:szCs w:val="22"/>
                                    </w:rPr>
                                    <w:t>1</w:t>
                                  </w:r>
                                  <w:bookmarkStart w:id="57" w:name="__UnoMark__3379_2183237310"/>
                                  <w:bookmarkEnd w:id="57"/>
                                </w:p>
                              </w:tc>
                            </w:tr>
                            <w:tr>
                              <w:trPr/>
                              <w:tc>
                                <w:tcPr>
                                  <w:tcW w:w="4766" w:type="dxa"/>
                                  <w:tcBorders/>
                                  <w:shd w:fill="auto" w:val="clear"/>
                                </w:tcPr>
                                <w:p>
                                  <w:pPr>
                                    <w:pStyle w:val="Normal"/>
                                    <w:jc w:val="center"/>
                                    <w:rPr/>
                                  </w:pPr>
                                  <w:bookmarkStart w:id="58" w:name="__UnoMark__3380_2183237310"/>
                                  <w:bookmarkEnd w:id="58"/>
                                  <w:r>
                                    <w:rPr>
                                      <w:rFonts w:cs="Baskerville" w:ascii="Baskerville" w:hAnsi="Baskerville"/>
                                      <w:color w:val="000000" w:themeColor="text1"/>
                                      <w:sz w:val="22"/>
                                      <w:szCs w:val="22"/>
                                    </w:rPr>
                                    <w:t>Music technology</w:t>
                                  </w:r>
                                  <w:bookmarkStart w:id="59" w:name="__UnoMark__3381_2183237310"/>
                                  <w:bookmarkEnd w:id="59"/>
                                </w:p>
                              </w:tc>
                              <w:tc>
                                <w:tcPr>
                                  <w:tcW w:w="2070" w:type="dxa"/>
                                  <w:tcBorders/>
                                  <w:shd w:fill="auto" w:val="clear"/>
                                </w:tcPr>
                                <w:p>
                                  <w:pPr>
                                    <w:pStyle w:val="Normal"/>
                                    <w:jc w:val="center"/>
                                    <w:rPr/>
                                  </w:pPr>
                                  <w:bookmarkStart w:id="60" w:name="__UnoMark__3382_2183237310"/>
                                  <w:bookmarkEnd w:id="60"/>
                                  <w:r>
                                    <w:rPr>
                                      <w:rFonts w:cs="Baskerville" w:ascii="Baskerville" w:hAnsi="Baskerville"/>
                                      <w:color w:val="000000" w:themeColor="text1"/>
                                      <w:sz w:val="22"/>
                                      <w:szCs w:val="22"/>
                                    </w:rPr>
                                    <w:t>1</w:t>
                                  </w:r>
                                </w:p>
                              </w:tc>
                            </w:tr>
                          </w:tbl>
                        </w:txbxContent>
                      </wps:txbx>
                      <wps:bodyPr anchor="t" lIns="0" tIns="0" rIns="0" bIns="0">
                        <a:spAutoFit/>
                      </wps:bodyPr>
                    </wps:wsp>
                  </a:graphicData>
                </a:graphic>
              </wp:anchor>
            </w:drawing>
          </mc:Choice>
          <mc:Fallback>
            <w:pict>
              <v:rect style="position:absolute;rotation:0;width:341.85pt;height:238.4pt;mso-wrap-distance-left:9pt;mso-wrap-distance-right:9pt;mso-wrap-distance-top:0pt;mso-wrap-distance-bottom:0pt;margin-top:16.65pt;mso-position-vertical-relative:text;margin-left:153.15pt;mso-position-horizontal-relative:page">
                <v:textbox inset="0in,0in,0in,0in">
                  <w:txbxContent>
                    <w:tbl>
                      <w:tblPr>
                        <w:tblStyle w:val="TableGrid"/>
                        <w:tblpPr w:bottomFromText="0" w:horzAnchor="page" w:leftFromText="180" w:rightFromText="180" w:tblpX="3176" w:tblpY="333" w:topFromText="0" w:vertAnchor="text"/>
                        <w:tblW w:w="6837" w:type="dxa"/>
                        <w:jc w:val="left"/>
                        <w:tblInd w:w="0" w:type="dxa"/>
                        <w:tblCellMar>
                          <w:top w:w="0" w:type="dxa"/>
                          <w:left w:w="103" w:type="dxa"/>
                          <w:bottom w:w="0" w:type="dxa"/>
                          <w:right w:w="108" w:type="dxa"/>
                        </w:tblCellMar>
                        <w:tblLook w:noVBand="1" w:val="04a0" w:noHBand="0" w:lastColumn="0" w:firstColumn="1" w:lastRow="0" w:firstRow="1"/>
                      </w:tblPr>
                      <w:tblGrid>
                        <w:gridCol w:w="4766"/>
                        <w:gridCol w:w="2070"/>
                      </w:tblGrid>
                      <w:tr>
                        <w:trPr/>
                        <w:tc>
                          <w:tcPr>
                            <w:tcW w:w="4766" w:type="dxa"/>
                            <w:tcBorders/>
                            <w:shd w:fill="auto" w:val="clear"/>
                          </w:tcPr>
                          <w:p>
                            <w:pPr>
                              <w:pStyle w:val="Normal"/>
                              <w:jc w:val="center"/>
                              <w:rPr/>
                            </w:pPr>
                            <w:r>
                              <w:rPr>
                                <w:rFonts w:cs="Baskerville" w:ascii="Baskerville" w:hAnsi="Baskerville"/>
                                <w:b/>
                                <w:color w:val="000000" w:themeColor="text1"/>
                                <w:sz w:val="22"/>
                                <w:szCs w:val="22"/>
                              </w:rPr>
                              <w:t>Video content</w:t>
                            </w:r>
                            <w:bookmarkStart w:id="61" w:name="__UnoMark__3325_2183237310"/>
                            <w:bookmarkEnd w:id="61"/>
                          </w:p>
                        </w:tc>
                        <w:tc>
                          <w:tcPr>
                            <w:tcW w:w="2070" w:type="dxa"/>
                            <w:tcBorders/>
                            <w:shd w:fill="auto" w:val="clear"/>
                          </w:tcPr>
                          <w:p>
                            <w:pPr>
                              <w:pStyle w:val="Normal"/>
                              <w:jc w:val="center"/>
                              <w:rPr/>
                            </w:pPr>
                            <w:bookmarkStart w:id="62" w:name="__UnoMark__3326_2183237310"/>
                            <w:bookmarkEnd w:id="62"/>
                            <w:r>
                              <w:rPr>
                                <w:rFonts w:cs="Baskerville" w:ascii="Baskerville" w:hAnsi="Baskerville"/>
                                <w:b/>
                                <w:color w:val="000000" w:themeColor="text1"/>
                                <w:sz w:val="22"/>
                                <w:szCs w:val="22"/>
                              </w:rPr>
                              <w:t>Number of videos</w:t>
                            </w:r>
                            <w:bookmarkStart w:id="63" w:name="__UnoMark__3327_2183237310"/>
                            <w:bookmarkEnd w:id="63"/>
                          </w:p>
                        </w:tc>
                      </w:tr>
                      <w:tr>
                        <w:trPr/>
                        <w:tc>
                          <w:tcPr>
                            <w:tcW w:w="4766" w:type="dxa"/>
                            <w:tcBorders/>
                            <w:shd w:fill="auto" w:val="clear"/>
                          </w:tcPr>
                          <w:p>
                            <w:pPr>
                              <w:pStyle w:val="Normal"/>
                              <w:jc w:val="center"/>
                              <w:rPr/>
                            </w:pPr>
                            <w:bookmarkStart w:id="64" w:name="__UnoMark__3328_2183237310"/>
                            <w:bookmarkEnd w:id="64"/>
                            <w:r>
                              <w:rPr>
                                <w:rFonts w:cs="Baskerville" w:ascii="Baskerville" w:hAnsi="Baskerville"/>
                                <w:color w:val="000000" w:themeColor="text1"/>
                                <w:sz w:val="22"/>
                                <w:szCs w:val="22"/>
                              </w:rPr>
                              <w:t>Listening to music</w:t>
                            </w:r>
                            <w:bookmarkStart w:id="65" w:name="__UnoMark__3329_2183237310"/>
                            <w:bookmarkEnd w:id="65"/>
                          </w:p>
                        </w:tc>
                        <w:tc>
                          <w:tcPr>
                            <w:tcW w:w="2070" w:type="dxa"/>
                            <w:tcBorders/>
                            <w:shd w:fill="auto" w:val="clear"/>
                          </w:tcPr>
                          <w:p>
                            <w:pPr>
                              <w:pStyle w:val="Normal"/>
                              <w:jc w:val="center"/>
                              <w:rPr/>
                            </w:pPr>
                            <w:bookmarkStart w:id="66" w:name="__UnoMark__3330_2183237310"/>
                            <w:bookmarkEnd w:id="66"/>
                            <w:r>
                              <w:rPr>
                                <w:rFonts w:cs="Baskerville" w:ascii="Baskerville" w:hAnsi="Baskerville"/>
                                <w:color w:val="000000" w:themeColor="text1"/>
                                <w:sz w:val="22"/>
                                <w:szCs w:val="22"/>
                              </w:rPr>
                              <w:t>10</w:t>
                            </w:r>
                            <w:bookmarkStart w:id="67" w:name="__UnoMark__3331_2183237310"/>
                            <w:bookmarkEnd w:id="67"/>
                          </w:p>
                        </w:tc>
                      </w:tr>
                      <w:tr>
                        <w:trPr/>
                        <w:tc>
                          <w:tcPr>
                            <w:tcW w:w="4766" w:type="dxa"/>
                            <w:tcBorders/>
                            <w:shd w:fill="auto" w:val="clear"/>
                          </w:tcPr>
                          <w:p>
                            <w:pPr>
                              <w:pStyle w:val="Normal"/>
                              <w:jc w:val="center"/>
                              <w:rPr/>
                            </w:pPr>
                            <w:bookmarkStart w:id="68" w:name="__UnoMark__3332_2183237310"/>
                            <w:bookmarkEnd w:id="68"/>
                            <w:r>
                              <w:rPr>
                                <w:rFonts w:cs="Baskerville" w:ascii="Baskerville" w:hAnsi="Baskerville"/>
                                <w:color w:val="000000" w:themeColor="text1"/>
                                <w:sz w:val="22"/>
                                <w:szCs w:val="22"/>
                              </w:rPr>
                              <w:t>Positive behaviour, e.g., smiling, laughing</w:t>
                            </w:r>
                            <w:bookmarkStart w:id="69" w:name="__UnoMark__3333_2183237310"/>
                            <w:bookmarkEnd w:id="69"/>
                          </w:p>
                        </w:tc>
                        <w:tc>
                          <w:tcPr>
                            <w:tcW w:w="2070" w:type="dxa"/>
                            <w:tcBorders/>
                            <w:shd w:fill="auto" w:val="clear"/>
                          </w:tcPr>
                          <w:p>
                            <w:pPr>
                              <w:pStyle w:val="Normal"/>
                              <w:jc w:val="center"/>
                              <w:rPr/>
                            </w:pPr>
                            <w:bookmarkStart w:id="70" w:name="__UnoMark__3334_2183237310"/>
                            <w:bookmarkEnd w:id="70"/>
                            <w:r>
                              <w:rPr>
                                <w:rFonts w:cs="Baskerville" w:ascii="Baskerville" w:hAnsi="Baskerville"/>
                                <w:color w:val="000000" w:themeColor="text1"/>
                                <w:sz w:val="22"/>
                                <w:szCs w:val="22"/>
                              </w:rPr>
                              <w:t>11</w:t>
                            </w:r>
                            <w:bookmarkStart w:id="71" w:name="__UnoMark__3335_2183237310"/>
                            <w:bookmarkEnd w:id="71"/>
                          </w:p>
                        </w:tc>
                      </w:tr>
                      <w:tr>
                        <w:trPr/>
                        <w:tc>
                          <w:tcPr>
                            <w:tcW w:w="4766" w:type="dxa"/>
                            <w:tcBorders/>
                            <w:shd w:fill="auto" w:val="clear"/>
                          </w:tcPr>
                          <w:p>
                            <w:pPr>
                              <w:pStyle w:val="Normal"/>
                              <w:jc w:val="center"/>
                              <w:rPr/>
                            </w:pPr>
                            <w:bookmarkStart w:id="72" w:name="__UnoMark__3336_2183237310"/>
                            <w:bookmarkEnd w:id="72"/>
                            <w:r>
                              <w:rPr>
                                <w:rFonts w:cs="Baskerville" w:ascii="Baskerville" w:hAnsi="Baskerville"/>
                                <w:color w:val="000000" w:themeColor="text1"/>
                                <w:sz w:val="22"/>
                                <w:szCs w:val="22"/>
                              </w:rPr>
                              <w:t>Singing to music</w:t>
                            </w:r>
                            <w:bookmarkStart w:id="73" w:name="__UnoMark__3337_2183237310"/>
                            <w:bookmarkEnd w:id="73"/>
                          </w:p>
                        </w:tc>
                        <w:tc>
                          <w:tcPr>
                            <w:tcW w:w="2070" w:type="dxa"/>
                            <w:tcBorders/>
                            <w:shd w:fill="auto" w:val="clear"/>
                          </w:tcPr>
                          <w:p>
                            <w:pPr>
                              <w:pStyle w:val="Normal"/>
                              <w:jc w:val="center"/>
                              <w:rPr/>
                            </w:pPr>
                            <w:bookmarkStart w:id="74" w:name="__UnoMark__3338_2183237310"/>
                            <w:bookmarkEnd w:id="74"/>
                            <w:r>
                              <w:rPr>
                                <w:rFonts w:cs="Baskerville" w:ascii="Baskerville" w:hAnsi="Baskerville"/>
                                <w:color w:val="000000" w:themeColor="text1"/>
                                <w:sz w:val="22"/>
                                <w:szCs w:val="22"/>
                              </w:rPr>
                              <w:t>7</w:t>
                            </w:r>
                            <w:bookmarkStart w:id="75" w:name="__UnoMark__3339_2183237310"/>
                            <w:bookmarkEnd w:id="75"/>
                          </w:p>
                        </w:tc>
                      </w:tr>
                      <w:tr>
                        <w:trPr/>
                        <w:tc>
                          <w:tcPr>
                            <w:tcW w:w="4766" w:type="dxa"/>
                            <w:tcBorders/>
                            <w:shd w:fill="auto" w:val="clear"/>
                          </w:tcPr>
                          <w:p>
                            <w:pPr>
                              <w:pStyle w:val="Normal"/>
                              <w:jc w:val="center"/>
                              <w:rPr/>
                            </w:pPr>
                            <w:bookmarkStart w:id="76" w:name="__UnoMark__3340_2183237310"/>
                            <w:bookmarkEnd w:id="76"/>
                            <w:r>
                              <w:rPr>
                                <w:rFonts w:cs="Baskerville" w:ascii="Baskerville" w:hAnsi="Baskerville"/>
                                <w:color w:val="000000" w:themeColor="text1"/>
                                <w:sz w:val="22"/>
                                <w:szCs w:val="22"/>
                              </w:rPr>
                              <w:t>Playing instruments</w:t>
                            </w:r>
                            <w:bookmarkStart w:id="77" w:name="__UnoMark__3341_2183237310"/>
                            <w:bookmarkEnd w:id="77"/>
                          </w:p>
                        </w:tc>
                        <w:tc>
                          <w:tcPr>
                            <w:tcW w:w="2070" w:type="dxa"/>
                            <w:tcBorders/>
                            <w:shd w:fill="auto" w:val="clear"/>
                          </w:tcPr>
                          <w:p>
                            <w:pPr>
                              <w:pStyle w:val="Normal"/>
                              <w:jc w:val="center"/>
                              <w:rPr/>
                            </w:pPr>
                            <w:bookmarkStart w:id="78" w:name="__UnoMark__3342_2183237310"/>
                            <w:bookmarkEnd w:id="78"/>
                            <w:r>
                              <w:rPr>
                                <w:rFonts w:cs="Baskerville" w:ascii="Baskerville" w:hAnsi="Baskerville"/>
                                <w:color w:val="000000" w:themeColor="text1"/>
                                <w:sz w:val="22"/>
                                <w:szCs w:val="22"/>
                              </w:rPr>
                              <w:t>9</w:t>
                            </w:r>
                            <w:bookmarkStart w:id="79" w:name="__UnoMark__3343_2183237310"/>
                            <w:bookmarkEnd w:id="79"/>
                          </w:p>
                        </w:tc>
                      </w:tr>
                      <w:tr>
                        <w:trPr/>
                        <w:tc>
                          <w:tcPr>
                            <w:tcW w:w="4766" w:type="dxa"/>
                            <w:tcBorders/>
                            <w:shd w:fill="auto" w:val="clear"/>
                          </w:tcPr>
                          <w:p>
                            <w:pPr>
                              <w:pStyle w:val="Normal"/>
                              <w:jc w:val="center"/>
                              <w:rPr/>
                            </w:pPr>
                            <w:bookmarkStart w:id="80" w:name="__UnoMark__3344_2183237310"/>
                            <w:bookmarkEnd w:id="80"/>
                            <w:r>
                              <w:rPr>
                                <w:rFonts w:cs="Baskerville" w:ascii="Baskerville" w:hAnsi="Baskerville"/>
                                <w:color w:val="000000" w:themeColor="text1"/>
                                <w:sz w:val="22"/>
                                <w:szCs w:val="22"/>
                              </w:rPr>
                              <w:t>Music initiating movement/ dance</w:t>
                            </w:r>
                            <w:bookmarkStart w:id="81" w:name="__UnoMark__3345_2183237310"/>
                            <w:bookmarkEnd w:id="81"/>
                          </w:p>
                        </w:tc>
                        <w:tc>
                          <w:tcPr>
                            <w:tcW w:w="2070" w:type="dxa"/>
                            <w:tcBorders/>
                            <w:shd w:fill="auto" w:val="clear"/>
                          </w:tcPr>
                          <w:p>
                            <w:pPr>
                              <w:pStyle w:val="Normal"/>
                              <w:jc w:val="center"/>
                              <w:rPr/>
                            </w:pPr>
                            <w:bookmarkStart w:id="82" w:name="__UnoMark__3346_2183237310"/>
                            <w:bookmarkEnd w:id="82"/>
                            <w:r>
                              <w:rPr>
                                <w:rFonts w:cs="Baskerville" w:ascii="Baskerville" w:hAnsi="Baskerville"/>
                                <w:color w:val="000000" w:themeColor="text1"/>
                                <w:sz w:val="22"/>
                                <w:szCs w:val="22"/>
                              </w:rPr>
                              <w:t>5</w:t>
                            </w:r>
                            <w:bookmarkStart w:id="83" w:name="__UnoMark__3347_2183237310"/>
                            <w:bookmarkEnd w:id="83"/>
                          </w:p>
                        </w:tc>
                      </w:tr>
                      <w:tr>
                        <w:trPr/>
                        <w:tc>
                          <w:tcPr>
                            <w:tcW w:w="4766" w:type="dxa"/>
                            <w:tcBorders/>
                            <w:shd w:fill="auto" w:val="clear"/>
                          </w:tcPr>
                          <w:p>
                            <w:pPr>
                              <w:pStyle w:val="Normal"/>
                              <w:jc w:val="center"/>
                              <w:rPr/>
                            </w:pPr>
                            <w:bookmarkStart w:id="84" w:name="__UnoMark__3348_2183237310"/>
                            <w:bookmarkEnd w:id="84"/>
                            <w:r>
                              <w:rPr>
                                <w:rFonts w:cs="Baskerville" w:ascii="Baskerville" w:hAnsi="Baskerville"/>
                                <w:color w:val="000000" w:themeColor="text1"/>
                                <w:sz w:val="22"/>
                                <w:szCs w:val="22"/>
                              </w:rPr>
                              <w:t>Music to reminisce while others look at photos</w:t>
                            </w:r>
                            <w:bookmarkStart w:id="85" w:name="__UnoMark__3349_2183237310"/>
                            <w:bookmarkEnd w:id="85"/>
                          </w:p>
                        </w:tc>
                        <w:tc>
                          <w:tcPr>
                            <w:tcW w:w="2070" w:type="dxa"/>
                            <w:tcBorders/>
                            <w:shd w:fill="auto" w:val="clear"/>
                          </w:tcPr>
                          <w:p>
                            <w:pPr>
                              <w:pStyle w:val="Normal"/>
                              <w:jc w:val="center"/>
                              <w:rPr/>
                            </w:pPr>
                            <w:bookmarkStart w:id="86" w:name="__UnoMark__3350_2183237310"/>
                            <w:bookmarkEnd w:id="86"/>
                            <w:r>
                              <w:rPr>
                                <w:rFonts w:cs="Baskerville" w:ascii="Baskerville" w:hAnsi="Baskerville"/>
                                <w:color w:val="000000" w:themeColor="text1"/>
                                <w:sz w:val="22"/>
                                <w:szCs w:val="22"/>
                              </w:rPr>
                              <w:t>5</w:t>
                            </w:r>
                            <w:bookmarkStart w:id="87" w:name="__UnoMark__3351_2183237310"/>
                            <w:bookmarkEnd w:id="87"/>
                          </w:p>
                        </w:tc>
                      </w:tr>
                      <w:tr>
                        <w:trPr/>
                        <w:tc>
                          <w:tcPr>
                            <w:tcW w:w="4766" w:type="dxa"/>
                            <w:tcBorders/>
                            <w:shd w:fill="auto" w:val="clear"/>
                          </w:tcPr>
                          <w:p>
                            <w:pPr>
                              <w:pStyle w:val="Normal"/>
                              <w:jc w:val="center"/>
                              <w:rPr/>
                            </w:pPr>
                            <w:bookmarkStart w:id="88" w:name="__UnoMark__3352_2183237310"/>
                            <w:bookmarkEnd w:id="88"/>
                            <w:r>
                              <w:rPr>
                                <w:rFonts w:cs="Baskerville" w:ascii="Baskerville" w:hAnsi="Baskerville"/>
                                <w:color w:val="000000" w:themeColor="text1"/>
                                <w:sz w:val="22"/>
                                <w:szCs w:val="22"/>
                              </w:rPr>
                              <w:t>Music lessons</w:t>
                            </w:r>
                            <w:bookmarkStart w:id="89" w:name="__UnoMark__3353_2183237310"/>
                            <w:bookmarkEnd w:id="89"/>
                          </w:p>
                        </w:tc>
                        <w:tc>
                          <w:tcPr>
                            <w:tcW w:w="2070" w:type="dxa"/>
                            <w:tcBorders/>
                            <w:shd w:fill="auto" w:val="clear"/>
                          </w:tcPr>
                          <w:p>
                            <w:pPr>
                              <w:pStyle w:val="Normal"/>
                              <w:jc w:val="center"/>
                              <w:rPr/>
                            </w:pPr>
                            <w:bookmarkStart w:id="90" w:name="__UnoMark__3354_2183237310"/>
                            <w:bookmarkEnd w:id="90"/>
                            <w:r>
                              <w:rPr>
                                <w:rFonts w:cs="Baskerville" w:ascii="Baskerville" w:hAnsi="Baskerville"/>
                                <w:color w:val="000000" w:themeColor="text1"/>
                                <w:sz w:val="22"/>
                                <w:szCs w:val="22"/>
                              </w:rPr>
                              <w:t>4</w:t>
                            </w:r>
                            <w:bookmarkStart w:id="91" w:name="__UnoMark__3355_2183237310"/>
                            <w:bookmarkEnd w:id="91"/>
                          </w:p>
                        </w:tc>
                      </w:tr>
                      <w:tr>
                        <w:trPr/>
                        <w:tc>
                          <w:tcPr>
                            <w:tcW w:w="4766" w:type="dxa"/>
                            <w:tcBorders/>
                            <w:shd w:fill="auto" w:val="clear"/>
                          </w:tcPr>
                          <w:p>
                            <w:pPr>
                              <w:pStyle w:val="Normal"/>
                              <w:jc w:val="center"/>
                              <w:rPr/>
                            </w:pPr>
                            <w:bookmarkStart w:id="92" w:name="__UnoMark__3356_2183237310"/>
                            <w:bookmarkEnd w:id="92"/>
                            <w:r>
                              <w:rPr>
                                <w:rFonts w:cs="Baskerville" w:ascii="Baskerville" w:hAnsi="Baskerville"/>
                                <w:color w:val="000000" w:themeColor="text1"/>
                                <w:sz w:val="22"/>
                                <w:szCs w:val="22"/>
                              </w:rPr>
                              <w:t>Eating</w:t>
                            </w:r>
                            <w:bookmarkStart w:id="93" w:name="__UnoMark__3357_2183237310"/>
                            <w:bookmarkEnd w:id="93"/>
                          </w:p>
                        </w:tc>
                        <w:tc>
                          <w:tcPr>
                            <w:tcW w:w="2070" w:type="dxa"/>
                            <w:tcBorders/>
                            <w:shd w:fill="auto" w:val="clear"/>
                          </w:tcPr>
                          <w:p>
                            <w:pPr>
                              <w:pStyle w:val="Normal"/>
                              <w:jc w:val="center"/>
                              <w:rPr/>
                            </w:pPr>
                            <w:bookmarkStart w:id="94" w:name="__UnoMark__3358_2183237310"/>
                            <w:bookmarkEnd w:id="94"/>
                            <w:r>
                              <w:rPr>
                                <w:rFonts w:cs="Baskerville" w:ascii="Baskerville" w:hAnsi="Baskerville"/>
                                <w:color w:val="000000" w:themeColor="text1"/>
                                <w:sz w:val="22"/>
                                <w:szCs w:val="22"/>
                              </w:rPr>
                              <w:t>2</w:t>
                            </w:r>
                            <w:bookmarkStart w:id="95" w:name="__UnoMark__3359_2183237310"/>
                            <w:bookmarkEnd w:id="95"/>
                          </w:p>
                        </w:tc>
                      </w:tr>
                      <w:tr>
                        <w:trPr/>
                        <w:tc>
                          <w:tcPr>
                            <w:tcW w:w="4766" w:type="dxa"/>
                            <w:tcBorders/>
                            <w:shd w:fill="auto" w:val="clear"/>
                          </w:tcPr>
                          <w:p>
                            <w:pPr>
                              <w:pStyle w:val="Normal"/>
                              <w:jc w:val="center"/>
                              <w:rPr/>
                            </w:pPr>
                            <w:bookmarkStart w:id="96" w:name="__UnoMark__3360_2183237310"/>
                            <w:bookmarkEnd w:id="96"/>
                            <w:r>
                              <w:rPr>
                                <w:rFonts w:cs="Baskerville" w:ascii="Baskerville" w:hAnsi="Baskerville"/>
                                <w:color w:val="000000" w:themeColor="text1"/>
                                <w:sz w:val="22"/>
                                <w:szCs w:val="22"/>
                              </w:rPr>
                              <w:t>Music and special occasions</w:t>
                            </w:r>
                            <w:bookmarkStart w:id="97" w:name="__UnoMark__3361_2183237310"/>
                            <w:bookmarkEnd w:id="97"/>
                          </w:p>
                        </w:tc>
                        <w:tc>
                          <w:tcPr>
                            <w:tcW w:w="2070" w:type="dxa"/>
                            <w:tcBorders/>
                            <w:shd w:fill="auto" w:val="clear"/>
                          </w:tcPr>
                          <w:p>
                            <w:pPr>
                              <w:pStyle w:val="Normal"/>
                              <w:jc w:val="center"/>
                              <w:rPr/>
                            </w:pPr>
                            <w:bookmarkStart w:id="98" w:name="__UnoMark__3362_2183237310"/>
                            <w:bookmarkEnd w:id="98"/>
                            <w:r>
                              <w:rPr>
                                <w:rFonts w:cs="Baskerville" w:ascii="Baskerville" w:hAnsi="Baskerville"/>
                                <w:color w:val="000000" w:themeColor="text1"/>
                                <w:sz w:val="22"/>
                                <w:szCs w:val="22"/>
                              </w:rPr>
                              <w:t>1</w:t>
                            </w:r>
                            <w:bookmarkStart w:id="99" w:name="__UnoMark__3363_2183237310"/>
                            <w:bookmarkEnd w:id="99"/>
                          </w:p>
                        </w:tc>
                      </w:tr>
                      <w:tr>
                        <w:trPr/>
                        <w:tc>
                          <w:tcPr>
                            <w:tcW w:w="4766" w:type="dxa"/>
                            <w:tcBorders/>
                            <w:shd w:fill="auto" w:val="clear"/>
                          </w:tcPr>
                          <w:p>
                            <w:pPr>
                              <w:pStyle w:val="Normal"/>
                              <w:jc w:val="center"/>
                              <w:rPr/>
                            </w:pPr>
                            <w:bookmarkStart w:id="100" w:name="__UnoMark__3364_2183237310"/>
                            <w:bookmarkEnd w:id="100"/>
                            <w:r>
                              <w:rPr>
                                <w:rFonts w:cs="Baskerville" w:ascii="Baskerville" w:hAnsi="Baskerville"/>
                                <w:color w:val="000000" w:themeColor="text1"/>
                                <w:sz w:val="22"/>
                                <w:szCs w:val="22"/>
                              </w:rPr>
                              <w:t>Music concerts</w:t>
                            </w:r>
                            <w:bookmarkStart w:id="101" w:name="__UnoMark__3365_2183237310"/>
                            <w:bookmarkEnd w:id="101"/>
                          </w:p>
                        </w:tc>
                        <w:tc>
                          <w:tcPr>
                            <w:tcW w:w="2070" w:type="dxa"/>
                            <w:tcBorders/>
                            <w:shd w:fill="auto" w:val="clear"/>
                          </w:tcPr>
                          <w:p>
                            <w:pPr>
                              <w:pStyle w:val="Normal"/>
                              <w:jc w:val="center"/>
                              <w:rPr/>
                            </w:pPr>
                            <w:bookmarkStart w:id="102" w:name="__UnoMark__3366_2183237310"/>
                            <w:bookmarkEnd w:id="102"/>
                            <w:r>
                              <w:rPr>
                                <w:rFonts w:cs="Baskerville" w:ascii="Baskerville" w:hAnsi="Baskerville"/>
                                <w:color w:val="000000" w:themeColor="text1"/>
                                <w:sz w:val="22"/>
                                <w:szCs w:val="22"/>
                              </w:rPr>
                              <w:t>1</w:t>
                            </w:r>
                            <w:bookmarkStart w:id="103" w:name="__UnoMark__3367_2183237310"/>
                            <w:bookmarkEnd w:id="103"/>
                          </w:p>
                        </w:tc>
                      </w:tr>
                      <w:tr>
                        <w:trPr/>
                        <w:tc>
                          <w:tcPr>
                            <w:tcW w:w="4766" w:type="dxa"/>
                            <w:tcBorders/>
                            <w:shd w:fill="auto" w:val="clear"/>
                          </w:tcPr>
                          <w:p>
                            <w:pPr>
                              <w:pStyle w:val="Normal"/>
                              <w:jc w:val="center"/>
                              <w:rPr/>
                            </w:pPr>
                            <w:bookmarkStart w:id="104" w:name="__UnoMark__3368_2183237310"/>
                            <w:bookmarkEnd w:id="104"/>
                            <w:r>
                              <w:rPr>
                                <w:rFonts w:cs="Baskerville" w:ascii="Baskerville" w:hAnsi="Baskerville"/>
                                <w:color w:val="000000" w:themeColor="text1"/>
                                <w:sz w:val="22"/>
                                <w:szCs w:val="22"/>
                              </w:rPr>
                              <w:t>Listening to music playing in the park</w:t>
                            </w:r>
                            <w:bookmarkStart w:id="105" w:name="__UnoMark__3369_2183237310"/>
                            <w:bookmarkEnd w:id="105"/>
                          </w:p>
                        </w:tc>
                        <w:tc>
                          <w:tcPr>
                            <w:tcW w:w="2070" w:type="dxa"/>
                            <w:tcBorders/>
                            <w:shd w:fill="auto" w:val="clear"/>
                          </w:tcPr>
                          <w:p>
                            <w:pPr>
                              <w:pStyle w:val="Normal"/>
                              <w:jc w:val="center"/>
                              <w:rPr/>
                            </w:pPr>
                            <w:bookmarkStart w:id="106" w:name="__UnoMark__3370_2183237310"/>
                            <w:bookmarkEnd w:id="106"/>
                            <w:r>
                              <w:rPr>
                                <w:rFonts w:cs="Baskerville" w:ascii="Baskerville" w:hAnsi="Baskerville"/>
                                <w:color w:val="000000" w:themeColor="text1"/>
                                <w:sz w:val="22"/>
                                <w:szCs w:val="22"/>
                              </w:rPr>
                              <w:t>1</w:t>
                            </w:r>
                            <w:bookmarkStart w:id="107" w:name="__UnoMark__3371_2183237310"/>
                            <w:bookmarkEnd w:id="107"/>
                          </w:p>
                        </w:tc>
                      </w:tr>
                      <w:tr>
                        <w:trPr/>
                        <w:tc>
                          <w:tcPr>
                            <w:tcW w:w="4766" w:type="dxa"/>
                            <w:tcBorders/>
                            <w:shd w:fill="auto" w:val="clear"/>
                          </w:tcPr>
                          <w:p>
                            <w:pPr>
                              <w:pStyle w:val="Normal"/>
                              <w:jc w:val="center"/>
                              <w:rPr/>
                            </w:pPr>
                            <w:bookmarkStart w:id="108" w:name="__UnoMark__3372_2183237310"/>
                            <w:bookmarkEnd w:id="108"/>
                            <w:r>
                              <w:rPr>
                                <w:rFonts w:cs="Baskerville" w:ascii="Baskerville" w:hAnsi="Baskerville"/>
                                <w:color w:val="000000" w:themeColor="text1"/>
                                <w:sz w:val="22"/>
                                <w:szCs w:val="22"/>
                              </w:rPr>
                              <w:t>Music while hair is cut</w:t>
                            </w:r>
                            <w:bookmarkStart w:id="109" w:name="__UnoMark__3373_2183237310"/>
                            <w:bookmarkEnd w:id="109"/>
                          </w:p>
                        </w:tc>
                        <w:tc>
                          <w:tcPr>
                            <w:tcW w:w="2070" w:type="dxa"/>
                            <w:tcBorders/>
                            <w:shd w:fill="auto" w:val="clear"/>
                          </w:tcPr>
                          <w:p>
                            <w:pPr>
                              <w:pStyle w:val="Normal"/>
                              <w:jc w:val="center"/>
                              <w:rPr/>
                            </w:pPr>
                            <w:bookmarkStart w:id="110" w:name="__UnoMark__3374_2183237310"/>
                            <w:bookmarkEnd w:id="110"/>
                            <w:r>
                              <w:rPr>
                                <w:rFonts w:cs="Baskerville" w:ascii="Baskerville" w:hAnsi="Baskerville"/>
                                <w:color w:val="000000" w:themeColor="text1"/>
                                <w:sz w:val="22"/>
                                <w:szCs w:val="22"/>
                              </w:rPr>
                              <w:t>1</w:t>
                            </w:r>
                            <w:bookmarkStart w:id="111" w:name="__UnoMark__3375_2183237310"/>
                            <w:bookmarkEnd w:id="111"/>
                          </w:p>
                        </w:tc>
                      </w:tr>
                      <w:tr>
                        <w:trPr>
                          <w:trHeight w:val="114" w:hRule="atLeast"/>
                        </w:trPr>
                        <w:tc>
                          <w:tcPr>
                            <w:tcW w:w="4766" w:type="dxa"/>
                            <w:tcBorders/>
                            <w:shd w:fill="auto" w:val="clear"/>
                          </w:tcPr>
                          <w:p>
                            <w:pPr>
                              <w:pStyle w:val="Normal"/>
                              <w:jc w:val="center"/>
                              <w:rPr/>
                            </w:pPr>
                            <w:bookmarkStart w:id="112" w:name="__UnoMark__3376_2183237310"/>
                            <w:bookmarkEnd w:id="112"/>
                            <w:r>
                              <w:rPr>
                                <w:rFonts w:cs="Baskerville" w:ascii="Baskerville" w:hAnsi="Baskerville"/>
                                <w:color w:val="000000" w:themeColor="text1"/>
                                <w:sz w:val="22"/>
                                <w:szCs w:val="22"/>
                              </w:rPr>
                              <w:t>Music during car journeys</w:t>
                            </w:r>
                            <w:bookmarkStart w:id="113" w:name="__UnoMark__3377_2183237310"/>
                            <w:bookmarkEnd w:id="113"/>
                          </w:p>
                        </w:tc>
                        <w:tc>
                          <w:tcPr>
                            <w:tcW w:w="2070" w:type="dxa"/>
                            <w:tcBorders/>
                            <w:shd w:fill="auto" w:val="clear"/>
                          </w:tcPr>
                          <w:p>
                            <w:pPr>
                              <w:pStyle w:val="Normal"/>
                              <w:jc w:val="center"/>
                              <w:rPr/>
                            </w:pPr>
                            <w:bookmarkStart w:id="114" w:name="__UnoMark__3378_2183237310"/>
                            <w:bookmarkEnd w:id="114"/>
                            <w:r>
                              <w:rPr>
                                <w:rFonts w:cs="Baskerville" w:ascii="Baskerville" w:hAnsi="Baskerville"/>
                                <w:color w:val="000000" w:themeColor="text1"/>
                                <w:sz w:val="22"/>
                                <w:szCs w:val="22"/>
                              </w:rPr>
                              <w:t>1</w:t>
                            </w:r>
                            <w:bookmarkStart w:id="115" w:name="__UnoMark__3379_2183237310"/>
                            <w:bookmarkEnd w:id="115"/>
                          </w:p>
                        </w:tc>
                      </w:tr>
                      <w:tr>
                        <w:trPr/>
                        <w:tc>
                          <w:tcPr>
                            <w:tcW w:w="4766" w:type="dxa"/>
                            <w:tcBorders/>
                            <w:shd w:fill="auto" w:val="clear"/>
                          </w:tcPr>
                          <w:p>
                            <w:pPr>
                              <w:pStyle w:val="Normal"/>
                              <w:jc w:val="center"/>
                              <w:rPr/>
                            </w:pPr>
                            <w:bookmarkStart w:id="116" w:name="__UnoMark__3380_2183237310"/>
                            <w:bookmarkEnd w:id="116"/>
                            <w:r>
                              <w:rPr>
                                <w:rFonts w:cs="Baskerville" w:ascii="Baskerville" w:hAnsi="Baskerville"/>
                                <w:color w:val="000000" w:themeColor="text1"/>
                                <w:sz w:val="22"/>
                                <w:szCs w:val="22"/>
                              </w:rPr>
                              <w:t>Music technology</w:t>
                            </w:r>
                            <w:bookmarkStart w:id="117" w:name="__UnoMark__3381_2183237310"/>
                            <w:bookmarkEnd w:id="117"/>
                          </w:p>
                        </w:tc>
                        <w:tc>
                          <w:tcPr>
                            <w:tcW w:w="2070" w:type="dxa"/>
                            <w:tcBorders/>
                            <w:shd w:fill="auto" w:val="clear"/>
                          </w:tcPr>
                          <w:p>
                            <w:pPr>
                              <w:pStyle w:val="Normal"/>
                              <w:jc w:val="center"/>
                              <w:rPr/>
                            </w:pPr>
                            <w:bookmarkStart w:id="118" w:name="__UnoMark__3382_2183237310"/>
                            <w:bookmarkEnd w:id="118"/>
                            <w:r>
                              <w:rPr>
                                <w:rFonts w:cs="Baskerville" w:ascii="Baskerville" w:hAnsi="Baskerville"/>
                                <w:color w:val="000000" w:themeColor="text1"/>
                                <w:sz w:val="22"/>
                                <w:szCs w:val="22"/>
                              </w:rPr>
                              <w:t>1</w:t>
                            </w:r>
                          </w:p>
                        </w:tc>
                      </w:tr>
                    </w:tbl>
                  </w:txbxContent>
                </v:textbox>
                <w10:wrap type="square"/>
              </v:rect>
            </w:pict>
          </mc:Fallback>
        </mc:AlternateContent>
      </w:r>
    </w:p>
    <w:p>
      <w:pPr>
        <w:pStyle w:val="Normal"/>
        <w:ind w:left="851" w:hanging="0"/>
        <w:jc w:val="center"/>
        <w:rPr>
          <w:rFonts w:ascii="Baskerville" w:hAnsi="Baskerville" w:cs="Baskerville"/>
          <w:color w:val="000000" w:themeColor="text1"/>
          <w:sz w:val="22"/>
          <w:szCs w:val="22"/>
        </w:rPr>
      </w:pPr>
      <w:r>
        <w:rPr>
          <w:rFonts w:cs="Baskerville" w:ascii="Baskerville" w:hAnsi="Baskerville"/>
          <w:color w:val="000000" w:themeColor="text1"/>
          <w:sz w:val="22"/>
          <w:szCs w:val="22"/>
        </w:rPr>
      </w:r>
    </w:p>
    <w:p>
      <w:pPr>
        <w:pStyle w:val="Normal"/>
        <w:ind w:left="851" w:hanging="0"/>
        <w:jc w:val="center"/>
        <w:rPr>
          <w:rFonts w:ascii="Baskerville" w:hAnsi="Baskerville" w:cs="Baskerville"/>
          <w:color w:val="000000" w:themeColor="text1"/>
          <w:sz w:val="22"/>
          <w:szCs w:val="22"/>
        </w:rPr>
      </w:pPr>
      <w:r>
        <w:rPr>
          <w:rFonts w:cs="Baskerville" w:ascii="Baskerville" w:hAnsi="Baskerville"/>
          <w:color w:val="000000" w:themeColor="text1"/>
          <w:sz w:val="22"/>
          <w:szCs w:val="22"/>
        </w:rPr>
      </w:r>
    </w:p>
    <w:p>
      <w:pPr>
        <w:pStyle w:val="Normal"/>
        <w:ind w:left="851" w:hanging="0"/>
        <w:jc w:val="center"/>
        <w:rPr>
          <w:rFonts w:ascii="Baskerville" w:hAnsi="Baskerville" w:cs="Baskerville"/>
          <w:color w:val="000000" w:themeColor="text1"/>
          <w:sz w:val="22"/>
          <w:szCs w:val="22"/>
        </w:rPr>
      </w:pPr>
      <w:r>
        <w:rPr>
          <w:rFonts w:cs="Baskerville" w:ascii="Baskerville" w:hAnsi="Baskerville"/>
          <w:color w:val="000000" w:themeColor="text1"/>
          <w:sz w:val="22"/>
          <w:szCs w:val="22"/>
        </w:rPr>
      </w:r>
    </w:p>
    <w:p>
      <w:pPr>
        <w:pStyle w:val="Normal"/>
        <w:ind w:left="851" w:hanging="0"/>
        <w:jc w:val="center"/>
        <w:rPr>
          <w:rFonts w:ascii="Baskerville" w:hAnsi="Baskerville" w:cs="Baskerville"/>
          <w:color w:val="000000" w:themeColor="text1"/>
          <w:sz w:val="22"/>
          <w:szCs w:val="22"/>
        </w:rPr>
      </w:pPr>
      <w:r>
        <w:rPr>
          <w:rFonts w:cs="Baskerville" w:ascii="Baskerville" w:hAnsi="Baskerville"/>
          <w:color w:val="000000" w:themeColor="text1"/>
          <w:sz w:val="22"/>
          <w:szCs w:val="22"/>
        </w:rPr>
      </w:r>
    </w:p>
    <w:p>
      <w:pPr>
        <w:pStyle w:val="Normal"/>
        <w:ind w:left="851" w:hanging="0"/>
        <w:jc w:val="center"/>
        <w:rPr>
          <w:rFonts w:ascii="Baskerville" w:hAnsi="Baskerville" w:cs="Baskerville"/>
          <w:color w:val="000000" w:themeColor="text1"/>
          <w:sz w:val="22"/>
          <w:szCs w:val="22"/>
        </w:rPr>
      </w:pPr>
      <w:r>
        <w:rPr>
          <w:rFonts w:cs="Baskerville" w:ascii="Baskerville" w:hAnsi="Baskerville"/>
          <w:color w:val="000000" w:themeColor="text1"/>
          <w:sz w:val="22"/>
          <w:szCs w:val="22"/>
        </w:rPr>
      </w:r>
    </w:p>
    <w:p>
      <w:pPr>
        <w:pStyle w:val="Normal"/>
        <w:ind w:left="851" w:hanging="0"/>
        <w:jc w:val="center"/>
        <w:rPr>
          <w:rFonts w:ascii="Baskerville" w:hAnsi="Baskerville" w:cs="Baskerville"/>
          <w:color w:val="000000" w:themeColor="text1"/>
          <w:sz w:val="22"/>
          <w:szCs w:val="22"/>
        </w:rPr>
      </w:pPr>
      <w:r>
        <w:rPr>
          <w:rFonts w:cs="Baskerville" w:ascii="Baskerville" w:hAnsi="Baskerville"/>
          <w:color w:val="000000" w:themeColor="text1"/>
          <w:sz w:val="22"/>
          <w:szCs w:val="22"/>
        </w:rPr>
      </w:r>
    </w:p>
    <w:p>
      <w:pPr>
        <w:pStyle w:val="Normal"/>
        <w:ind w:left="851" w:hanging="0"/>
        <w:jc w:val="center"/>
        <w:rPr>
          <w:rFonts w:ascii="Baskerville" w:hAnsi="Baskerville" w:cs="Baskerville"/>
          <w:color w:val="000000" w:themeColor="text1"/>
          <w:sz w:val="22"/>
          <w:szCs w:val="22"/>
        </w:rPr>
      </w:pPr>
      <w:r>
        <w:rPr>
          <w:rFonts w:cs="Baskerville" w:ascii="Baskerville" w:hAnsi="Baskerville"/>
          <w:color w:val="000000" w:themeColor="text1"/>
          <w:sz w:val="22"/>
          <w:szCs w:val="22"/>
        </w:rPr>
      </w:r>
    </w:p>
    <w:p>
      <w:pPr>
        <w:pStyle w:val="Normal"/>
        <w:ind w:left="851" w:hanging="0"/>
        <w:jc w:val="center"/>
        <w:rPr>
          <w:rFonts w:ascii="Baskerville" w:hAnsi="Baskerville" w:cs="Baskerville"/>
          <w:color w:val="000000" w:themeColor="text1"/>
          <w:sz w:val="22"/>
          <w:szCs w:val="22"/>
        </w:rPr>
      </w:pPr>
      <w:r>
        <w:rPr>
          <w:rFonts w:cs="Baskerville" w:ascii="Baskerville" w:hAnsi="Baskerville"/>
          <w:color w:val="000000" w:themeColor="text1"/>
          <w:sz w:val="22"/>
          <w:szCs w:val="22"/>
        </w:rPr>
      </w:r>
    </w:p>
    <w:p>
      <w:pPr>
        <w:pStyle w:val="Normal"/>
        <w:ind w:left="851" w:hanging="0"/>
        <w:jc w:val="center"/>
        <w:rPr>
          <w:rFonts w:ascii="Baskerville" w:hAnsi="Baskerville" w:cs="Baskerville"/>
          <w:color w:val="000000" w:themeColor="text1"/>
          <w:sz w:val="22"/>
          <w:szCs w:val="22"/>
        </w:rPr>
      </w:pPr>
      <w:r>
        <w:rPr>
          <w:rFonts w:cs="Baskerville" w:ascii="Baskerville" w:hAnsi="Baskerville"/>
          <w:color w:val="000000" w:themeColor="text1"/>
          <w:sz w:val="22"/>
          <w:szCs w:val="22"/>
        </w:rPr>
      </w:r>
    </w:p>
    <w:p>
      <w:pPr>
        <w:pStyle w:val="Normal"/>
        <w:jc w:val="center"/>
        <w:rPr>
          <w:rFonts w:ascii="Baskerville" w:hAnsi="Baskerville" w:cs="Baskerville"/>
          <w:color w:val="000000" w:themeColor="text1"/>
          <w:sz w:val="22"/>
          <w:szCs w:val="22"/>
        </w:rPr>
      </w:pPr>
      <w:r>
        <w:rPr>
          <w:rFonts w:cs="Baskerville" w:ascii="Baskerville" w:hAnsi="Baskerville"/>
          <w:color w:val="000000" w:themeColor="text1"/>
          <w:sz w:val="22"/>
          <w:szCs w:val="22"/>
        </w:rPr>
      </w:r>
    </w:p>
    <w:p>
      <w:pPr>
        <w:pStyle w:val="Normal"/>
        <w:jc w:val="center"/>
        <w:rPr>
          <w:rFonts w:ascii="Baskerville" w:hAnsi="Baskerville" w:cs="Baskerville"/>
          <w:color w:val="000000" w:themeColor="text1"/>
          <w:sz w:val="22"/>
          <w:szCs w:val="22"/>
        </w:rPr>
      </w:pPr>
      <w:r>
        <w:rPr>
          <w:rFonts w:cs="Baskerville" w:ascii="Baskerville" w:hAnsi="Baskerville"/>
          <w:color w:val="000000" w:themeColor="text1"/>
          <w:sz w:val="22"/>
          <w:szCs w:val="22"/>
        </w:rPr>
      </w:r>
    </w:p>
    <w:p>
      <w:pPr>
        <w:pStyle w:val="Normal"/>
        <w:jc w:val="center"/>
        <w:rPr>
          <w:rFonts w:ascii="Baskerville" w:hAnsi="Baskerville" w:cs="Baskerville"/>
          <w:color w:val="000000" w:themeColor="text1"/>
          <w:sz w:val="22"/>
          <w:szCs w:val="22"/>
        </w:rPr>
      </w:pPr>
      <w:r>
        <w:rPr>
          <w:rFonts w:cs="Baskerville" w:ascii="Baskerville" w:hAnsi="Baskerville"/>
          <w:color w:val="000000" w:themeColor="text1"/>
          <w:sz w:val="22"/>
          <w:szCs w:val="22"/>
        </w:rPr>
      </w:r>
    </w:p>
    <w:p>
      <w:pPr>
        <w:pStyle w:val="Normal"/>
        <w:jc w:val="center"/>
        <w:rPr>
          <w:rFonts w:ascii="Baskerville" w:hAnsi="Baskerville" w:cs="Baskerville"/>
          <w:color w:val="000000" w:themeColor="text1"/>
          <w:sz w:val="22"/>
          <w:szCs w:val="22"/>
        </w:rPr>
      </w:pPr>
      <w:r>
        <w:rPr>
          <w:rFonts w:cs="Baskerville" w:ascii="Baskerville" w:hAnsi="Baskerville"/>
          <w:color w:val="000000" w:themeColor="text1"/>
          <w:sz w:val="22"/>
          <w:szCs w:val="22"/>
        </w:rPr>
      </w:r>
    </w:p>
    <w:p>
      <w:pPr>
        <w:pStyle w:val="Normal"/>
        <w:jc w:val="center"/>
        <w:rPr>
          <w:rFonts w:ascii="Baskerville" w:hAnsi="Baskerville" w:cs="Baskerville"/>
          <w:color w:val="000000" w:themeColor="text1"/>
          <w:sz w:val="22"/>
          <w:szCs w:val="22"/>
        </w:rPr>
      </w:pPr>
      <w:r>
        <w:rPr>
          <w:rFonts w:cs="Baskerville" w:ascii="Baskerville" w:hAnsi="Baskerville"/>
          <w:color w:val="000000" w:themeColor="text1"/>
          <w:sz w:val="22"/>
          <w:szCs w:val="22"/>
        </w:rPr>
      </w:r>
    </w:p>
    <w:p>
      <w:pPr>
        <w:pStyle w:val="Normal"/>
        <w:jc w:val="center"/>
        <w:rPr>
          <w:rFonts w:ascii="Baskerville" w:hAnsi="Baskerville" w:cs="Baskerville"/>
          <w:color w:val="000000" w:themeColor="text1"/>
          <w:sz w:val="22"/>
          <w:szCs w:val="22"/>
        </w:rPr>
      </w:pPr>
      <w:r>
        <w:rPr>
          <w:rFonts w:cs="Baskerville" w:ascii="Baskerville" w:hAnsi="Baskerville"/>
          <w:color w:val="000000" w:themeColor="text1"/>
          <w:sz w:val="22"/>
          <w:szCs w:val="22"/>
        </w:rPr>
      </w:r>
    </w:p>
    <w:p>
      <w:pPr>
        <w:pStyle w:val="Normal"/>
        <w:rPr>
          <w:rFonts w:ascii="Baskerville" w:hAnsi="Baskerville" w:cs="Baskerville"/>
          <w:color w:val="000000" w:themeColor="text1"/>
          <w:sz w:val="22"/>
          <w:szCs w:val="22"/>
        </w:rPr>
      </w:pPr>
      <w:r>
        <w:rPr>
          <w:rFonts w:cs="Baskerville" w:ascii="Baskerville" w:hAnsi="Baskerville"/>
          <w:color w:val="000000" w:themeColor="text1"/>
          <w:sz w:val="22"/>
          <w:szCs w:val="22"/>
        </w:rPr>
      </w:r>
    </w:p>
    <w:p>
      <w:pPr>
        <w:pStyle w:val="Normal"/>
        <w:rPr>
          <w:rFonts w:ascii="Baskerville" w:hAnsi="Baskerville" w:cs="Baskerville"/>
          <w:b/>
          <w:b/>
          <w:color w:val="000000" w:themeColor="text1"/>
          <w:sz w:val="22"/>
          <w:szCs w:val="22"/>
        </w:rPr>
      </w:pPr>
      <w:r>
        <w:rPr>
          <w:rFonts w:cs="Baskerville" w:ascii="Baskerville" w:hAnsi="Baskerville"/>
          <w:b/>
          <w:color w:val="000000" w:themeColor="text1"/>
          <w:sz w:val="22"/>
          <w:szCs w:val="22"/>
        </w:rPr>
      </w:r>
    </w:p>
    <w:p>
      <w:pPr>
        <w:pStyle w:val="Normal"/>
        <w:jc w:val="center"/>
        <w:rPr>
          <w:rFonts w:ascii="Baskerville" w:hAnsi="Baskerville" w:cs="Baskerville"/>
          <w:color w:val="000000" w:themeColor="text1"/>
          <w:sz w:val="22"/>
          <w:szCs w:val="22"/>
        </w:rPr>
      </w:pPr>
      <w:r>
        <w:rPr>
          <w:rFonts w:cs="Baskerville" w:ascii="Baskerville" w:hAnsi="Baskerville"/>
          <w:b/>
          <w:color w:val="000000" w:themeColor="text1"/>
          <w:sz w:val="22"/>
          <w:szCs w:val="22"/>
        </w:rPr>
        <w:t>Figure 10</w:t>
      </w:r>
      <w:r>
        <w:rPr>
          <w:rFonts w:cs="Baskerville" w:ascii="Baskerville" w:hAnsi="Baskerville"/>
          <w:color w:val="000000" w:themeColor="text1"/>
          <w:sz w:val="22"/>
          <w:szCs w:val="22"/>
        </w:rPr>
        <w:t xml:space="preserve"> Categorisation of video content</w:t>
      </w:r>
    </w:p>
    <w:p>
      <w:pPr>
        <w:pStyle w:val="Normal"/>
        <w:jc w:val="center"/>
        <w:rPr>
          <w:rFonts w:ascii="Baskerville" w:hAnsi="Baskerville" w:cs="Baskerville"/>
          <w:color w:val="FF0000"/>
          <w:sz w:val="22"/>
          <w:szCs w:val="22"/>
        </w:rPr>
      </w:pPr>
      <w:r>
        <w:rPr>
          <w:rFonts w:cs="Baskerville" w:ascii="Baskerville" w:hAnsi="Baskerville"/>
          <w:color w:val="FF0000"/>
          <w:sz w:val="22"/>
          <w:szCs w:val="22"/>
        </w:rPr>
      </w:r>
    </w:p>
    <w:p>
      <w:pPr>
        <w:pStyle w:val="Normal"/>
        <w:rPr>
          <w:rFonts w:ascii="Baskerville" w:hAnsi="Baskerville" w:cs="Baskerville"/>
          <w:color w:val="000000" w:themeColor="text1"/>
          <w:sz w:val="22"/>
          <w:szCs w:val="22"/>
        </w:rPr>
      </w:pPr>
      <w:r>
        <w:rPr>
          <w:rFonts w:cs="Baskerville" w:ascii="Baskerville" w:hAnsi="Baskerville"/>
          <w:color w:val="000000" w:themeColor="text1"/>
          <w:sz w:val="22"/>
          <w:szCs w:val="22"/>
        </w:rPr>
        <w:t>Of the 12 families in the project, nine report that they regularly use music at home to support their child’s emotional wellbeing. For example, when it comes to regulating their mood and energy levels, one parent reported that ‘We use music all the time to manage his moods: Amy Winehouse before bed, reggae at breakfast to perk him up. Rock if he’s grumpy! It just feels instinctively like the right thing to do.’ Another observed that ‘We usually use music to create a calm, relaxing environment …]but a fast song with a strong beat will usually get her to open her eyes.’</w:t>
      </w:r>
    </w:p>
    <w:p>
      <w:pPr>
        <w:pStyle w:val="Normal"/>
        <w:rPr>
          <w:rFonts w:ascii="Baskerville" w:hAnsi="Baskerville" w:cs="Baskerville"/>
          <w:color w:val="000000" w:themeColor="text1"/>
          <w:sz w:val="22"/>
          <w:szCs w:val="22"/>
        </w:rPr>
      </w:pPr>
      <w:r>
        <w:rPr>
          <w:rFonts w:cs="Baskerville" w:ascii="Baskerville" w:hAnsi="Baskerville"/>
          <w:color w:val="000000" w:themeColor="text1"/>
          <w:sz w:val="22"/>
          <w:szCs w:val="22"/>
        </w:rPr>
      </w:r>
    </w:p>
    <w:p>
      <w:pPr>
        <w:pStyle w:val="Normal"/>
        <w:rPr>
          <w:rFonts w:ascii="Baskerville" w:hAnsi="Baskerville" w:cs="Baskerville"/>
          <w:color w:val="000000" w:themeColor="text1"/>
          <w:sz w:val="22"/>
          <w:szCs w:val="22"/>
        </w:rPr>
      </w:pPr>
      <w:r>
        <w:rPr>
          <w:rFonts w:cs="Baskerville" w:ascii="Baskerville" w:hAnsi="Baskerville"/>
          <w:color w:val="000000" w:themeColor="text1"/>
          <w:sz w:val="22"/>
          <w:szCs w:val="22"/>
        </w:rPr>
        <w:t xml:space="preserve">Four parents commented on the correlation between their children’s eyesight deteriorating and their increased appreciation of music. In these cases, music has become an increasingly significant pastime at home: ‘He listens to a lot more music now, and when one of his favourite songs comes on his eyes light up and get bigger. You can tell he’s really listening and concentrating.’ Two parents observed the importance of having regular access to their child’s favourite music: ‘He likes to have the iPad on all the time. With music and nursery songs, or Peppa Pig. It really calms him down, and he gets so upset when we try to turn it off’; and ‘He loves having his iPad for music and stories. He likes having access to his familiar songs: nursery rhymes, </w:t>
      </w:r>
      <w:r>
        <w:rPr>
          <w:rFonts w:cs="Baskerville" w:ascii="Baskerville" w:hAnsi="Baskerville"/>
          <w:i/>
          <w:color w:val="000000" w:themeColor="text1"/>
          <w:sz w:val="22"/>
          <w:szCs w:val="22"/>
        </w:rPr>
        <w:t>Thomas the Tank Engine</w:t>
      </w:r>
      <w:r>
        <w:rPr>
          <w:rFonts w:cs="Baskerville" w:ascii="Baskerville" w:hAnsi="Baskerville"/>
          <w:color w:val="000000" w:themeColor="text1"/>
          <w:sz w:val="22"/>
          <w:szCs w:val="22"/>
        </w:rPr>
        <w:t xml:space="preserve">, </w:t>
      </w:r>
      <w:r>
        <w:rPr>
          <w:rFonts w:cs="Baskerville" w:ascii="Baskerville" w:hAnsi="Baskerville"/>
          <w:i/>
          <w:color w:val="000000" w:themeColor="text1"/>
          <w:sz w:val="22"/>
          <w:szCs w:val="22"/>
        </w:rPr>
        <w:t>Toy Story</w:t>
      </w:r>
      <w:r>
        <w:rPr>
          <w:rFonts w:cs="Baskerville" w:ascii="Baskerville" w:hAnsi="Baskerville"/>
          <w:color w:val="000000" w:themeColor="text1"/>
          <w:sz w:val="22"/>
          <w:szCs w:val="22"/>
        </w:rPr>
        <w:t xml:space="preserve"> … It really calms him down when he’s agitated or in pain.’ One parent reported a significant decline in her daughter’s general engagement, over the past year: ‘She’s much less engaged … more withdrawn, but music and films are still the things that capture her attention more than anything else. They give her something she can do and enjoy when everything else is so limited.’</w:t>
      </w:r>
    </w:p>
    <w:p>
      <w:pPr>
        <w:pStyle w:val="Normal"/>
        <w:tabs>
          <w:tab w:val="clear" w:pos="720"/>
          <w:tab w:val="left" w:pos="3467" w:leader="none"/>
        </w:tabs>
        <w:rPr>
          <w:rFonts w:ascii="Baskerville" w:hAnsi="Baskerville" w:cs="Baskerville"/>
          <w:color w:val="000000" w:themeColor="text1"/>
          <w:sz w:val="22"/>
          <w:szCs w:val="22"/>
        </w:rPr>
      </w:pPr>
      <w:r>
        <w:rPr>
          <w:rFonts w:cs="Baskerville" w:ascii="Baskerville" w:hAnsi="Baskerville"/>
          <w:color w:val="000000" w:themeColor="text1"/>
          <w:sz w:val="22"/>
          <w:szCs w:val="22"/>
        </w:rPr>
      </w:r>
    </w:p>
    <w:p>
      <w:pPr>
        <w:pStyle w:val="Normal"/>
        <w:tabs>
          <w:tab w:val="clear" w:pos="720"/>
          <w:tab w:val="left" w:pos="3467" w:leader="none"/>
        </w:tabs>
        <w:rPr>
          <w:rFonts w:ascii="Baskerville" w:hAnsi="Baskerville" w:cs="Baskerville"/>
          <w:color w:val="000000" w:themeColor="text1"/>
          <w:sz w:val="22"/>
          <w:szCs w:val="22"/>
        </w:rPr>
      </w:pPr>
      <w:r>
        <w:rPr>
          <w:rFonts w:cs="Baskerville" w:ascii="Baskerville" w:hAnsi="Baskerville"/>
          <w:color w:val="000000" w:themeColor="text1"/>
          <w:sz w:val="22"/>
          <w:szCs w:val="22"/>
        </w:rPr>
        <w:t>Notably, of the three young people with CLN3, their parents all commented on their child’s experience of social isolation, the social significance of music in their lives, and its importance for their sense of identity:</w:t>
      </w:r>
    </w:p>
    <w:p>
      <w:pPr>
        <w:pStyle w:val="Normal"/>
        <w:tabs>
          <w:tab w:val="clear" w:pos="720"/>
          <w:tab w:val="left" w:pos="3467" w:leader="none"/>
        </w:tabs>
        <w:rPr>
          <w:rFonts w:ascii="Baskerville" w:hAnsi="Baskerville" w:cs="Baskerville"/>
          <w:color w:val="000000" w:themeColor="text1"/>
          <w:sz w:val="22"/>
          <w:szCs w:val="22"/>
        </w:rPr>
      </w:pPr>
      <w:r>
        <w:rPr>
          <w:rFonts w:cs="Baskerville" w:ascii="Baskerville" w:hAnsi="Baskerville"/>
          <w:color w:val="000000" w:themeColor="text1"/>
          <w:sz w:val="22"/>
          <w:szCs w:val="22"/>
        </w:rPr>
      </w:r>
    </w:p>
    <w:p>
      <w:pPr>
        <w:pStyle w:val="ListParagraph"/>
        <w:numPr>
          <w:ilvl w:val="0"/>
          <w:numId w:val="7"/>
        </w:numPr>
        <w:tabs>
          <w:tab w:val="clear" w:pos="720"/>
          <w:tab w:val="left" w:pos="3467" w:leader="none"/>
        </w:tabs>
        <w:ind w:left="720" w:hanging="630"/>
        <w:rPr>
          <w:rFonts w:ascii="Baskerville" w:hAnsi="Baskerville" w:cs="Baskerville"/>
          <w:color w:val="000000" w:themeColor="text1"/>
          <w:sz w:val="22"/>
          <w:szCs w:val="22"/>
        </w:rPr>
      </w:pPr>
      <w:r>
        <w:rPr>
          <w:rFonts w:cs="Baskerville" w:ascii="Baskerville" w:hAnsi="Baskerville"/>
          <w:color w:val="000000" w:themeColor="text1"/>
          <w:sz w:val="22"/>
          <w:szCs w:val="22"/>
        </w:rPr>
        <w:t>‘</w:t>
      </w:r>
      <w:r>
        <w:rPr>
          <w:rFonts w:cs="Baskerville" w:ascii="Baskerville" w:hAnsi="Baskerville"/>
          <w:color w:val="000000" w:themeColor="text1"/>
          <w:sz w:val="22"/>
          <w:szCs w:val="22"/>
        </w:rPr>
        <w:t>Music connects her with her old self. It’s a way to say “this is what I’m all about.”’</w:t>
      </w:r>
    </w:p>
    <w:p>
      <w:pPr>
        <w:pStyle w:val="ListParagraph"/>
        <w:numPr>
          <w:ilvl w:val="0"/>
          <w:numId w:val="7"/>
        </w:numPr>
        <w:ind w:left="720" w:hanging="630"/>
        <w:rPr>
          <w:rFonts w:ascii="Baskerville" w:hAnsi="Baskerville" w:cs="Baskerville"/>
          <w:color w:val="000000" w:themeColor="text1"/>
          <w:sz w:val="22"/>
          <w:szCs w:val="22"/>
        </w:rPr>
      </w:pPr>
      <w:r>
        <w:rPr>
          <w:rFonts w:cs="Baskerville" w:ascii="Baskerville" w:hAnsi="Baskerville"/>
          <w:color w:val="000000" w:themeColor="text1"/>
          <w:sz w:val="22"/>
          <w:szCs w:val="22"/>
        </w:rPr>
        <w:t xml:space="preserve">She’s very sociable, but it’s harder now for her to have a two-way conversation. Music is still a space where she can be surrounded by people, which she loves.’ </w:t>
      </w:r>
    </w:p>
    <w:p>
      <w:pPr>
        <w:pStyle w:val="ListParagraph"/>
        <w:numPr>
          <w:ilvl w:val="0"/>
          <w:numId w:val="7"/>
        </w:numPr>
        <w:tabs>
          <w:tab w:val="clear" w:pos="720"/>
          <w:tab w:val="left" w:pos="3467" w:leader="none"/>
        </w:tabs>
        <w:ind w:left="720" w:hanging="630"/>
        <w:rPr>
          <w:rFonts w:ascii="Baskerville" w:hAnsi="Baskerville" w:cs="Baskerville"/>
          <w:color w:val="000000" w:themeColor="text1"/>
          <w:sz w:val="22"/>
          <w:szCs w:val="22"/>
        </w:rPr>
      </w:pPr>
      <w:r>
        <w:rPr>
          <w:rFonts w:cs="Baskerville" w:ascii="Baskerville" w:hAnsi="Baskerville"/>
          <w:color w:val="000000" w:themeColor="text1"/>
          <w:sz w:val="22"/>
          <w:szCs w:val="22"/>
        </w:rPr>
        <w:t>‘</w:t>
      </w:r>
      <w:r>
        <w:rPr>
          <w:rFonts w:cs="Baskerville" w:ascii="Baskerville" w:hAnsi="Baskerville"/>
          <w:color w:val="000000" w:themeColor="text1"/>
          <w:sz w:val="22"/>
          <w:szCs w:val="22"/>
        </w:rPr>
        <w:t>One of the real stumbling blocks with his visual impairment is his complete lack of social life. He feels very isolated, especially when his brothers are busy or away. He finds it hard to communicate easily with strangers, and tends to clam up. He loves being able to share his music, on Soundcloud or the physical CDs that we can burn for him. He’s always saying: “I must give so and so a copy of my album!” It gives him an identity. … Music is the one thing that binds it all together.’</w:t>
      </w:r>
    </w:p>
    <w:p>
      <w:pPr>
        <w:pStyle w:val="Normal"/>
        <w:rPr>
          <w:rFonts w:ascii="Baskerville" w:hAnsi="Baskerville" w:cs="Baskerville"/>
          <w:color w:val="000000" w:themeColor="text1"/>
          <w:sz w:val="22"/>
          <w:szCs w:val="22"/>
        </w:rPr>
      </w:pPr>
      <w:r>
        <w:rPr>
          <w:rFonts w:cs="Baskerville" w:ascii="Baskerville" w:hAnsi="Baskerville"/>
          <w:color w:val="000000" w:themeColor="text1"/>
          <w:sz w:val="22"/>
          <w:szCs w:val="22"/>
        </w:rPr>
      </w:r>
    </w:p>
    <w:p>
      <w:pPr>
        <w:pStyle w:val="Normal"/>
        <w:rPr>
          <w:rFonts w:ascii="Baskerville" w:hAnsi="Baskerville" w:cs="Baskerville"/>
          <w:color w:val="000000" w:themeColor="text1"/>
          <w:sz w:val="22"/>
          <w:szCs w:val="22"/>
        </w:rPr>
      </w:pPr>
      <w:r>
        <w:rPr>
          <w:rFonts w:cs="Baskerville" w:ascii="Baskerville" w:hAnsi="Baskerville"/>
          <w:color w:val="000000" w:themeColor="text1"/>
          <w:sz w:val="22"/>
          <w:szCs w:val="22"/>
        </w:rPr>
        <w:t>Another theme that emerged was the value of using music at school to support their child’s participation: one parent reported that his son’s teacher has started to incorporate more music in the classroom, based on the activities and instruments his music therapist uses ‘and now he’s getting merits all the time for his participation in class.’ Another commented that although her daughter is ‘always very sleepy and sedated, there are certain songs that really get her attention. The other day, someone played an Ed Sheeran song in assembly and she opened her eyes straight away! As soon as the song finished, she closed her eyes again. That afternoon, they used the same song when she was swimming, and she was able to keep her eyes open the whole time.’</w:t>
      </w:r>
    </w:p>
    <w:p>
      <w:pPr>
        <w:pStyle w:val="Normal"/>
        <w:rPr>
          <w:rFonts w:ascii="Baskerville" w:hAnsi="Baskerville" w:cs="Baskerville"/>
          <w:color w:val="000000" w:themeColor="text1"/>
          <w:sz w:val="22"/>
          <w:szCs w:val="22"/>
        </w:rPr>
      </w:pPr>
      <w:r>
        <w:rPr>
          <w:rFonts w:cs="Baskerville" w:ascii="Baskerville" w:hAnsi="Baskerville"/>
          <w:color w:val="000000" w:themeColor="text1"/>
          <w:sz w:val="22"/>
          <w:szCs w:val="22"/>
        </w:rPr>
      </w:r>
    </w:p>
    <w:p>
      <w:pPr>
        <w:pStyle w:val="Normal"/>
        <w:rPr>
          <w:rFonts w:ascii="Baskerville" w:hAnsi="Baskerville" w:cs="Baskerville"/>
          <w:color w:val="000000" w:themeColor="text1"/>
          <w:sz w:val="22"/>
          <w:szCs w:val="22"/>
        </w:rPr>
      </w:pPr>
      <w:r>
        <w:rPr>
          <w:rFonts w:cs="Baskerville" w:ascii="Baskerville" w:hAnsi="Baskerville"/>
          <w:color w:val="000000" w:themeColor="text1"/>
          <w:sz w:val="22"/>
          <w:szCs w:val="22"/>
        </w:rPr>
        <w:t xml:space="preserve">These qualitative findings align with those from the Erasmus survey, suggesting that music has a significant role in supporting the emotional regulation and wellbeing of children and young people with Batten Disease. </w:t>
      </w:r>
    </w:p>
    <w:p>
      <w:pPr>
        <w:pStyle w:val="Normal"/>
        <w:rPr>
          <w:rFonts w:ascii="Baskerville" w:hAnsi="Baskerville" w:cs="Baskerville"/>
          <w:color w:val="000000" w:themeColor="text1"/>
          <w:sz w:val="22"/>
          <w:szCs w:val="22"/>
        </w:rPr>
      </w:pPr>
      <w:r>
        <w:rPr>
          <w:rFonts w:cs="Baskerville" w:ascii="Baskerville" w:hAnsi="Baskerville"/>
          <w:color w:val="000000" w:themeColor="text1"/>
          <w:sz w:val="22"/>
          <w:szCs w:val="22"/>
        </w:rPr>
      </w:r>
    </w:p>
    <w:p>
      <w:pPr>
        <w:pStyle w:val="ListParagraph"/>
        <w:numPr>
          <w:ilvl w:val="0"/>
          <w:numId w:val="2"/>
        </w:numPr>
        <w:ind w:left="360" w:right="-472" w:hanging="360"/>
        <w:rPr>
          <w:rFonts w:ascii="Baskerville" w:hAnsi="Baskerville" w:cs="Baskerville"/>
          <w:color w:val="000000" w:themeColor="text1"/>
          <w:sz w:val="22"/>
          <w:szCs w:val="22"/>
        </w:rPr>
      </w:pPr>
      <w:r>
        <w:rPr>
          <w:rFonts w:cs="Baskerville" w:ascii="Baskerville" w:hAnsi="Baskerville"/>
          <w:i/>
          <w:color w:val="000000" w:themeColor="text1"/>
          <w:sz w:val="22"/>
          <w:szCs w:val="22"/>
        </w:rPr>
        <w:t>Can enabling active musical participation through technology promote social inclusion in the later stages of the disease?</w:t>
      </w:r>
    </w:p>
    <w:p>
      <w:pPr>
        <w:pStyle w:val="ListParagraph"/>
        <w:ind w:left="851" w:right="-472" w:hanging="0"/>
        <w:rPr>
          <w:rFonts w:ascii="Baskerville" w:hAnsi="Baskerville" w:cs="Baskerville"/>
          <w:i/>
          <w:i/>
          <w:color w:val="000000" w:themeColor="text1"/>
          <w:sz w:val="22"/>
          <w:szCs w:val="22"/>
        </w:rPr>
      </w:pPr>
      <w:r>
        <w:rPr>
          <w:rFonts w:cs="Baskerville" w:ascii="Baskerville" w:hAnsi="Baskerville"/>
          <w:i/>
          <w:color w:val="000000" w:themeColor="text1"/>
          <w:sz w:val="22"/>
          <w:szCs w:val="22"/>
        </w:rPr>
      </w:r>
    </w:p>
    <w:p>
      <w:pPr>
        <w:pStyle w:val="ListParagraph"/>
        <w:spacing w:lineRule="exact" w:line="260"/>
        <w:ind w:left="567" w:right="-471" w:hanging="0"/>
        <w:rPr>
          <w:rFonts w:ascii="Baskerville" w:hAnsi="Baskerville" w:cs="Baskerville"/>
          <w:i/>
          <w:i/>
          <w:color w:val="000000" w:themeColor="text1"/>
          <w:sz w:val="22"/>
          <w:szCs w:val="22"/>
        </w:rPr>
      </w:pPr>
      <w:r>
        <w:rPr>
          <w:rFonts w:cs="Baskerville" w:ascii="Baskerville" w:hAnsi="Baskerville"/>
          <w:i/>
          <w:color w:val="000000" w:themeColor="text1"/>
          <w:sz w:val="22"/>
          <w:szCs w:val="22"/>
        </w:rPr>
        <w:t>‘</w:t>
      </w:r>
      <w:r>
        <w:rPr>
          <w:rFonts w:cs="Baskerville" w:ascii="Baskerville" w:hAnsi="Baskerville"/>
          <w:i/>
          <w:color w:val="000000" w:themeColor="text1"/>
          <w:sz w:val="22"/>
          <w:szCs w:val="22"/>
        </w:rPr>
        <w:t>Each family will be given two interfaces, which the Research Officer will set up for them, with whatever computer technology is available at home (or at school) to enable the children to make music either through gestures (using the ‘Leap’ Motion Controller) or physical contact (using the ‘Makey Makey’ system, which enables any everyday item to be used as a switch). The RO will devise a set of simple musical activities in which family or friends can participate with the child concerned. Data gathering and analysis will follow the protocol set out above – with a particular focus on musical interaction, and the capacity of the child with Batten Disease (i) to imitate the musical gestures of others and (ii) to lead the group [which may be a family group] musically.’</w:t>
      </w:r>
    </w:p>
    <w:p>
      <w:pPr>
        <w:pStyle w:val="Normal"/>
        <w:jc w:val="center"/>
        <w:rPr>
          <w:rFonts w:ascii="Baskerville" w:hAnsi="Baskerville" w:cs="Baskerville"/>
          <w:color w:val="FF0000"/>
          <w:sz w:val="22"/>
          <w:szCs w:val="22"/>
        </w:rPr>
      </w:pPr>
      <w:r>
        <w:rPr>
          <w:rFonts w:cs="Baskerville" w:ascii="Baskerville" w:hAnsi="Baskerville"/>
          <w:color w:val="FF0000"/>
          <w:sz w:val="22"/>
          <w:szCs w:val="22"/>
        </w:rPr>
      </w:r>
    </w:p>
    <w:p>
      <w:pPr>
        <w:pStyle w:val="Normal"/>
        <w:rPr>
          <w:rFonts w:ascii="Baskerville" w:hAnsi="Baskerville" w:cs="Baskerville"/>
          <w:color w:val="000000" w:themeColor="text1"/>
          <w:sz w:val="22"/>
          <w:szCs w:val="22"/>
        </w:rPr>
      </w:pPr>
      <w:r>
        <w:rPr>
          <w:rFonts w:cs="Baskerville" w:ascii="Baskerville" w:hAnsi="Baskerville"/>
          <w:color w:val="000000" w:themeColor="text1"/>
          <w:sz w:val="22"/>
          <w:szCs w:val="22"/>
        </w:rPr>
        <w:t>There have been six computer programmes and music technology products trialled by children and young people in the project so far, with the aim being to identify devices that parents, relatives or school staff can utilise to engage in music activities with their children and young people.</w:t>
      </w:r>
    </w:p>
    <w:p>
      <w:pPr>
        <w:pStyle w:val="Normal"/>
        <w:rPr>
          <w:rFonts w:ascii="Baskerville" w:hAnsi="Baskerville" w:cs="Baskerville"/>
          <w:color w:val="000000" w:themeColor="text1"/>
          <w:sz w:val="22"/>
          <w:szCs w:val="22"/>
        </w:rPr>
      </w:pPr>
      <w:r>
        <w:rPr>
          <w:rFonts w:cs="Baskerville" w:ascii="Baskerville" w:hAnsi="Baskerville"/>
          <w:color w:val="000000" w:themeColor="text1"/>
          <w:sz w:val="22"/>
          <w:szCs w:val="22"/>
        </w:rPr>
        <w:t xml:space="preserve"> </w:t>
      </w:r>
    </w:p>
    <w:p>
      <w:pPr>
        <w:pStyle w:val="Normal"/>
        <w:rPr>
          <w:rFonts w:ascii="Baskerville" w:hAnsi="Baskerville" w:cs="Baskerville"/>
          <w:color w:val="000000" w:themeColor="text1"/>
          <w:sz w:val="22"/>
          <w:szCs w:val="22"/>
          <w:u w:val="single"/>
        </w:rPr>
      </w:pPr>
      <w:r>
        <w:rPr>
          <w:rFonts w:cs="Baskerville" w:ascii="Baskerville" w:hAnsi="Baskerville"/>
          <w:color w:val="000000" w:themeColor="text1"/>
          <w:sz w:val="22"/>
          <w:szCs w:val="22"/>
          <w:u w:val="single"/>
        </w:rPr>
        <w:t>LEAP Motion Controller</w:t>
      </w:r>
    </w:p>
    <w:p>
      <w:pPr>
        <w:pStyle w:val="Normal"/>
        <w:rPr>
          <w:rFonts w:ascii="Baskerville" w:hAnsi="Baskerville" w:cs="Baskerville"/>
          <w:color w:val="000000" w:themeColor="text1"/>
          <w:sz w:val="22"/>
          <w:szCs w:val="22"/>
          <w:u w:val="single"/>
        </w:rPr>
      </w:pPr>
      <w:r>
        <w:rPr>
          <w:rFonts w:cs="Baskerville" w:ascii="Baskerville" w:hAnsi="Baskerville"/>
          <w:color w:val="000000" w:themeColor="text1"/>
          <w:sz w:val="22"/>
          <w:szCs w:val="22"/>
          <w:u w:val="single"/>
        </w:rPr>
      </w:r>
    </w:p>
    <w:p>
      <w:pPr>
        <w:pStyle w:val="Normal"/>
        <w:rPr>
          <w:rFonts w:ascii="Baskerville" w:hAnsi="Baskerville" w:cs="Baskerville"/>
          <w:color w:val="000000" w:themeColor="text1"/>
          <w:sz w:val="22"/>
          <w:szCs w:val="22"/>
        </w:rPr>
      </w:pPr>
      <w:r>
        <w:rPr>
          <w:rFonts w:cs="Baskerville" w:ascii="Baskerville" w:hAnsi="Baskerville"/>
          <w:color w:val="000000" w:themeColor="text1"/>
          <w:sz w:val="22"/>
          <w:szCs w:val="22"/>
        </w:rPr>
        <w:t>This device was trialled with one of the participants in the study, but was discarded as it was deemed inappropriate for the individuals in the study, since in setting the device up with a computer, it required sight to calibrate hand movements to specific functions or sounds in the programme.</w:t>
      </w:r>
    </w:p>
    <w:p>
      <w:pPr>
        <w:pStyle w:val="Normal"/>
        <w:rPr>
          <w:rFonts w:ascii="Baskerville" w:hAnsi="Baskerville" w:cs="Baskerville"/>
          <w:color w:val="000000" w:themeColor="text1"/>
          <w:sz w:val="22"/>
          <w:szCs w:val="22"/>
        </w:rPr>
      </w:pPr>
      <w:r>
        <w:rPr>
          <w:rFonts w:cs="Baskerville" w:ascii="Baskerville" w:hAnsi="Baskerville"/>
          <w:color w:val="000000" w:themeColor="text1"/>
          <w:sz w:val="22"/>
          <w:szCs w:val="22"/>
        </w:rPr>
      </w:r>
    </w:p>
    <w:p>
      <w:pPr>
        <w:pStyle w:val="Normal"/>
        <w:rPr>
          <w:rFonts w:ascii="Baskerville" w:hAnsi="Baskerville" w:cs="Baskerville"/>
          <w:color w:val="000000" w:themeColor="text1"/>
          <w:sz w:val="22"/>
          <w:szCs w:val="22"/>
          <w:u w:val="single"/>
        </w:rPr>
      </w:pPr>
      <w:r>
        <w:rPr>
          <w:rFonts w:cs="Baskerville" w:ascii="Baskerville" w:hAnsi="Baskerville"/>
          <w:color w:val="000000" w:themeColor="text1"/>
          <w:sz w:val="22"/>
          <w:szCs w:val="22"/>
          <w:u w:val="single"/>
        </w:rPr>
        <w:t>iPad Music Technology</w:t>
      </w:r>
    </w:p>
    <w:p>
      <w:pPr>
        <w:pStyle w:val="Normal"/>
        <w:rPr>
          <w:rFonts w:ascii="Baskerville" w:hAnsi="Baskerville" w:cs="Baskerville"/>
          <w:color w:val="000000" w:themeColor="text1"/>
          <w:sz w:val="22"/>
          <w:szCs w:val="22"/>
          <w:u w:val="single"/>
        </w:rPr>
      </w:pPr>
      <w:r>
        <w:rPr>
          <w:rFonts w:cs="Baskerville" w:ascii="Baskerville" w:hAnsi="Baskerville"/>
          <w:color w:val="000000" w:themeColor="text1"/>
          <w:sz w:val="22"/>
          <w:szCs w:val="22"/>
          <w:u w:val="single"/>
        </w:rPr>
      </w:r>
    </w:p>
    <w:p>
      <w:pPr>
        <w:pStyle w:val="Normal"/>
        <w:rPr>
          <w:rFonts w:ascii="Baskerville" w:hAnsi="Baskerville" w:cs="Baskerville"/>
          <w:color w:val="000000" w:themeColor="text1"/>
          <w:sz w:val="22"/>
          <w:szCs w:val="22"/>
        </w:rPr>
      </w:pPr>
      <w:r>
        <w:rPr>
          <w:rFonts w:cs="Baskerville" w:ascii="Baskerville" w:hAnsi="Baskerville"/>
          <w:color w:val="000000" w:themeColor="text1"/>
          <w:sz w:val="22"/>
          <w:szCs w:val="22"/>
        </w:rPr>
        <w:t>Programmes on the iPad such as ‘Echostring’, ‘Drumbeats’ and ‘Sound Prism’ have shown to be successful for the participants in the project who have some range of movement in their hands or arms, and for whom conventional instruments are too difficult to play. One parent commented on her son’s enjoyment of ‘Drumbeats’: ‘It has all the instruments that he likes. He loves the ocean drum: and when you tip the iPad, it makes the same sound. This is brilliant because he can’t really hold the real ocean drum as well anymore, but the iPad he can still grip and tilt.’ These interactive programmes allow children and young people to make sounds easily and help develop an awareness of how they can use small movements in their hands to make interactive sounds. However, they are too limited for those children and young people who have the cognitive ability to engage in more complex music activities such as song-writing or music improvisation. In the case where children and young people are able to engage in these more complex tasks, programmes such as ‘Garageband’ and ‘Launchpad’ are used regularly in sessions and at home, to encourage children to execute decision making, planning, and enjoyment in making their own music.</w:t>
      </w:r>
    </w:p>
    <w:p>
      <w:pPr>
        <w:pStyle w:val="Normal"/>
        <w:ind w:left="567" w:hanging="0"/>
        <w:rPr>
          <w:rFonts w:ascii="Baskerville" w:hAnsi="Baskerville" w:cs="Baskerville"/>
          <w:color w:val="000000" w:themeColor="text1"/>
          <w:sz w:val="22"/>
          <w:szCs w:val="22"/>
        </w:rPr>
      </w:pPr>
      <w:r>
        <w:rPr>
          <w:rFonts w:cs="Baskerville" w:ascii="Baskerville" w:hAnsi="Baskerville"/>
          <w:color w:val="000000" w:themeColor="text1"/>
          <w:sz w:val="22"/>
          <w:szCs w:val="22"/>
        </w:rPr>
      </w:r>
    </w:p>
    <w:p>
      <w:pPr>
        <w:pStyle w:val="Normal"/>
        <w:rPr>
          <w:rFonts w:ascii="Baskerville" w:hAnsi="Baskerville" w:cs="Baskerville"/>
          <w:color w:val="000000" w:themeColor="text1"/>
          <w:sz w:val="22"/>
          <w:szCs w:val="22"/>
        </w:rPr>
      </w:pPr>
      <w:r>
        <w:rPr>
          <w:rFonts w:cs="Baskerville" w:ascii="Baskerville" w:hAnsi="Baskerville"/>
          <w:color w:val="000000" w:themeColor="text1"/>
          <w:sz w:val="22"/>
          <w:szCs w:val="22"/>
        </w:rPr>
        <w:t>One young man is particularly engaged by music technology. He spends an hour every week recording his original music with his music support teacher, who visits him at home. He’s hard at work on his second album, but one challenge, according to his parents, is ‘finding the sweet spot’ in the level of complexity and accessibility in the technology he uses: ‘</w:t>
      </w:r>
      <w:r>
        <w:rPr>
          <w:rFonts w:ascii="Baskerville" w:hAnsi="Baskerville"/>
          <w:sz w:val="22"/>
          <w:szCs w:val="22"/>
        </w:rPr>
        <w:t xml:space="preserve">BEAMZ is too basic, and Garage Band/Pro Tools are too much for him.’ </w:t>
      </w:r>
      <w:r>
        <w:rPr>
          <w:rFonts w:cs="Baskerville" w:ascii="Baskerville" w:hAnsi="Baskerville"/>
          <w:color w:val="000000" w:themeColor="text1"/>
          <w:sz w:val="22"/>
          <w:szCs w:val="22"/>
        </w:rPr>
        <w:t>He</w:t>
      </w:r>
      <w:r>
        <w:rPr>
          <w:rFonts w:ascii="Baskerville" w:hAnsi="Baskerville"/>
          <w:sz w:val="22"/>
          <w:szCs w:val="22"/>
        </w:rPr>
        <w:t xml:space="preserve"> has stated a preference for physical equipment and instruments (in addition to playing the piano and saxophone, </w:t>
      </w:r>
      <w:r>
        <w:rPr>
          <w:rFonts w:cs="Baskerville" w:ascii="Baskerville" w:hAnsi="Baskerville"/>
          <w:color w:val="000000" w:themeColor="text1"/>
          <w:sz w:val="22"/>
          <w:szCs w:val="22"/>
        </w:rPr>
        <w:t xml:space="preserve">he is quite adept at using an eight-track mixer) </w:t>
      </w:r>
      <w:r>
        <w:rPr>
          <w:rFonts w:ascii="Baskerville" w:hAnsi="Baskerville"/>
          <w:sz w:val="22"/>
          <w:szCs w:val="22"/>
        </w:rPr>
        <w:t xml:space="preserve">but requires support with setting it up. </w:t>
      </w:r>
      <w:r>
        <w:rPr>
          <w:rFonts w:cs="Baskerville" w:ascii="Baskerville" w:hAnsi="Baskerville"/>
          <w:color w:val="000000" w:themeColor="text1"/>
          <w:sz w:val="22"/>
          <w:szCs w:val="22"/>
        </w:rPr>
        <w:t xml:space="preserve">As his </w:t>
      </w:r>
      <w:r>
        <w:rPr>
          <w:rFonts w:ascii="Baskerville" w:hAnsi="Baskerville"/>
          <w:sz w:val="22"/>
          <w:szCs w:val="22"/>
        </w:rPr>
        <w:t xml:space="preserve">father observes: ‘Once it’s ready, he’s very confident with all the knobs and dials. … A mixer that will talk to him – that’s what we need!’ </w:t>
      </w:r>
    </w:p>
    <w:p>
      <w:pPr>
        <w:pStyle w:val="Normal"/>
        <w:rPr>
          <w:rFonts w:ascii="Baskerville" w:hAnsi="Baskerville" w:cs="Baskerville"/>
          <w:color w:val="000000" w:themeColor="text1"/>
          <w:sz w:val="22"/>
          <w:szCs w:val="22"/>
        </w:rPr>
      </w:pPr>
      <w:r>
        <w:rPr>
          <w:rFonts w:cs="Baskerville" w:ascii="Baskerville" w:hAnsi="Baskerville"/>
          <w:color w:val="000000" w:themeColor="text1"/>
          <w:sz w:val="22"/>
          <w:szCs w:val="22"/>
        </w:rPr>
      </w:r>
    </w:p>
    <w:p>
      <w:pPr>
        <w:pStyle w:val="Normal"/>
        <w:rPr>
          <w:rFonts w:ascii="Baskerville" w:hAnsi="Baskerville" w:cs="Baskerville"/>
          <w:color w:val="000000" w:themeColor="text1"/>
          <w:sz w:val="22"/>
          <w:szCs w:val="22"/>
          <w:u w:val="single"/>
        </w:rPr>
      </w:pPr>
      <w:r>
        <w:rPr>
          <w:rFonts w:cs="Baskerville" w:ascii="Baskerville" w:hAnsi="Baskerville"/>
          <w:color w:val="000000" w:themeColor="text1"/>
          <w:sz w:val="22"/>
          <w:szCs w:val="22"/>
          <w:u w:val="single"/>
        </w:rPr>
        <w:t>Soundbeam</w:t>
      </w:r>
    </w:p>
    <w:p>
      <w:pPr>
        <w:pStyle w:val="Normal"/>
        <w:rPr>
          <w:rFonts w:ascii="Baskerville" w:hAnsi="Baskerville" w:cs="Baskerville"/>
          <w:color w:val="000000" w:themeColor="text1"/>
          <w:sz w:val="22"/>
          <w:szCs w:val="22"/>
          <w:u w:val="single"/>
        </w:rPr>
      </w:pPr>
      <w:r>
        <w:rPr>
          <w:rFonts w:cs="Baskerville" w:ascii="Baskerville" w:hAnsi="Baskerville"/>
          <w:color w:val="000000" w:themeColor="text1"/>
          <w:sz w:val="22"/>
          <w:szCs w:val="22"/>
          <w:u w:val="single"/>
        </w:rPr>
      </w:r>
    </w:p>
    <w:p>
      <w:pPr>
        <w:pStyle w:val="Normal"/>
        <w:rPr>
          <w:rFonts w:ascii="Baskerville" w:hAnsi="Baskerville" w:cs="Baskerville"/>
          <w:color w:val="000000" w:themeColor="text1"/>
          <w:sz w:val="22"/>
          <w:szCs w:val="22"/>
        </w:rPr>
      </w:pPr>
      <w:r>
        <w:rPr>
          <w:rFonts w:cs="Baskerville" w:ascii="Baskerville" w:hAnsi="Baskerville"/>
          <w:color w:val="000000" w:themeColor="text1"/>
          <w:sz w:val="22"/>
          <w:szCs w:val="22"/>
        </w:rPr>
        <w:t>Most schools and centres have a Soundbeam on site, which is most cases is largely unused. The device is relatively complex to use and can be time-consuming to set up. Work is ongoing to assess the value of the device with children and young people in the later stages of Batten Disease.</w:t>
      </w:r>
    </w:p>
    <w:p>
      <w:pPr>
        <w:pStyle w:val="Normal"/>
        <w:rPr>
          <w:rFonts w:ascii="Baskerville" w:hAnsi="Baskerville" w:cs="Baskerville"/>
          <w:color w:val="000000" w:themeColor="text1"/>
          <w:sz w:val="22"/>
          <w:szCs w:val="22"/>
        </w:rPr>
      </w:pPr>
      <w:r>
        <w:rPr>
          <w:rFonts w:cs="Baskerville" w:ascii="Baskerville" w:hAnsi="Baskerville"/>
          <w:color w:val="000000" w:themeColor="text1"/>
          <w:sz w:val="22"/>
          <w:szCs w:val="22"/>
        </w:rPr>
      </w:r>
    </w:p>
    <w:p>
      <w:pPr>
        <w:pStyle w:val="Normal"/>
        <w:rPr>
          <w:rFonts w:ascii="Baskerville" w:hAnsi="Baskerville" w:cs="Baskerville"/>
          <w:color w:val="000000" w:themeColor="text1"/>
          <w:sz w:val="22"/>
          <w:szCs w:val="22"/>
          <w:u w:val="single"/>
        </w:rPr>
      </w:pPr>
      <w:r>
        <w:rPr>
          <w:rFonts w:cs="Baskerville" w:ascii="Baskerville" w:hAnsi="Baskerville"/>
          <w:color w:val="000000" w:themeColor="text1"/>
          <w:sz w:val="22"/>
          <w:szCs w:val="22"/>
          <w:u w:val="single"/>
        </w:rPr>
        <w:t>BEAMZ</w:t>
      </w:r>
    </w:p>
    <w:p>
      <w:pPr>
        <w:pStyle w:val="Normal"/>
        <w:rPr>
          <w:rFonts w:ascii="Baskerville" w:hAnsi="Baskerville" w:cs="Baskerville"/>
          <w:color w:val="000000" w:themeColor="text1"/>
          <w:sz w:val="22"/>
          <w:szCs w:val="22"/>
          <w:u w:val="single"/>
        </w:rPr>
      </w:pPr>
      <w:r>
        <w:rPr>
          <w:rFonts w:cs="Baskerville" w:ascii="Baskerville" w:hAnsi="Baskerville"/>
          <w:color w:val="000000" w:themeColor="text1"/>
          <w:sz w:val="22"/>
          <w:szCs w:val="22"/>
          <w:u w:val="single"/>
        </w:rPr>
      </w:r>
    </w:p>
    <w:p>
      <w:pPr>
        <w:pStyle w:val="Normal"/>
        <w:rPr>
          <w:rFonts w:ascii="Baskerville" w:hAnsi="Baskerville" w:cs="Baskerville"/>
          <w:color w:val="000000" w:themeColor="text1"/>
          <w:sz w:val="22"/>
          <w:szCs w:val="22"/>
        </w:rPr>
      </w:pPr>
      <w:r>
        <w:rPr>
          <w:rFonts w:cs="Baskerville" w:ascii="Baskerville" w:hAnsi="Baskerville"/>
          <w:color w:val="000000" w:themeColor="text1"/>
          <w:sz w:val="22"/>
          <w:szCs w:val="22"/>
        </w:rPr>
        <w:t>The BEAMZ unit, an interactive laser-beam console, has been trialled with individuals in the project who have a good awareness of the cause and effect of movement, but who have limited gross motor skill in the upper or lower body. It was anticipated that, as a visually mediated device, this might be unsuccessful with visually impaired people. However, children and young people with a higher cognitive ability have enjoyed navigating their way around the console using their fingertips to determine where the lasers are situated and how sounds can be manipulated by movement. They have also enjoyed recording their pieces of music and hearing these played back to them. BEAMZ has not been as effective, though, in cases where younger children in the project enjoy the tactile nature of instruments they can pick up and hold. It has also not been a realistic option for those individuals who have extremely limited voluntary movement. The music on the device is pre-programmed and therefore specific music-movement calibration is not possible. Where appropriate, the children in the study have been purchased BEAMZ equipment that has been moderately successful in trial.</w:t>
      </w:r>
    </w:p>
    <w:p>
      <w:pPr>
        <w:pStyle w:val="Normal"/>
        <w:rPr>
          <w:rFonts w:ascii="Baskerville" w:hAnsi="Baskerville" w:cs="Baskerville"/>
          <w:color w:val="000000" w:themeColor="text1"/>
          <w:sz w:val="22"/>
          <w:szCs w:val="22"/>
        </w:rPr>
      </w:pPr>
      <w:r>
        <w:rPr>
          <w:rFonts w:cs="Baskerville" w:ascii="Baskerville" w:hAnsi="Baskerville"/>
          <w:color w:val="000000" w:themeColor="text1"/>
          <w:sz w:val="22"/>
          <w:szCs w:val="22"/>
        </w:rPr>
      </w:r>
    </w:p>
    <w:p>
      <w:pPr>
        <w:pStyle w:val="Normal"/>
        <w:rPr>
          <w:rFonts w:ascii="Baskerville" w:hAnsi="Baskerville" w:cs="Baskerville"/>
          <w:color w:val="000000" w:themeColor="text1"/>
          <w:sz w:val="22"/>
          <w:szCs w:val="22"/>
        </w:rPr>
      </w:pPr>
      <w:r>
        <w:rPr>
          <w:rFonts w:cs="Baskerville" w:ascii="Baskerville" w:hAnsi="Baskerville"/>
          <w:color w:val="000000" w:themeColor="text1"/>
          <w:sz w:val="22"/>
          <w:szCs w:val="22"/>
        </w:rPr>
        <w:t xml:space="preserve">Further exploration of music technology products is continuing, to try to identify or create a device that is more sensitive to a wider range of movements. </w:t>
      </w:r>
    </w:p>
    <w:p>
      <w:pPr>
        <w:pStyle w:val="Normal"/>
        <w:rPr>
          <w:rFonts w:ascii="Baskerville" w:hAnsi="Baskerville" w:cs="Baskerville"/>
          <w:color w:val="FF0000"/>
          <w:sz w:val="22"/>
          <w:szCs w:val="22"/>
        </w:rPr>
      </w:pPr>
      <w:r>
        <w:rPr>
          <w:rFonts w:cs="Baskerville" w:ascii="Baskerville" w:hAnsi="Baskerville"/>
          <w:color w:val="FF0000"/>
          <w:sz w:val="22"/>
          <w:szCs w:val="22"/>
        </w:rPr>
      </w:r>
    </w:p>
    <w:p>
      <w:pPr>
        <w:pStyle w:val="Normal"/>
        <w:rPr>
          <w:rFonts w:ascii="Baskerville" w:hAnsi="Baskerville" w:cs="Baskerville"/>
          <w:color w:val="FF0000"/>
          <w:sz w:val="22"/>
          <w:szCs w:val="22"/>
        </w:rPr>
      </w:pPr>
      <w:r>
        <w:rPr>
          <w:rFonts w:cs="Baskerville" w:ascii="Baskerville" w:hAnsi="Baskerville"/>
          <w:color w:val="FF0000"/>
          <w:sz w:val="22"/>
          <w:szCs w:val="22"/>
        </w:rPr>
      </w:r>
    </w:p>
    <w:p>
      <w:pPr>
        <w:pStyle w:val="ListParagraph"/>
        <w:numPr>
          <w:ilvl w:val="0"/>
          <w:numId w:val="3"/>
        </w:numPr>
        <w:tabs>
          <w:tab w:val="clear" w:pos="720"/>
          <w:tab w:val="left" w:pos="360" w:leader="none"/>
        </w:tabs>
        <w:ind w:left="450" w:hanging="450"/>
        <w:rPr>
          <w:rFonts w:ascii="Baskerville" w:hAnsi="Baskerville" w:cs="Baskerville"/>
          <w:color w:val="000000" w:themeColor="text1"/>
          <w:sz w:val="22"/>
          <w:szCs w:val="22"/>
        </w:rPr>
      </w:pPr>
      <w:r>
        <w:rPr>
          <w:rFonts w:cs="Baskerville" w:ascii="Baskerville" w:hAnsi="Baskerville"/>
          <w:color w:val="000000" w:themeColor="text1"/>
          <w:sz w:val="22"/>
          <w:szCs w:val="22"/>
          <w:u w:val="single"/>
        </w:rPr>
        <w:t xml:space="preserve">Conclusion </w:t>
      </w:r>
    </w:p>
    <w:p>
      <w:pPr>
        <w:pStyle w:val="Normal"/>
        <w:ind w:firstLine="425"/>
        <w:rPr>
          <w:rFonts w:ascii="Baskerville" w:hAnsi="Baskerville" w:cs="Baskerville"/>
          <w:b/>
          <w:b/>
          <w:color w:val="000000" w:themeColor="text1"/>
          <w:sz w:val="22"/>
          <w:szCs w:val="22"/>
          <w:u w:val="single"/>
        </w:rPr>
      </w:pPr>
      <w:r>
        <w:rPr>
          <w:rFonts w:cs="Baskerville" w:ascii="Baskerville" w:hAnsi="Baskerville"/>
          <w:b/>
          <w:color w:val="000000" w:themeColor="text1"/>
          <w:sz w:val="22"/>
          <w:szCs w:val="22"/>
          <w:u w:val="single"/>
        </w:rPr>
      </w:r>
    </w:p>
    <w:p>
      <w:pPr>
        <w:pStyle w:val="Normal"/>
        <w:suppressAutoHyphens w:val="true"/>
        <w:rPr>
          <w:rFonts w:ascii="Baskerville" w:hAnsi="Baskerville" w:cs="Baskerville"/>
          <w:color w:val="000000" w:themeColor="text1"/>
          <w:sz w:val="22"/>
          <w:szCs w:val="22"/>
        </w:rPr>
      </w:pPr>
      <w:r>
        <w:rPr>
          <w:rFonts w:cs="Baskerville" w:ascii="Baskerville" w:hAnsi="Baskerville"/>
          <w:color w:val="000000" w:themeColor="text1"/>
          <w:sz w:val="22"/>
          <w:szCs w:val="22"/>
        </w:rPr>
        <w:t>Two years into the research project, key findings are emerging:</w:t>
      </w:r>
    </w:p>
    <w:p>
      <w:pPr>
        <w:pStyle w:val="Normal"/>
        <w:suppressAutoHyphens w:val="true"/>
        <w:rPr>
          <w:rFonts w:ascii="Baskerville" w:hAnsi="Baskerville" w:cs="Baskerville"/>
          <w:color w:val="000000" w:themeColor="text1"/>
          <w:sz w:val="22"/>
          <w:szCs w:val="22"/>
        </w:rPr>
      </w:pPr>
      <w:r>
        <w:rPr>
          <w:rFonts w:cs="Baskerville" w:ascii="Baskerville" w:hAnsi="Baskerville"/>
          <w:color w:val="000000" w:themeColor="text1"/>
          <w:sz w:val="22"/>
          <w:szCs w:val="22"/>
        </w:rPr>
      </w:r>
    </w:p>
    <w:p>
      <w:pPr>
        <w:pStyle w:val="ListParagraph"/>
        <w:numPr>
          <w:ilvl w:val="0"/>
          <w:numId w:val="8"/>
        </w:numPr>
        <w:suppressAutoHyphens w:val="true"/>
        <w:rPr>
          <w:rFonts w:ascii="Baskerville" w:hAnsi="Baskerville" w:cs="Baskerville"/>
          <w:color w:val="000000" w:themeColor="text1"/>
          <w:sz w:val="22"/>
          <w:szCs w:val="22"/>
        </w:rPr>
      </w:pPr>
      <w:r>
        <w:rPr>
          <w:rFonts w:cs="Baskerville" w:ascii="Baskerville" w:hAnsi="Baskerville"/>
          <w:color w:val="000000" w:themeColor="text1"/>
          <w:sz w:val="22"/>
          <w:szCs w:val="22"/>
        </w:rPr>
        <w:t>It appears that the capacity to engage with music remains intact while other abilities decline; indeed, music is reported to become relatively more important in the lives of children and young people as their capacity to participate in other activities wanes.</w:t>
      </w:r>
    </w:p>
    <w:p>
      <w:pPr>
        <w:pStyle w:val="ListParagraph"/>
        <w:numPr>
          <w:ilvl w:val="0"/>
          <w:numId w:val="8"/>
        </w:numPr>
        <w:suppressAutoHyphens w:val="true"/>
        <w:rPr>
          <w:rFonts w:ascii="Baskerville" w:hAnsi="Baskerville" w:cs="Baskerville"/>
          <w:color w:val="000000" w:themeColor="text1"/>
          <w:sz w:val="22"/>
          <w:szCs w:val="22"/>
        </w:rPr>
      </w:pPr>
      <w:r>
        <w:rPr>
          <w:rFonts w:cs="Baskerville" w:ascii="Baskerville" w:hAnsi="Baskerville"/>
          <w:color w:val="000000" w:themeColor="text1"/>
          <w:sz w:val="22"/>
          <w:szCs w:val="22"/>
        </w:rPr>
        <w:t>However, increasing motor impairment presents an ever greater barrier to making music actively, and while movement-sensitive technology can ameliorate this difficulty to an extent, none of the equipment that is currently commercially available offers an ideal solution.</w:t>
      </w:r>
    </w:p>
    <w:p>
      <w:pPr>
        <w:pStyle w:val="ListParagraph"/>
        <w:numPr>
          <w:ilvl w:val="0"/>
          <w:numId w:val="8"/>
        </w:numPr>
        <w:suppressAutoHyphens w:val="true"/>
        <w:rPr>
          <w:rFonts w:ascii="Baskerville" w:hAnsi="Baskerville" w:cs="Baskerville"/>
          <w:color w:val="000000" w:themeColor="text1"/>
          <w:sz w:val="22"/>
          <w:szCs w:val="22"/>
        </w:rPr>
      </w:pPr>
      <w:r>
        <w:rPr>
          <w:rFonts w:cs="Baskerville" w:ascii="Baskerville" w:hAnsi="Baskerville"/>
          <w:color w:val="000000" w:themeColor="text1"/>
          <w:sz w:val="22"/>
          <w:szCs w:val="22"/>
        </w:rPr>
        <w:t>For young people who are still able to speak, but in whom the capacity to use language expressively is declining, ‘micro-songs’ (short songs that incorporate functional language) can sustain the capacity to communicate through words longer than would otherwise be the case.</w:t>
      </w:r>
    </w:p>
    <w:p>
      <w:pPr>
        <w:pStyle w:val="ListParagraph"/>
        <w:numPr>
          <w:ilvl w:val="0"/>
          <w:numId w:val="8"/>
        </w:numPr>
        <w:suppressAutoHyphens w:val="true"/>
        <w:rPr>
          <w:rFonts w:ascii="Baskerville" w:hAnsi="Baskerville" w:cs="Baskerville"/>
          <w:color w:val="000000" w:themeColor="text1"/>
          <w:sz w:val="22"/>
          <w:szCs w:val="22"/>
        </w:rPr>
      </w:pPr>
      <w:r>
        <w:rPr>
          <w:rFonts w:cs="Baskerville" w:ascii="Baskerville" w:hAnsi="Baskerville"/>
          <w:color w:val="000000" w:themeColor="text1"/>
          <w:sz w:val="22"/>
          <w:szCs w:val="22"/>
        </w:rPr>
        <w:t>Music appears to have a unique capacity to stimulate more general memories.</w:t>
      </w:r>
    </w:p>
    <w:p>
      <w:pPr>
        <w:pStyle w:val="ListParagraph"/>
        <w:numPr>
          <w:ilvl w:val="0"/>
          <w:numId w:val="8"/>
        </w:numPr>
        <w:suppressAutoHyphens w:val="true"/>
        <w:rPr>
          <w:rFonts w:ascii="Baskerville" w:hAnsi="Baskerville" w:cs="Baskerville"/>
          <w:color w:val="000000" w:themeColor="text1"/>
          <w:sz w:val="22"/>
          <w:szCs w:val="22"/>
        </w:rPr>
      </w:pPr>
      <w:r>
        <w:rPr>
          <w:rFonts w:cs="Baskerville" w:ascii="Baskerville" w:hAnsi="Baskerville"/>
          <w:color w:val="000000" w:themeColor="text1"/>
          <w:sz w:val="22"/>
          <w:szCs w:val="22"/>
        </w:rPr>
        <w:t>Music is valuable to help children and young people regulate their emotions, to produce a sense of wellbeing.</w:t>
      </w:r>
    </w:p>
    <w:p>
      <w:pPr>
        <w:pStyle w:val="ListParagraph"/>
        <w:numPr>
          <w:ilvl w:val="0"/>
          <w:numId w:val="8"/>
        </w:numPr>
        <w:suppressAutoHyphens w:val="true"/>
        <w:rPr>
          <w:rFonts w:ascii="Baskerville" w:hAnsi="Baskerville" w:cs="Baskerville"/>
          <w:color w:val="000000" w:themeColor="text1"/>
          <w:sz w:val="22"/>
          <w:szCs w:val="22"/>
        </w:rPr>
      </w:pPr>
      <w:r>
        <w:rPr>
          <w:rFonts w:cs="Baskerville" w:ascii="Baskerville" w:hAnsi="Baskerville"/>
          <w:color w:val="000000" w:themeColor="text1"/>
          <w:sz w:val="22"/>
          <w:szCs w:val="22"/>
        </w:rPr>
        <w:t>Music offers a social activity in which other members of the family (or class, at school) can engage together.</w:t>
      </w:r>
    </w:p>
    <w:p>
      <w:pPr>
        <w:pStyle w:val="Normal"/>
        <w:suppressAutoHyphens w:val="true"/>
        <w:rPr>
          <w:rFonts w:ascii="Baskerville" w:hAnsi="Baskerville" w:cs="Baskerville"/>
          <w:color w:val="FF0000"/>
          <w:sz w:val="22"/>
          <w:szCs w:val="22"/>
        </w:rPr>
      </w:pPr>
      <w:r>
        <w:rPr>
          <w:rFonts w:cs="Baskerville" w:ascii="Baskerville" w:hAnsi="Baskerville"/>
          <w:color w:val="FF0000"/>
          <w:sz w:val="22"/>
          <w:szCs w:val="22"/>
        </w:rPr>
      </w:r>
    </w:p>
    <w:p>
      <w:pPr>
        <w:pStyle w:val="Normal"/>
        <w:rPr>
          <w:rFonts w:ascii="Baskerville" w:hAnsi="Baskerville" w:cs="Baskerville"/>
          <w:color w:val="000000" w:themeColor="text1"/>
          <w:sz w:val="22"/>
          <w:szCs w:val="22"/>
        </w:rPr>
      </w:pPr>
      <w:r>
        <w:rPr>
          <w:rFonts w:cs="Baskerville" w:ascii="Baskerville" w:hAnsi="Baskerville"/>
          <w:color w:val="000000" w:themeColor="text1"/>
          <w:sz w:val="22"/>
          <w:szCs w:val="22"/>
        </w:rPr>
        <w:t>The Amber Trust has secured funding to create a free online resource for all families of children and young people with Batten Disease (the Trust currently supports over 30 families across the UK, providing bursaries for music interventions, including therapy and instrumental tuition). The intention for the new resource is that it should build on our findings from this project, and support this small but extremely needy group of young people by offering specific, easy-to-use strategies to therapists, teachers and families to sustain communication when words alone no longer function, to give children a medium through which to articulate their feelings when other channels of emotional expression are occluded, to enable memories to be accessed that would otherwise be lost, and, above all, to help maintain a sense of wellbeing in an increasingly confusing and frightening inner world.</w:t>
      </w:r>
    </w:p>
    <w:p>
      <w:pPr>
        <w:pStyle w:val="Normal"/>
        <w:rPr>
          <w:rFonts w:ascii="Baskerville" w:hAnsi="Baskerville" w:cs="Baskerville"/>
          <w:color w:val="FF0000"/>
          <w:sz w:val="22"/>
          <w:szCs w:val="22"/>
        </w:rPr>
      </w:pPr>
      <w:r>
        <w:rPr>
          <w:rFonts w:cs="Baskerville" w:ascii="Baskerville" w:hAnsi="Baskerville"/>
          <w:color w:val="FF0000"/>
          <w:sz w:val="22"/>
          <w:szCs w:val="22"/>
        </w:rPr>
      </w:r>
    </w:p>
    <w:p>
      <w:pPr>
        <w:pStyle w:val="Normal"/>
        <w:rPr>
          <w:rFonts w:ascii="Baskerville" w:hAnsi="Baskerville" w:cs="Baskerville"/>
          <w:color w:val="FF0000"/>
          <w:sz w:val="22"/>
          <w:szCs w:val="22"/>
        </w:rPr>
      </w:pPr>
      <w:r>
        <w:rPr>
          <w:rFonts w:cs="Baskerville" w:ascii="Baskerville" w:hAnsi="Baskerville"/>
          <w:color w:val="FF0000"/>
          <w:sz w:val="22"/>
          <w:szCs w:val="22"/>
        </w:rPr>
      </w:r>
    </w:p>
    <w:p>
      <w:pPr>
        <w:pStyle w:val="ListParagraph"/>
        <w:numPr>
          <w:ilvl w:val="0"/>
          <w:numId w:val="3"/>
        </w:numPr>
        <w:ind w:left="360" w:hanging="360"/>
        <w:rPr>
          <w:rFonts w:ascii="Baskerville" w:hAnsi="Baskerville" w:cs="Baskerville"/>
          <w:color w:val="000000" w:themeColor="text1"/>
          <w:sz w:val="22"/>
          <w:szCs w:val="22"/>
          <w:u w:val="single"/>
        </w:rPr>
      </w:pPr>
      <w:r>
        <w:rPr>
          <w:rFonts w:cs="Baskerville" w:ascii="Baskerville" w:hAnsi="Baskerville"/>
          <w:color w:val="000000" w:themeColor="text1"/>
          <w:sz w:val="22"/>
          <w:szCs w:val="22"/>
          <w:u w:val="single"/>
        </w:rPr>
        <w:t>References</w:t>
      </w:r>
    </w:p>
    <w:p>
      <w:pPr>
        <w:pStyle w:val="ListParagraph"/>
        <w:ind w:left="360" w:hanging="0"/>
        <w:rPr>
          <w:rFonts w:ascii="Baskerville" w:hAnsi="Baskerville" w:cs="Baskerville"/>
          <w:color w:val="000000" w:themeColor="text1"/>
          <w:sz w:val="22"/>
          <w:szCs w:val="22"/>
          <w:u w:val="single"/>
        </w:rPr>
      </w:pPr>
      <w:r>
        <w:rPr>
          <w:rFonts w:cs="Baskerville" w:ascii="Baskerville" w:hAnsi="Baskerville"/>
          <w:color w:val="000000" w:themeColor="text1"/>
          <w:sz w:val="22"/>
          <w:szCs w:val="22"/>
          <w:u w:val="single"/>
        </w:rPr>
      </w:r>
    </w:p>
    <w:p>
      <w:pPr>
        <w:pStyle w:val="NormalWeb"/>
        <w:spacing w:beforeAutospacing="0" w:before="0" w:afterAutospacing="0" w:after="0"/>
        <w:ind w:left="360" w:hanging="360"/>
        <w:rPr>
          <w:rFonts w:ascii="Baskerville" w:hAnsi="Baskerville"/>
          <w:sz w:val="22"/>
          <w:szCs w:val="22"/>
        </w:rPr>
      </w:pPr>
      <w:r>
        <w:rPr>
          <w:rFonts w:ascii="Baskerville" w:hAnsi="Baskerville"/>
          <w:sz w:val="22"/>
          <w:szCs w:val="22"/>
        </w:rPr>
        <w:t xml:space="preserve">Bills, W., Johnston, L., Wilhelm, R. and Leslie, G. (1998) </w:t>
      </w:r>
      <w:r>
        <w:rPr>
          <w:rFonts w:ascii="Baskerville" w:hAnsi="Baskerville"/>
          <w:i/>
          <w:iCs/>
          <w:sz w:val="22"/>
          <w:szCs w:val="22"/>
        </w:rPr>
        <w:t>Teach and be Taught: A Guide to Teaching Students with Batten Disease</w:t>
      </w:r>
      <w:r>
        <w:rPr>
          <w:rFonts w:ascii="Baskerville" w:hAnsi="Baskerville"/>
          <w:sz w:val="22"/>
          <w:szCs w:val="22"/>
        </w:rPr>
        <w:t>, Columbus, OH: Batten Disease Support and Research Association.</w:t>
      </w:r>
    </w:p>
    <w:p>
      <w:pPr>
        <w:pStyle w:val="NormalWeb"/>
        <w:spacing w:beforeAutospacing="0" w:before="0" w:afterAutospacing="0" w:after="0"/>
        <w:ind w:left="360" w:hanging="360"/>
        <w:rPr>
          <w:rFonts w:ascii="Baskerville" w:hAnsi="Baskerville"/>
          <w:sz w:val="22"/>
          <w:szCs w:val="22"/>
        </w:rPr>
      </w:pPr>
      <w:r>
        <w:rPr>
          <w:rFonts w:ascii="Baskerville" w:hAnsi="Baskerville"/>
          <w:sz w:val="22"/>
          <w:szCs w:val="22"/>
        </w:rPr>
        <w:t xml:space="preserve">Brotons, M. and Koger, S. (2000) ‘The impact of music therapy on language functioning in dementia’, </w:t>
      </w:r>
      <w:r>
        <w:rPr>
          <w:rFonts w:ascii="Baskerville" w:hAnsi="Baskerville"/>
          <w:i/>
          <w:iCs/>
          <w:sz w:val="22"/>
          <w:szCs w:val="22"/>
        </w:rPr>
        <w:t>Journal of Music Therapy</w:t>
      </w:r>
      <w:r>
        <w:rPr>
          <w:rFonts w:ascii="Baskerville" w:hAnsi="Baskerville"/>
          <w:sz w:val="22"/>
          <w:szCs w:val="22"/>
        </w:rPr>
        <w:t xml:space="preserve">, </w:t>
      </w:r>
      <w:r>
        <w:rPr>
          <w:rFonts w:ascii="Baskerville" w:hAnsi="Baskerville"/>
          <w:b/>
          <w:bCs/>
          <w:sz w:val="22"/>
          <w:szCs w:val="22"/>
        </w:rPr>
        <w:t>37</w:t>
      </w:r>
      <w:r>
        <w:rPr>
          <w:rFonts w:ascii="Baskerville" w:hAnsi="Baskerville"/>
          <w:sz w:val="22"/>
          <w:szCs w:val="22"/>
        </w:rPr>
        <w:t>(3), 183–195.</w:t>
      </w:r>
    </w:p>
    <w:p>
      <w:pPr>
        <w:pStyle w:val="NormalWeb"/>
        <w:spacing w:beforeAutospacing="0" w:before="0" w:afterAutospacing="0" w:after="0"/>
        <w:ind w:left="360" w:hanging="360"/>
        <w:rPr>
          <w:sz w:val="22"/>
          <w:szCs w:val="22"/>
        </w:rPr>
      </w:pPr>
      <w:r>
        <w:rPr>
          <w:rFonts w:ascii="Baskerville" w:hAnsi="Baskerville"/>
          <w:sz w:val="22"/>
          <w:szCs w:val="22"/>
        </w:rPr>
        <w:t xml:space="preserve">Dyken, P. and Krawiecki, N. (2004) ‘Neurogenerative diseases of infancy and childhood’, </w:t>
      </w:r>
      <w:r>
        <w:rPr>
          <w:rFonts w:ascii="Baskerville" w:hAnsi="Baskerville"/>
          <w:i/>
          <w:iCs/>
          <w:sz w:val="22"/>
          <w:szCs w:val="22"/>
        </w:rPr>
        <w:t>Annals of Neurology</w:t>
      </w:r>
      <w:r>
        <w:rPr>
          <w:rFonts w:ascii="Baskerville" w:hAnsi="Baskerville"/>
          <w:sz w:val="22"/>
          <w:szCs w:val="22"/>
        </w:rPr>
        <w:t xml:space="preserve">, </w:t>
      </w:r>
      <w:r>
        <w:rPr>
          <w:rFonts w:ascii="Baskerville" w:hAnsi="Baskerville"/>
          <w:b/>
          <w:bCs/>
          <w:sz w:val="22"/>
          <w:szCs w:val="22"/>
        </w:rPr>
        <w:t>13</w:t>
      </w:r>
      <w:r>
        <w:rPr>
          <w:rFonts w:ascii="Baskerville" w:hAnsi="Baskerville"/>
          <w:sz w:val="22"/>
          <w:szCs w:val="22"/>
        </w:rPr>
        <w:t>(4), 351–364.</w:t>
      </w:r>
    </w:p>
    <w:p>
      <w:pPr>
        <w:pStyle w:val="Normal"/>
        <w:ind w:left="360" w:hanging="360"/>
        <w:rPr>
          <w:rFonts w:ascii="Baskerville" w:hAnsi="Baskerville" w:cs="Baskerville"/>
          <w:color w:val="000000" w:themeColor="text1"/>
          <w:sz w:val="22"/>
          <w:szCs w:val="22"/>
        </w:rPr>
      </w:pPr>
      <w:r>
        <w:rPr>
          <w:rFonts w:cs="Baskerville" w:ascii="Baskerville" w:hAnsi="Baskerville"/>
          <w:color w:val="000000" w:themeColor="text1"/>
          <w:sz w:val="22"/>
          <w:szCs w:val="22"/>
        </w:rPr>
        <w:t xml:space="preserve">Elmerskog, B. (2018) (ed.) </w:t>
      </w:r>
      <w:r>
        <w:rPr>
          <w:rFonts w:cs="Baskerville" w:ascii="Baskerville" w:hAnsi="Baskerville"/>
          <w:i/>
          <w:color w:val="000000" w:themeColor="text1"/>
          <w:sz w:val="22"/>
          <w:szCs w:val="22"/>
        </w:rPr>
        <w:t>Juvenile Neuronal Ceroid Lipofuscinosis (JNCL) and Education</w:t>
      </w:r>
      <w:r>
        <w:rPr>
          <w:rFonts w:cs="Baskerville" w:ascii="Baskerville" w:hAnsi="Baskerville"/>
          <w:color w:val="000000" w:themeColor="text1"/>
          <w:sz w:val="22"/>
          <w:szCs w:val="22"/>
        </w:rPr>
        <w:t xml:space="preserve">: </w:t>
      </w:r>
      <w:r>
        <w:rPr>
          <w:rFonts w:cs="Baskerville" w:ascii="Baskerville" w:hAnsi="Baskerville"/>
          <w:i/>
          <w:color w:val="000000" w:themeColor="text1"/>
          <w:sz w:val="22"/>
          <w:szCs w:val="22"/>
        </w:rPr>
        <w:t>A European Study</w:t>
      </w:r>
      <w:r>
        <w:rPr>
          <w:rFonts w:cs="Baskerville" w:ascii="Baskerville" w:hAnsi="Baskerville"/>
          <w:color w:val="000000" w:themeColor="text1"/>
          <w:sz w:val="22"/>
          <w:szCs w:val="22"/>
        </w:rPr>
        <w:t>, Norway: Erasmus+.</w:t>
      </w:r>
    </w:p>
    <w:p>
      <w:pPr>
        <w:pStyle w:val="Normal"/>
        <w:ind w:left="360" w:hanging="360"/>
        <w:rPr>
          <w:rFonts w:ascii="Baskerville" w:hAnsi="Baskerville" w:cs="Baskerville"/>
          <w:color w:val="000000" w:themeColor="text1"/>
          <w:sz w:val="22"/>
          <w:szCs w:val="22"/>
        </w:rPr>
      </w:pPr>
      <w:r>
        <w:rPr>
          <w:rFonts w:cs="Baskerville" w:ascii="Baskerville" w:hAnsi="Baskerville"/>
          <w:color w:val="000000" w:themeColor="text1"/>
          <w:sz w:val="22"/>
          <w:szCs w:val="22"/>
        </w:rPr>
        <w:t xml:space="preserve">Kohlschütter, A., Laabs, R. and Albani, M. (1988) ‘Juvenile neuronal ceroid lipofuscinosis (JNCL): Quantitative description of its clinical variability’. </w:t>
      </w:r>
      <w:r>
        <w:rPr>
          <w:rFonts w:cs="Baskerville" w:ascii="Baskerville" w:hAnsi="Baskerville"/>
          <w:i/>
          <w:color w:val="000000" w:themeColor="text1"/>
          <w:sz w:val="22"/>
          <w:szCs w:val="22"/>
        </w:rPr>
        <w:t>Acta Paediatr Scand,</w:t>
      </w:r>
      <w:r>
        <w:rPr>
          <w:rFonts w:cs="Baskerville" w:ascii="Baskerville" w:hAnsi="Baskerville"/>
          <w:color w:val="000000" w:themeColor="text1"/>
          <w:sz w:val="22"/>
          <w:szCs w:val="22"/>
        </w:rPr>
        <w:t xml:space="preserve"> </w:t>
      </w:r>
      <w:r>
        <w:rPr>
          <w:rFonts w:cs="Baskerville" w:ascii="Baskerville" w:hAnsi="Baskerville"/>
          <w:b/>
          <w:color w:val="000000" w:themeColor="text1"/>
          <w:sz w:val="22"/>
          <w:szCs w:val="22"/>
        </w:rPr>
        <w:t>77</w:t>
      </w:r>
      <w:r>
        <w:rPr>
          <w:rFonts w:cs="Baskerville" w:ascii="Baskerville" w:hAnsi="Baskerville"/>
          <w:color w:val="000000" w:themeColor="text1"/>
          <w:sz w:val="22"/>
          <w:szCs w:val="22"/>
        </w:rPr>
        <w:t>, 867-872.</w:t>
      </w:r>
    </w:p>
    <w:p>
      <w:pPr>
        <w:pStyle w:val="Normal"/>
        <w:ind w:left="360" w:hanging="360"/>
        <w:rPr>
          <w:rFonts w:ascii="Baskerville" w:hAnsi="Baskerville"/>
          <w:sz w:val="22"/>
          <w:szCs w:val="22"/>
        </w:rPr>
      </w:pPr>
      <w:r>
        <w:rPr>
          <w:rFonts w:ascii="Baskerville" w:hAnsi="Baskerville"/>
          <w:sz w:val="22"/>
          <w:szCs w:val="22"/>
        </w:rPr>
        <w:t xml:space="preserve">Mole, S., Williams, R. and Goebel, H. (2011) </w:t>
      </w:r>
      <w:r>
        <w:rPr>
          <w:rFonts w:ascii="Baskerville" w:hAnsi="Baskerville"/>
          <w:i/>
          <w:iCs/>
          <w:sz w:val="22"/>
          <w:szCs w:val="22"/>
        </w:rPr>
        <w:t>The Neuronal Ceroid Lipofuscinoses (Batten Disease)</w:t>
      </w:r>
      <w:r>
        <w:rPr>
          <w:rFonts w:ascii="Baskerville" w:hAnsi="Baskerville"/>
          <w:sz w:val="22"/>
          <w:szCs w:val="22"/>
        </w:rPr>
        <w:t>, 2</w:t>
      </w:r>
      <w:r>
        <w:rPr>
          <w:rFonts w:ascii="Baskerville" w:hAnsi="Baskerville"/>
          <w:position w:val="6"/>
          <w:sz w:val="22"/>
          <w:szCs w:val="22"/>
        </w:rPr>
        <w:t xml:space="preserve">nd </w:t>
      </w:r>
      <w:r>
        <w:rPr>
          <w:rFonts w:ascii="Baskerville" w:hAnsi="Baskerville"/>
          <w:sz w:val="22"/>
          <w:szCs w:val="22"/>
        </w:rPr>
        <w:t>edition, Oxford: Oxford University Press.</w:t>
      </w:r>
    </w:p>
    <w:p>
      <w:pPr>
        <w:pStyle w:val="Normal"/>
        <w:ind w:left="360" w:hanging="360"/>
        <w:rPr>
          <w:rFonts w:ascii="Baskerville" w:hAnsi="Baskerville"/>
          <w:sz w:val="22"/>
          <w:szCs w:val="22"/>
        </w:rPr>
      </w:pPr>
      <w:r>
        <w:rPr>
          <w:rFonts w:ascii="Baskerville" w:hAnsi="Baskerville"/>
          <w:sz w:val="22"/>
          <w:szCs w:val="22"/>
        </w:rPr>
        <w:t xml:space="preserve">Williams, R. and Mole, S. (2012) New nomenclature and classification scheme for the neuronal ceroid lipofuscinoses, </w:t>
      </w:r>
      <w:r>
        <w:rPr>
          <w:rFonts w:ascii="Baskerville" w:hAnsi="Baskerville"/>
          <w:i/>
          <w:sz w:val="22"/>
          <w:szCs w:val="22"/>
        </w:rPr>
        <w:t>Neurology</w:t>
      </w:r>
      <w:r>
        <w:rPr>
          <w:rFonts w:ascii="Baskerville" w:hAnsi="Baskerville"/>
          <w:sz w:val="22"/>
          <w:szCs w:val="22"/>
        </w:rPr>
        <w:t xml:space="preserve">, </w:t>
      </w:r>
      <w:r>
        <w:rPr>
          <w:rFonts w:ascii="Baskerville" w:hAnsi="Baskerville"/>
          <w:b/>
          <w:sz w:val="22"/>
          <w:szCs w:val="22"/>
        </w:rPr>
        <w:t>79</w:t>
      </w:r>
      <w:r>
        <w:rPr>
          <w:rFonts w:ascii="Baskerville" w:hAnsi="Baskerville"/>
          <w:sz w:val="22"/>
          <w:szCs w:val="22"/>
        </w:rPr>
        <w:t>, 183-191.</w:t>
      </w:r>
    </w:p>
    <w:p>
      <w:pPr>
        <w:pStyle w:val="Normal"/>
        <w:ind w:left="360" w:hanging="360"/>
        <w:rPr>
          <w:rFonts w:ascii="Baskerville" w:hAnsi="Baskerville" w:cs="Baskerville"/>
          <w:color w:val="000000" w:themeColor="text1"/>
          <w:sz w:val="22"/>
          <w:szCs w:val="22"/>
        </w:rPr>
      </w:pPr>
      <w:r>
        <w:rPr>
          <w:rFonts w:cs="Baskerville" w:ascii="Baskerville" w:hAnsi="Baskerville"/>
          <w:color w:val="000000" w:themeColor="text1"/>
          <w:sz w:val="22"/>
          <w:szCs w:val="22"/>
        </w:rPr>
        <w:t xml:space="preserve">Saarikallio, S. and Erkkilä, J. (2007) ‘The role of music in adolescents’ mood regulation’, </w:t>
      </w:r>
      <w:r>
        <w:rPr>
          <w:rFonts w:cs="Baskerville" w:ascii="Baskerville" w:hAnsi="Baskerville"/>
          <w:i/>
          <w:color w:val="000000" w:themeColor="text1"/>
          <w:sz w:val="22"/>
          <w:szCs w:val="22"/>
        </w:rPr>
        <w:t>Psychology of Music</w:t>
      </w:r>
      <w:r>
        <w:rPr>
          <w:rFonts w:cs="Baskerville" w:ascii="Baskerville" w:hAnsi="Baskerville"/>
          <w:color w:val="000000" w:themeColor="text1"/>
          <w:sz w:val="22"/>
          <w:szCs w:val="22"/>
        </w:rPr>
        <w:t xml:space="preserve">, </w:t>
      </w:r>
      <w:r>
        <w:rPr>
          <w:rFonts w:cs="Baskerville" w:ascii="Baskerville" w:hAnsi="Baskerville"/>
          <w:b/>
          <w:color w:val="000000" w:themeColor="text1"/>
          <w:sz w:val="22"/>
          <w:szCs w:val="22"/>
        </w:rPr>
        <w:t>35</w:t>
      </w:r>
      <w:r>
        <w:rPr>
          <w:rFonts w:cs="Baskerville" w:ascii="Baskerville" w:hAnsi="Baskerville"/>
          <w:color w:val="000000" w:themeColor="text1"/>
          <w:sz w:val="22"/>
          <w:szCs w:val="22"/>
        </w:rPr>
        <w:t>(1), 88–109.</w:t>
      </w:r>
    </w:p>
    <w:p>
      <w:pPr>
        <w:pStyle w:val="ListParagraph"/>
        <w:ind w:left="360" w:hanging="360"/>
        <w:rPr>
          <w:rFonts w:ascii="Baskerville" w:hAnsi="Baskerville" w:cs="Baskerville"/>
          <w:color w:val="000000" w:themeColor="text1"/>
          <w:sz w:val="22"/>
          <w:szCs w:val="22"/>
        </w:rPr>
      </w:pPr>
      <w:r>
        <w:rPr>
          <w:rFonts w:cs="Baskerville" w:ascii="Baskerville" w:hAnsi="Baskerville"/>
          <w:color w:val="000000" w:themeColor="text1"/>
          <w:sz w:val="22"/>
          <w:szCs w:val="22"/>
        </w:rPr>
        <w:t>Thaut, M. (1999) </w:t>
      </w:r>
      <w:r>
        <w:rPr>
          <w:rFonts w:cs="Baskerville" w:ascii="Baskerville" w:hAnsi="Baskerville"/>
          <w:i/>
          <w:color w:val="000000" w:themeColor="text1"/>
          <w:sz w:val="22"/>
          <w:szCs w:val="22"/>
        </w:rPr>
        <w:t>Training Manual for Neurologic Music Therapy</w:t>
      </w:r>
      <w:r>
        <w:rPr>
          <w:rFonts w:cs="Baskerville" w:ascii="Baskerville" w:hAnsi="Baskerville"/>
          <w:color w:val="000000" w:themeColor="text1"/>
          <w:sz w:val="22"/>
          <w:szCs w:val="22"/>
        </w:rPr>
        <w:t>, Colorado State University: Center for Biomedical Research in Music.</w:t>
      </w:r>
    </w:p>
    <w:p>
      <w:pPr>
        <w:pStyle w:val="Normal"/>
        <w:ind w:left="360" w:hanging="360"/>
        <w:rPr>
          <w:rFonts w:ascii="Baskerville" w:hAnsi="Baskerville" w:cs="Baskerville"/>
          <w:color w:val="000000" w:themeColor="text1"/>
          <w:sz w:val="22"/>
          <w:szCs w:val="22"/>
        </w:rPr>
      </w:pPr>
      <w:r>
        <w:rPr>
          <w:rFonts w:cs="Baskerville" w:ascii="Baskerville" w:hAnsi="Baskerville"/>
          <w:color w:val="000000" w:themeColor="text1"/>
          <w:sz w:val="22"/>
          <w:szCs w:val="22"/>
        </w:rPr>
        <w:t xml:space="preserve">Von Tetzchner, S., Fosse P. and Elmerskog B. (2013) ‘Juvenile neuronal ceroid lipofuscinosis and education’, </w:t>
      </w:r>
      <w:r>
        <w:rPr>
          <w:rFonts w:cs="Baskerville" w:ascii="Baskerville" w:hAnsi="Baskerville"/>
          <w:i/>
          <w:color w:val="000000" w:themeColor="text1"/>
          <w:sz w:val="22"/>
          <w:szCs w:val="22"/>
        </w:rPr>
        <w:t>Biochimica et Biophysica Acta (BBA) - Molecular Basis of Disease</w:t>
      </w:r>
      <w:r>
        <w:rPr>
          <w:rFonts w:cs="Baskerville" w:ascii="Baskerville" w:hAnsi="Baskerville"/>
          <w:color w:val="000000" w:themeColor="text1"/>
          <w:sz w:val="22"/>
          <w:szCs w:val="22"/>
        </w:rPr>
        <w:t xml:space="preserve">, </w:t>
      </w:r>
      <w:r>
        <w:rPr>
          <w:rFonts w:cs="Baskerville" w:ascii="Baskerville" w:hAnsi="Baskerville"/>
          <w:b/>
          <w:color w:val="000000" w:themeColor="text1"/>
          <w:sz w:val="22"/>
          <w:szCs w:val="22"/>
        </w:rPr>
        <w:t>1832</w:t>
      </w:r>
      <w:r>
        <w:rPr>
          <w:rFonts w:cs="Baskerville" w:ascii="Baskerville" w:hAnsi="Baskerville"/>
          <w:color w:val="000000" w:themeColor="text1"/>
          <w:sz w:val="22"/>
          <w:szCs w:val="22"/>
        </w:rPr>
        <w:t>(11), 1894–1905.</w:t>
      </w:r>
    </w:p>
    <w:p>
      <w:pPr>
        <w:pStyle w:val="Normal"/>
        <w:ind w:left="360" w:hanging="360"/>
        <w:rPr>
          <w:rFonts w:ascii="Baskerville" w:hAnsi="Baskerville" w:cs="Baskerville"/>
          <w:color w:val="000000" w:themeColor="text1"/>
          <w:sz w:val="22"/>
          <w:szCs w:val="22"/>
        </w:rPr>
      </w:pPr>
      <w:r>
        <w:rPr>
          <w:rFonts w:cs="Baskerville" w:ascii="Baskerville" w:hAnsi="Baskerville"/>
          <w:color w:val="000000" w:themeColor="text1"/>
          <w:sz w:val="22"/>
          <w:szCs w:val="22"/>
        </w:rPr>
        <w:t>Vogiatzoglou, A., Ockelford, A., Welch, G. and Himonides, E. (2011) ‘</w:t>
      </w:r>
      <w:r>
        <w:rPr>
          <w:rFonts w:cs="Baskerville" w:ascii="Baskerville" w:hAnsi="Baskerville"/>
          <w:i/>
          <w:color w:val="000000" w:themeColor="text1"/>
          <w:sz w:val="22"/>
          <w:szCs w:val="22"/>
        </w:rPr>
        <w:t xml:space="preserve">Sounds of Intent: </w:t>
      </w:r>
      <w:r>
        <w:rPr>
          <w:rFonts w:cs="Baskerville" w:ascii="Baskerville" w:hAnsi="Baskerville"/>
          <w:color w:val="000000" w:themeColor="text1"/>
          <w:sz w:val="22"/>
          <w:szCs w:val="22"/>
        </w:rPr>
        <w:t xml:space="preserve">interactive software to assess the musical development of children and young people with complex needs’, </w:t>
      </w:r>
      <w:r>
        <w:rPr>
          <w:rFonts w:cs="Baskerville" w:ascii="Baskerville" w:hAnsi="Baskerville"/>
          <w:i/>
          <w:color w:val="000000" w:themeColor="text1"/>
          <w:sz w:val="22"/>
          <w:szCs w:val="22"/>
        </w:rPr>
        <w:t xml:space="preserve">Music and Medicine, </w:t>
      </w:r>
      <w:r>
        <w:rPr>
          <w:rFonts w:cs="Baskerville" w:ascii="Baskerville" w:hAnsi="Baskerville"/>
          <w:b/>
          <w:color w:val="000000" w:themeColor="text1"/>
          <w:sz w:val="22"/>
          <w:szCs w:val="22"/>
        </w:rPr>
        <w:t>3</w:t>
      </w:r>
      <w:r>
        <w:rPr>
          <w:rFonts w:cs="Baskerville" w:ascii="Baskerville" w:hAnsi="Baskerville"/>
          <w:color w:val="000000" w:themeColor="text1"/>
          <w:sz w:val="22"/>
          <w:szCs w:val="22"/>
        </w:rPr>
        <w:t>(3), 189–195.</w:t>
      </w:r>
    </w:p>
    <w:p>
      <w:pPr>
        <w:pStyle w:val="Normal"/>
        <w:ind w:firstLine="425"/>
        <w:jc w:val="center"/>
        <w:rPr>
          <w:rFonts w:ascii="Baskerville" w:hAnsi="Baskerville" w:cs="Baskerville"/>
          <w:color w:val="FF0000"/>
          <w:sz w:val="22"/>
          <w:szCs w:val="22"/>
        </w:rPr>
      </w:pPr>
      <w:r>
        <w:rPr>
          <w:rFonts w:cs="Baskerville" w:ascii="Baskerville" w:hAnsi="Baskerville"/>
          <w:color w:val="FF0000"/>
          <w:sz w:val="22"/>
          <w:szCs w:val="22"/>
        </w:rPr>
      </w:r>
    </w:p>
    <w:p>
      <w:pPr>
        <w:pStyle w:val="Normal"/>
        <w:ind w:left="-426" w:firstLine="425"/>
        <w:jc w:val="center"/>
        <w:rPr>
          <w:rFonts w:ascii="Baskerville" w:hAnsi="Baskerville" w:cs="Baskerville"/>
          <w:color w:val="FF0000"/>
          <w:sz w:val="22"/>
          <w:szCs w:val="22"/>
        </w:rPr>
      </w:pPr>
      <w:r>
        <w:rPr>
          <w:rFonts w:cs="Baskerville" w:ascii="Baskerville" w:hAnsi="Baskerville"/>
          <w:color w:val="FF0000"/>
          <w:sz w:val="22"/>
          <w:szCs w:val="22"/>
        </w:rPr>
      </w:r>
    </w:p>
    <w:p>
      <w:pPr>
        <w:pStyle w:val="Normal"/>
        <w:jc w:val="center"/>
        <w:rPr>
          <w:rFonts w:ascii="Baskerville" w:hAnsi="Baskerville" w:cs="Baskerville"/>
          <w:color w:val="FF0000"/>
          <w:sz w:val="22"/>
          <w:szCs w:val="22"/>
        </w:rPr>
      </w:pPr>
      <w:r>
        <w:rPr/>
        <w:drawing>
          <wp:inline distT="0" distB="7620" distL="0" distR="3175">
            <wp:extent cx="2359025" cy="1059815"/>
            <wp:effectExtent l="0" t="0" r="0" b="0"/>
            <wp:docPr id="3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 descr=""/>
                    <pic:cNvPicPr>
                      <a:picLocks noChangeAspect="1" noChangeArrowheads="1"/>
                    </pic:cNvPicPr>
                  </pic:nvPicPr>
                  <pic:blipFill>
                    <a:blip r:embed="rId33"/>
                    <a:stretch>
                      <a:fillRect/>
                    </a:stretch>
                  </pic:blipFill>
                  <pic:spPr bwMode="auto">
                    <a:xfrm>
                      <a:off x="0" y="0"/>
                      <a:ext cx="2359025" cy="1059815"/>
                    </a:xfrm>
                    <a:prstGeom prst="rect">
                      <a:avLst/>
                    </a:prstGeom>
                  </pic:spPr>
                </pic:pic>
              </a:graphicData>
            </a:graphic>
          </wp:inline>
        </w:drawing>
      </w:r>
    </w:p>
    <w:p>
      <w:pPr>
        <w:pStyle w:val="Normal"/>
        <w:jc w:val="center"/>
        <w:rPr>
          <w:rFonts w:ascii="Baskerville" w:hAnsi="Baskerville" w:cs="Baskerville"/>
          <w:color w:val="000000" w:themeColor="text1"/>
          <w:sz w:val="22"/>
          <w:szCs w:val="22"/>
        </w:rPr>
      </w:pPr>
      <w:r>
        <w:rPr>
          <w:rFonts w:cs="Baskerville" w:ascii="Baskerville" w:hAnsi="Baskerville"/>
          <w:color w:val="000000" w:themeColor="text1"/>
          <w:sz w:val="22"/>
          <w:szCs w:val="22"/>
        </w:rPr>
        <w:t>Adam Ockelford</w:t>
      </w:r>
    </w:p>
    <w:p>
      <w:pPr>
        <w:pStyle w:val="Normal"/>
        <w:rPr>
          <w:rFonts w:ascii="Baskerville" w:hAnsi="Baskerville" w:cs="Baskerville"/>
          <w:color w:val="FF0000"/>
          <w:sz w:val="22"/>
          <w:szCs w:val="22"/>
        </w:rPr>
      </w:pPr>
      <w:r>
        <w:rPr>
          <w:rFonts w:cs="Baskerville" w:ascii="Baskerville" w:hAnsi="Baskerville"/>
          <w:color w:val="FF0000"/>
          <w:sz w:val="22"/>
          <w:szCs w:val="22"/>
        </w:rPr>
      </w:r>
    </w:p>
    <w:p>
      <w:pPr>
        <w:pStyle w:val="Normal"/>
        <w:jc w:val="center"/>
        <w:rPr>
          <w:rFonts w:ascii="Baskerville" w:hAnsi="Baskerville" w:cs="Baskerville"/>
          <w:color w:val="FF0000"/>
          <w:sz w:val="22"/>
          <w:szCs w:val="22"/>
        </w:rPr>
      </w:pPr>
      <w:r>
        <w:rPr/>
        <w:drawing>
          <wp:inline distT="0" distB="0" distL="0" distR="3175">
            <wp:extent cx="1673225" cy="614680"/>
            <wp:effectExtent l="0" t="0" r="0" b="0"/>
            <wp:docPr id="3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8" descr=""/>
                    <pic:cNvPicPr>
                      <a:picLocks noChangeAspect="1" noChangeArrowheads="1"/>
                    </pic:cNvPicPr>
                  </pic:nvPicPr>
                  <pic:blipFill>
                    <a:blip r:embed="rId34"/>
                    <a:stretch>
                      <a:fillRect/>
                    </a:stretch>
                  </pic:blipFill>
                  <pic:spPr bwMode="auto">
                    <a:xfrm>
                      <a:off x="0" y="0"/>
                      <a:ext cx="1673225" cy="614680"/>
                    </a:xfrm>
                    <a:prstGeom prst="rect">
                      <a:avLst/>
                    </a:prstGeom>
                  </pic:spPr>
                </pic:pic>
              </a:graphicData>
            </a:graphic>
          </wp:inline>
        </w:drawing>
      </w:r>
    </w:p>
    <w:p>
      <w:pPr>
        <w:pStyle w:val="Normal"/>
        <w:jc w:val="center"/>
        <w:rPr>
          <w:rFonts w:ascii="Baskerville" w:hAnsi="Baskerville" w:cs="Baskerville"/>
          <w:color w:val="FF0000"/>
          <w:sz w:val="22"/>
          <w:szCs w:val="22"/>
        </w:rPr>
      </w:pPr>
      <w:r>
        <w:rPr>
          <w:rFonts w:cs="Baskerville" w:ascii="Baskerville" w:hAnsi="Baskerville"/>
          <w:color w:val="FF0000"/>
          <w:sz w:val="22"/>
          <w:szCs w:val="22"/>
        </w:rPr>
      </w:r>
    </w:p>
    <w:p>
      <w:pPr>
        <w:pStyle w:val="Normal"/>
        <w:jc w:val="center"/>
        <w:rPr>
          <w:rFonts w:ascii="Baskerville" w:hAnsi="Baskerville" w:cs="Baskerville"/>
          <w:color w:val="000000" w:themeColor="text1"/>
          <w:sz w:val="22"/>
          <w:szCs w:val="22"/>
        </w:rPr>
      </w:pPr>
      <w:r>
        <w:rPr>
          <w:rFonts w:cs="Baskerville" w:ascii="Baskerville" w:hAnsi="Baskerville"/>
          <w:color w:val="000000" w:themeColor="text1"/>
          <w:sz w:val="22"/>
          <w:szCs w:val="22"/>
        </w:rPr>
        <w:t>Katya Herman</w:t>
      </w:r>
    </w:p>
    <w:p>
      <w:pPr>
        <w:pStyle w:val="Normal"/>
        <w:jc w:val="center"/>
        <w:rPr>
          <w:rFonts w:ascii="Baskerville" w:hAnsi="Baskerville" w:cs="Baskerville"/>
          <w:color w:val="000000" w:themeColor="text1"/>
          <w:sz w:val="22"/>
          <w:szCs w:val="22"/>
        </w:rPr>
      </w:pPr>
      <w:r>
        <w:rPr>
          <w:rFonts w:cs="Baskerville" w:ascii="Baskerville" w:hAnsi="Baskerville"/>
          <w:color w:val="000000" w:themeColor="text1"/>
          <w:sz w:val="22"/>
          <w:szCs w:val="22"/>
        </w:rPr>
      </w:r>
    </w:p>
    <w:p>
      <w:pPr>
        <w:pStyle w:val="Normal"/>
        <w:jc w:val="center"/>
        <w:rPr>
          <w:rFonts w:ascii="Baskerville" w:hAnsi="Baskerville" w:cs="Baskerville"/>
          <w:color w:val="FF0000"/>
          <w:sz w:val="22"/>
          <w:szCs w:val="22"/>
        </w:rPr>
      </w:pPr>
      <w:r>
        <w:rPr>
          <w:rFonts w:cs="Baskerville" w:ascii="Baskerville" w:hAnsi="Baskerville"/>
          <w:color w:val="FF0000"/>
          <w:sz w:val="22"/>
          <w:szCs w:val="22"/>
        </w:rPr>
      </w:r>
    </w:p>
    <w:p>
      <w:pPr>
        <w:pStyle w:val="Normal"/>
        <w:jc w:val="center"/>
        <w:rPr>
          <w:rFonts w:ascii="Baskerville" w:hAnsi="Baskerville" w:cs="Baskerville"/>
          <w:color w:val="000000" w:themeColor="text1"/>
          <w:sz w:val="22"/>
          <w:szCs w:val="22"/>
        </w:rPr>
      </w:pPr>
      <w:r>
        <w:rPr>
          <w:rFonts w:cs="Baskerville" w:ascii="Baskerville" w:hAnsi="Baskerville"/>
          <w:color w:val="000000" w:themeColor="text1"/>
          <w:sz w:val="22"/>
          <w:szCs w:val="22"/>
        </w:rPr>
        <w:t>5</w:t>
      </w:r>
      <w:r>
        <w:rPr>
          <w:rFonts w:cs="Baskerville" w:ascii="Baskerville" w:hAnsi="Baskerville"/>
          <w:color w:val="000000" w:themeColor="text1"/>
          <w:sz w:val="22"/>
          <w:szCs w:val="22"/>
          <w:vertAlign w:val="superscript"/>
        </w:rPr>
        <w:t>th</w:t>
      </w:r>
      <w:r>
        <w:rPr>
          <w:rFonts w:cs="Baskerville" w:ascii="Baskerville" w:hAnsi="Baskerville"/>
          <w:color w:val="000000" w:themeColor="text1"/>
          <w:sz w:val="22"/>
          <w:szCs w:val="22"/>
        </w:rPr>
        <w:t xml:space="preserve"> July 2018</w:t>
      </w:r>
    </w:p>
    <w:p>
      <w:pPr>
        <w:pStyle w:val="Normal"/>
        <w:jc w:val="center"/>
        <w:rPr/>
      </w:pPr>
      <w:r>
        <w:rPr/>
      </w:r>
    </w:p>
    <w:p>
      <w:pPr>
        <w:sectPr>
          <w:footnotePr>
            <w:numFmt w:val="decimal"/>
          </w:footnotePr>
          <w:type w:val="continuous"/>
          <w:pgSz w:w="11906" w:h="16838"/>
          <w:pgMar w:left="1440" w:right="991" w:header="0" w:top="1323" w:footer="708" w:bottom="1412" w:gutter="0"/>
          <w:formProt w:val="false"/>
          <w:textDirection w:val="lrTb"/>
          <w:docGrid w:type="default" w:linePitch="360" w:charSpace="0"/>
        </w:sectPr>
      </w:pPr>
    </w:p>
    <w:sectPr>
      <w:footnotePr>
        <w:numFmt w:val="decimal"/>
      </w:footnotePr>
      <w:type w:val="continuous"/>
      <w:pgSz w:w="11906" w:h="16838"/>
      <w:pgMar w:left="1440" w:right="991" w:header="0" w:top="1323" w:footer="708" w:bottom="141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ucida Grande">
    <w:charset w:val="01"/>
    <w:family w:val="roman"/>
    <w:pitch w:val="variable"/>
  </w:font>
  <w:font w:name="Helvetica">
    <w:altName w:val="Arial"/>
    <w:charset w:val="01"/>
    <w:family w:val="roman"/>
    <w:pitch w:val="variable"/>
  </w:font>
  <w:font w:name="Baskerville">
    <w:charset w:val="01"/>
    <w:family w:val="roman"/>
    <w:pitch w:val="variable"/>
  </w:font>
  <w:font w:name="Liberation Sans">
    <w:altName w:val="Arial"/>
    <w:charset w:val="01"/>
    <w:family w:val="swiss"/>
    <w:pitch w:val="variable"/>
  </w:font>
  <w:font w:name="Utopia Std Caption">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r>
    <w:r>
      <mc:AlternateContent>
        <mc:Choice Requires="wps">
          <w:drawing>
            <wp:anchor behindDoc="0" distT="0" distB="0" distL="0" distR="0" simplePos="0" locked="0" layoutInCell="1" allowOverlap="1" relativeHeight="27">
              <wp:simplePos x="0" y="0"/>
              <wp:positionH relativeFrom="margin">
                <wp:align>center</wp:align>
              </wp:positionH>
              <wp:positionV relativeFrom="paragraph">
                <wp:posOffset>635</wp:posOffset>
              </wp:positionV>
              <wp:extent cx="161925" cy="147955"/>
              <wp:effectExtent l="0" t="0" r="0" b="0"/>
              <wp:wrapNone/>
              <wp:docPr id="10" name="Cadre2"/>
              <a:graphic xmlns:a="http://schemas.openxmlformats.org/drawingml/2006/main">
                <a:graphicData uri="http://schemas.microsoft.com/office/word/2010/wordprocessingShape">
                  <wps:wsp>
                    <wps:cNvSpPr txBox="1"/>
                    <wps:spPr>
                      <a:xfrm>
                        <a:off x="0" y="0"/>
                        <a:ext cx="161925" cy="147955"/>
                      </a:xfrm>
                      <a:prstGeom prst="rect"/>
                      <a:solidFill>
                        <a:srgbClr val="FFFFFF">
                          <a:alpha val="0"/>
                        </a:srgbClr>
                      </a:solidFill>
                    </wps:spPr>
                    <wps:txbx>
                      <w:txbxContent>
                        <w:p>
                          <w:pPr>
                            <w:pStyle w:val="Pieddepage"/>
                            <w:pBdr/>
                            <w:rPr/>
                          </w:pPr>
                          <w:r>
                            <w:rPr>
                              <w:rStyle w:val="Pagenumber"/>
                              <w:rFonts w:ascii="Baskerville" w:hAnsi="Baskerville"/>
                            </w:rPr>
                            <w:fldChar w:fldCharType="begin"/>
                          </w:r>
                          <w:r>
                            <w:rPr>
                              <w:rStyle w:val="Pagenumber"/>
                              <w:rFonts w:ascii="Baskerville" w:hAnsi="Baskerville"/>
                            </w:rPr>
                            <w:instrText> PAGE </w:instrText>
                          </w:r>
                          <w:r>
                            <w:rPr>
                              <w:rStyle w:val="Pagenumber"/>
                              <w:rFonts w:ascii="Baskerville" w:hAnsi="Baskerville"/>
                            </w:rPr>
                            <w:fldChar w:fldCharType="separate"/>
                          </w:r>
                          <w:r>
                            <w:rPr>
                              <w:rStyle w:val="Pagenumber"/>
                              <w:rFonts w:ascii="Baskerville" w:hAnsi="Baskerville"/>
                            </w:rPr>
                            <w:t>1</w:t>
                          </w:r>
                          <w:r>
                            <w:rPr>
                              <w:rStyle w:val="Pagenumber"/>
                              <w:rFonts w:ascii="Baskerville" w:hAnsi="Baskerville"/>
                            </w:rPr>
                            <w:fldChar w:fldCharType="end"/>
                          </w:r>
                        </w:p>
                      </w:txbxContent>
                    </wps:txbx>
                    <wps:bodyPr anchor="t" lIns="0" tIns="0" rIns="0" bIns="0">
                      <a:spAutoFit/>
                    </wps:bodyPr>
                  </wps:wsp>
                </a:graphicData>
              </a:graphic>
            </wp:anchor>
          </w:drawing>
        </mc:Choice>
        <mc:Fallback>
          <w:pict>
            <v:rect fillcolor="#FFFFFF" style="position:absolute;rotation:0;width:12.75pt;height:11.65pt;mso-wrap-distance-left:0pt;mso-wrap-distance-right:0pt;mso-wrap-distance-top:0pt;mso-wrap-distance-bottom:0pt;margin-top:0.05pt;mso-position-vertical-relative:text;margin-left:230.5pt;mso-position-horizontal:center;mso-position-horizontal-relative:margin">
              <v:fill opacity="0f"/>
              <v:textbox inset="0in,0in,0in,0in">
                <w:txbxContent>
                  <w:p>
                    <w:pPr>
                      <w:pStyle w:val="Pieddepage"/>
                      <w:pBdr/>
                      <w:rPr/>
                    </w:pPr>
                    <w:r>
                      <w:rPr>
                        <w:rStyle w:val="Pagenumber"/>
                        <w:rFonts w:ascii="Baskerville" w:hAnsi="Baskerville"/>
                      </w:rPr>
                      <w:fldChar w:fldCharType="begin"/>
                    </w:r>
                    <w:r>
                      <w:rPr>
                        <w:rStyle w:val="Pagenumber"/>
                        <w:rFonts w:ascii="Baskerville" w:hAnsi="Baskerville"/>
                      </w:rPr>
                      <w:instrText> PAGE </w:instrText>
                    </w:r>
                    <w:r>
                      <w:rPr>
                        <w:rStyle w:val="Pagenumber"/>
                        <w:rFonts w:ascii="Baskerville" w:hAnsi="Baskerville"/>
                      </w:rPr>
                      <w:fldChar w:fldCharType="separate"/>
                    </w:r>
                    <w:r>
                      <w:rPr>
                        <w:rStyle w:val="Pagenumber"/>
                        <w:rFonts w:ascii="Baskerville" w:hAnsi="Baskerville"/>
                      </w:rPr>
                      <w:t>1</w:t>
                    </w:r>
                    <w:r>
                      <w:rPr>
                        <w:rStyle w:val="Pagenumber"/>
                        <w:rFonts w:ascii="Baskerville" w:hAnsi="Baskerville"/>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debasdepage"/>
        <w:rPr/>
      </w:pPr>
      <w:r>
        <w:rPr>
          <w:rStyle w:val="Caractresdenotedebasdepage"/>
        </w:rPr>
        <w:footnoteRef/>
      </w:r>
      <w:r>
        <w:rPr>
          <w:rFonts w:ascii="Baskerville" w:hAnsi="Baskerville"/>
          <w:color w:val="000000" w:themeColor="text1"/>
          <w:sz w:val="22"/>
          <w:szCs w:val="22"/>
        </w:rPr>
        <w:t xml:space="preserve"> </w:t>
      </w:r>
      <w:r>
        <w:rPr>
          <w:rFonts w:ascii="Baskerville" w:hAnsi="Baskerville"/>
          <w:color w:val="000000" w:themeColor="text1"/>
          <w:sz w:val="22"/>
          <w:szCs w:val="22"/>
          <w:lang w:val="en-US"/>
        </w:rPr>
        <w:t>‘</w:t>
      </w:r>
      <w:r>
        <w:rPr>
          <w:rFonts w:ascii="Baskerville" w:hAnsi="Baskerville"/>
          <w:color w:val="000000" w:themeColor="text1"/>
          <w:sz w:val="22"/>
          <w:szCs w:val="22"/>
          <w:lang w:val="en-US"/>
        </w:rPr>
        <w:t>JNCL’ is an alternative term for ‘CLN3’.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3">
    <w:lvl w:ilvl="0">
      <w:start w:val="1"/>
      <w:numFmt w:val="decimal"/>
      <w:lvlText w:val="%1."/>
      <w:lvlJc w:val="left"/>
      <w:pPr>
        <w:ind w:left="720" w:hanging="360"/>
      </w:pPr>
    </w:lvl>
    <w:lvl w:ilvl="1">
      <w:start w:val="1"/>
      <w:numFmt w:val="decimal"/>
      <w:lvlText w:val="%1.%2"/>
      <w:lvlJc w:val="left"/>
      <w:pPr>
        <w:ind w:left="1080" w:hanging="720"/>
      </w:pPr>
      <w:rPr>
        <w:sz w:val="23"/>
        <w:i w:val="false"/>
        <w:rFonts w:cs="Times New Roman"/>
      </w:rPr>
    </w:lvl>
    <w:lvl w:ilvl="2">
      <w:start w:val="1"/>
      <w:numFmt w:val="decimal"/>
      <w:lvlText w:val="%1.%2.%3"/>
      <w:lvlJc w:val="left"/>
      <w:pPr>
        <w:ind w:left="1080" w:hanging="720"/>
      </w:pPr>
      <w:rPr>
        <w:sz w:val="23"/>
        <w:i w:val="false"/>
        <w:rFonts w:cs="Times New Roman"/>
      </w:rPr>
    </w:lvl>
    <w:lvl w:ilvl="3">
      <w:start w:val="1"/>
      <w:numFmt w:val="decimal"/>
      <w:lvlText w:val="%1.%2.%3.%4"/>
      <w:lvlJc w:val="left"/>
      <w:pPr>
        <w:ind w:left="1440" w:hanging="1080"/>
      </w:pPr>
      <w:rPr>
        <w:sz w:val="23"/>
        <w:i w:val="false"/>
        <w:rFonts w:cs="Times New Roman"/>
      </w:rPr>
    </w:lvl>
    <w:lvl w:ilvl="4">
      <w:start w:val="1"/>
      <w:numFmt w:val="decimal"/>
      <w:lvlText w:val="%1.%2.%3.%4.%5"/>
      <w:lvlJc w:val="left"/>
      <w:pPr>
        <w:ind w:left="1440" w:hanging="1080"/>
      </w:pPr>
      <w:rPr>
        <w:sz w:val="23"/>
        <w:i w:val="false"/>
        <w:rFonts w:cs="Times New Roman"/>
      </w:rPr>
    </w:lvl>
    <w:lvl w:ilvl="5">
      <w:start w:val="1"/>
      <w:numFmt w:val="decimal"/>
      <w:lvlText w:val="%1.%2.%3.%4.%5.%6"/>
      <w:lvlJc w:val="left"/>
      <w:pPr>
        <w:ind w:left="1800" w:hanging="1440"/>
      </w:pPr>
      <w:rPr>
        <w:sz w:val="23"/>
        <w:i w:val="false"/>
        <w:rFonts w:cs="Times New Roman"/>
      </w:rPr>
    </w:lvl>
    <w:lvl w:ilvl="6">
      <w:start w:val="1"/>
      <w:numFmt w:val="decimal"/>
      <w:lvlText w:val="%1.%2.%3.%4.%5.%6.%7"/>
      <w:lvlJc w:val="left"/>
      <w:pPr>
        <w:ind w:left="2160" w:hanging="1800"/>
      </w:pPr>
      <w:rPr>
        <w:sz w:val="23"/>
        <w:i w:val="false"/>
        <w:rFonts w:cs="Times New Roman"/>
      </w:rPr>
    </w:lvl>
    <w:lvl w:ilvl="7">
      <w:start w:val="1"/>
      <w:numFmt w:val="decimal"/>
      <w:lvlText w:val="%1.%2.%3.%4.%5.%6.%7.%8"/>
      <w:lvlJc w:val="left"/>
      <w:pPr>
        <w:ind w:left="2160" w:hanging="1800"/>
      </w:pPr>
      <w:rPr>
        <w:sz w:val="23"/>
        <w:i w:val="false"/>
        <w:rFonts w:cs="Times New Roman"/>
      </w:rPr>
    </w:lvl>
    <w:lvl w:ilvl="8">
      <w:start w:val="1"/>
      <w:numFmt w:val="decimal"/>
      <w:lvlText w:val="%1.%2.%3.%4.%5.%6.%7.%8.%9"/>
      <w:lvlJc w:val="left"/>
      <w:pPr>
        <w:ind w:left="2520" w:hanging="2160"/>
      </w:pPr>
      <w:rPr>
        <w:sz w:val="23"/>
        <w:i w:val="false"/>
        <w:rFonts w:cs="Times New Roman"/>
      </w:rPr>
    </w:lvl>
  </w:abstractNum>
  <w:abstractNum w:abstractNumId="4">
    <w:lvl w:ilvl="0">
      <w:start w:val="1"/>
      <w:numFmt w:val="none"/>
      <w:suff w:val="nothing"/>
      <w:lvlText w:val=")"/>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6">
    <w:lvl w:ilvl="0">
      <w:start w:val="1"/>
      <w:numFmt w:val="bullet"/>
      <w:lvlText w:val=""/>
      <w:lvlJc w:val="left"/>
      <w:pPr>
        <w:ind w:left="1437" w:hanging="360"/>
      </w:pPr>
      <w:rPr>
        <w:rFonts w:ascii="Symbol" w:hAnsi="Symbol" w:cs="Symbol" w:hint="default"/>
      </w:rPr>
    </w:lvl>
    <w:lvl w:ilvl="1">
      <w:start w:val="1"/>
      <w:numFmt w:val="bullet"/>
      <w:lvlText w:val="o"/>
      <w:lvlJc w:val="left"/>
      <w:pPr>
        <w:ind w:left="2157" w:hanging="360"/>
      </w:pPr>
      <w:rPr>
        <w:rFonts w:ascii="Courier New" w:hAnsi="Courier New" w:cs="Courier New" w:hint="default"/>
        <w:rFonts w:cs="Courier New"/>
      </w:rPr>
    </w:lvl>
    <w:lvl w:ilvl="2">
      <w:start w:val="1"/>
      <w:numFmt w:val="bullet"/>
      <w:lvlText w:val=""/>
      <w:lvlJc w:val="left"/>
      <w:pPr>
        <w:ind w:left="2877" w:hanging="360"/>
      </w:pPr>
      <w:rPr>
        <w:rFonts w:ascii="Wingdings" w:hAnsi="Wingdings" w:cs="Wingdings" w:hint="default"/>
      </w:rPr>
    </w:lvl>
    <w:lvl w:ilvl="3">
      <w:start w:val="1"/>
      <w:numFmt w:val="bullet"/>
      <w:lvlText w:val=""/>
      <w:lvlJc w:val="left"/>
      <w:pPr>
        <w:ind w:left="3597" w:hanging="360"/>
      </w:pPr>
      <w:rPr>
        <w:rFonts w:ascii="Symbol" w:hAnsi="Symbol" w:cs="Symbol" w:hint="default"/>
      </w:rPr>
    </w:lvl>
    <w:lvl w:ilvl="4">
      <w:start w:val="1"/>
      <w:numFmt w:val="bullet"/>
      <w:lvlText w:val="o"/>
      <w:lvlJc w:val="left"/>
      <w:pPr>
        <w:ind w:left="4317" w:hanging="360"/>
      </w:pPr>
      <w:rPr>
        <w:rFonts w:ascii="Courier New" w:hAnsi="Courier New" w:cs="Courier New" w:hint="default"/>
        <w:rFonts w:cs="Courier New"/>
      </w:rPr>
    </w:lvl>
    <w:lvl w:ilvl="5">
      <w:start w:val="1"/>
      <w:numFmt w:val="bullet"/>
      <w:lvlText w:val=""/>
      <w:lvlJc w:val="left"/>
      <w:pPr>
        <w:ind w:left="5037" w:hanging="360"/>
      </w:pPr>
      <w:rPr>
        <w:rFonts w:ascii="Wingdings" w:hAnsi="Wingdings" w:cs="Wingdings" w:hint="default"/>
      </w:rPr>
    </w:lvl>
    <w:lvl w:ilvl="6">
      <w:start w:val="1"/>
      <w:numFmt w:val="bullet"/>
      <w:lvlText w:val=""/>
      <w:lvlJc w:val="left"/>
      <w:pPr>
        <w:ind w:left="5757" w:hanging="360"/>
      </w:pPr>
      <w:rPr>
        <w:rFonts w:ascii="Symbol" w:hAnsi="Symbol" w:cs="Symbol" w:hint="default"/>
      </w:rPr>
    </w:lvl>
    <w:lvl w:ilvl="7">
      <w:start w:val="1"/>
      <w:numFmt w:val="bullet"/>
      <w:lvlText w:val="o"/>
      <w:lvlJc w:val="left"/>
      <w:pPr>
        <w:ind w:left="6477" w:hanging="360"/>
      </w:pPr>
      <w:rPr>
        <w:rFonts w:ascii="Courier New" w:hAnsi="Courier New" w:cs="Courier New" w:hint="default"/>
        <w:rFonts w:cs="Courier New"/>
      </w:rPr>
    </w:lvl>
    <w:lvl w:ilvl="8">
      <w:start w:val="1"/>
      <w:numFmt w:val="bullet"/>
      <w:lvlText w:val=""/>
      <w:lvlJc w:val="left"/>
      <w:pPr>
        <w:ind w:left="7197" w:hanging="360"/>
      </w:pPr>
      <w:rPr>
        <w:rFonts w:ascii="Wingdings" w:hAnsi="Wingdings" w:cs="Wingdings" w:hint="default"/>
      </w:rPr>
    </w:lvl>
  </w:abstractNum>
  <w:abstractNum w:abstractNumId="7">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14959"/>
    <w:pPr>
      <w:widowControl/>
      <w:bidi w:val="0"/>
      <w:jc w:val="left"/>
    </w:pPr>
    <w:rPr>
      <w:rFonts w:ascii="Times New Roman" w:hAnsi="Times New Roman" w:eastAsia="Times New Roman" w:cs="Times New Roman"/>
      <w:color w:val="auto"/>
      <w:kern w:val="0"/>
      <w:sz w:val="24"/>
      <w:szCs w:val="24"/>
      <w:lang w:val="en-GB" w:eastAsia="en-US" w:bidi="ar-SA"/>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unhideWhenUsed/>
    <w:rsid w:val="0068218f"/>
    <w:rPr>
      <w:color w:val="F59E00" w:themeColor="hyperlink"/>
      <w:u w:val="single"/>
    </w:rPr>
  </w:style>
  <w:style w:type="character" w:styleId="BalloonTextChar" w:customStyle="1">
    <w:name w:val="Balloon Text Char"/>
    <w:basedOn w:val="DefaultParagraphFont"/>
    <w:link w:val="BalloonText"/>
    <w:uiPriority w:val="99"/>
    <w:semiHidden/>
    <w:qFormat/>
    <w:rsid w:val="0068218f"/>
    <w:rPr>
      <w:rFonts w:ascii="Lucida Grande" w:hAnsi="Lucida Grande" w:cs="Lucida Grande"/>
      <w:sz w:val="18"/>
      <w:szCs w:val="18"/>
    </w:rPr>
  </w:style>
  <w:style w:type="character" w:styleId="Pagenumber">
    <w:name w:val="page number"/>
    <w:qFormat/>
    <w:rsid w:val="0068218f"/>
    <w:rPr>
      <w:rFonts w:ascii="Helvetica" w:hAnsi="Helvetica"/>
      <w:sz w:val="20"/>
    </w:rPr>
  </w:style>
  <w:style w:type="character" w:styleId="A4" w:customStyle="1">
    <w:name w:val="A4"/>
    <w:uiPriority w:val="99"/>
    <w:qFormat/>
    <w:rsid w:val="0068218f"/>
    <w:rPr>
      <w:rFonts w:cs="Utopia Std Caption"/>
      <w:color w:val="000000"/>
      <w:sz w:val="18"/>
      <w:szCs w:val="18"/>
    </w:rPr>
  </w:style>
  <w:style w:type="character" w:styleId="A2" w:customStyle="1">
    <w:name w:val="A2"/>
    <w:uiPriority w:val="99"/>
    <w:qFormat/>
    <w:rsid w:val="0068218f"/>
    <w:rPr>
      <w:rFonts w:cs="Utopia Std Semibold"/>
      <w:b/>
      <w:bCs/>
      <w:color w:val="000000"/>
      <w:sz w:val="12"/>
      <w:szCs w:val="12"/>
    </w:rPr>
  </w:style>
  <w:style w:type="character" w:styleId="FootnoteTextChar" w:customStyle="1">
    <w:name w:val="Footnote Text Char"/>
    <w:basedOn w:val="DefaultParagraphFont"/>
    <w:link w:val="FootnoteText"/>
    <w:uiPriority w:val="99"/>
    <w:qFormat/>
    <w:rsid w:val="00762485"/>
    <w:rPr/>
  </w:style>
  <w:style w:type="character" w:styleId="Ancredenotedebasdepage">
    <w:name w:val="Ancre de note de bas de page"/>
    <w:rPr>
      <w:vertAlign w:val="superscript"/>
    </w:rPr>
  </w:style>
  <w:style w:type="character" w:styleId="FootnoteCharacters">
    <w:name w:val="Footnote Characters"/>
    <w:basedOn w:val="DefaultParagraphFont"/>
    <w:uiPriority w:val="99"/>
    <w:unhideWhenUsed/>
    <w:qFormat/>
    <w:rsid w:val="00762485"/>
    <w:rPr>
      <w:vertAlign w:val="superscript"/>
    </w:rPr>
  </w:style>
  <w:style w:type="character" w:styleId="UnresolvedMention" w:customStyle="1">
    <w:name w:val="Unresolved Mention"/>
    <w:basedOn w:val="DefaultParagraphFont"/>
    <w:uiPriority w:val="99"/>
    <w:qFormat/>
    <w:rsid w:val="00780950"/>
    <w:rPr>
      <w:color w:val="605E5C"/>
      <w:shd w:fill="E1DFDD" w:val="clear"/>
    </w:rPr>
  </w:style>
  <w:style w:type="character" w:styleId="HeaderChar" w:customStyle="1">
    <w:name w:val="Header Char"/>
    <w:basedOn w:val="DefaultParagraphFont"/>
    <w:link w:val="Header"/>
    <w:uiPriority w:val="99"/>
    <w:qFormat/>
    <w:rsid w:val="000262ae"/>
    <w:rPr>
      <w:rFonts w:ascii="Times New Roman" w:hAnsi="Times New Roman" w:eastAsia="Times New Roman" w:cs="Times New Roman"/>
    </w:rPr>
  </w:style>
  <w:style w:type="character" w:styleId="FooterChar" w:customStyle="1">
    <w:name w:val="Footer Char"/>
    <w:basedOn w:val="DefaultParagraphFont"/>
    <w:link w:val="Footer"/>
    <w:uiPriority w:val="99"/>
    <w:qFormat/>
    <w:rsid w:val="000262ae"/>
    <w:rPr>
      <w:rFonts w:ascii="Times New Roman" w:hAnsi="Times New Roman" w:eastAsia="Times New Roman" w:cs="Times New Roman"/>
    </w:rPr>
  </w:style>
  <w:style w:type="character" w:styleId="ListLabel1">
    <w:name w:val="ListLabel 1"/>
    <w:qFormat/>
    <w:rPr>
      <w:rFonts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Times New Roman"/>
      <w:i w:val="false"/>
      <w:sz w:val="23"/>
    </w:rPr>
  </w:style>
  <w:style w:type="character" w:styleId="ListLabel6">
    <w:name w:val="ListLabel 6"/>
    <w:qFormat/>
    <w:rPr>
      <w:rFonts w:cs="Times New Roman"/>
      <w:i w:val="false"/>
      <w:sz w:val="23"/>
    </w:rPr>
  </w:style>
  <w:style w:type="character" w:styleId="ListLabel7">
    <w:name w:val="ListLabel 7"/>
    <w:qFormat/>
    <w:rPr>
      <w:rFonts w:cs="Times New Roman"/>
      <w:i w:val="false"/>
      <w:sz w:val="23"/>
    </w:rPr>
  </w:style>
  <w:style w:type="character" w:styleId="ListLabel8">
    <w:name w:val="ListLabel 8"/>
    <w:qFormat/>
    <w:rPr>
      <w:rFonts w:cs="Times New Roman"/>
      <w:i w:val="false"/>
      <w:sz w:val="23"/>
    </w:rPr>
  </w:style>
  <w:style w:type="character" w:styleId="ListLabel9">
    <w:name w:val="ListLabel 9"/>
    <w:qFormat/>
    <w:rPr>
      <w:rFonts w:cs="Times New Roman"/>
      <w:i w:val="false"/>
      <w:sz w:val="23"/>
    </w:rPr>
  </w:style>
  <w:style w:type="character" w:styleId="ListLabel10">
    <w:name w:val="ListLabel 10"/>
    <w:qFormat/>
    <w:rPr>
      <w:rFonts w:cs="Times New Roman"/>
      <w:i w:val="false"/>
      <w:sz w:val="23"/>
    </w:rPr>
  </w:style>
  <w:style w:type="character" w:styleId="ListLabel11">
    <w:name w:val="ListLabel 11"/>
    <w:qFormat/>
    <w:rPr>
      <w:rFonts w:cs="Times New Roman"/>
      <w:i w:val="false"/>
      <w:sz w:val="23"/>
    </w:rPr>
  </w:style>
  <w:style w:type="character" w:styleId="ListLabel12">
    <w:name w:val="ListLabel 12"/>
    <w:qFormat/>
    <w:rPr>
      <w:rFonts w:cs="Times New Roman"/>
      <w:i w:val="false"/>
      <w:sz w:val="23"/>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Calibri" w:cs="Baskerville"/>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sz w:val="23"/>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Calibri" w:cs="Baskerville"/>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eastAsia="Calibri" w:cs="Baskerville"/>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eastAsia="Calibri" w:cs="Baskerville"/>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ascii="Baskerville" w:hAnsi="Baskerville" w:cs="Baskerville"/>
      <w:color w:val="000000" w:themeColor="text1"/>
      <w:sz w:val="22"/>
      <w:szCs w:val="22"/>
    </w:rPr>
  </w:style>
  <w:style w:type="character" w:styleId="ListLabel49">
    <w:name w:val="ListLabel 49"/>
    <w:qFormat/>
    <w:rPr>
      <w:rFonts w:ascii="Baskerville" w:hAnsi="Baskerville" w:cs="Baskerville"/>
    </w:rPr>
  </w:style>
  <w:style w:type="character" w:styleId="ListLabel50">
    <w:name w:val="ListLabel 50"/>
    <w:qFormat/>
    <w:rPr>
      <w:rFonts w:ascii="Baskerville" w:hAnsi="Baskerville" w:cs="Baskerville"/>
      <w:lang w:val="en-GB"/>
    </w:rPr>
  </w:style>
  <w:style w:type="character" w:styleId="ListLabel51">
    <w:name w:val="ListLabel 51"/>
    <w:qFormat/>
    <w:rPr>
      <w:rFonts w:ascii="Baskerville" w:hAnsi="Baskerville" w:eastAsia="Calibri" w:cs="Baskerville"/>
      <w:sz w:val="22"/>
      <w:szCs w:val="22"/>
      <w:u w:val="none" w:color="000000"/>
      <w:lang w:eastAsia="en-GB"/>
    </w:rPr>
  </w:style>
  <w:style w:type="character" w:styleId="Caractresdenotedebasdepage">
    <w:name w:val="Caractères de note de bas de page"/>
    <w:qFormat/>
    <w:rPr/>
  </w:style>
  <w:style w:type="character" w:styleId="Ancredenotedefin">
    <w:name w:val="Ancre de note de fin"/>
    <w:rPr>
      <w:vertAlign w:val="superscript"/>
    </w:rPr>
  </w:style>
  <w:style w:type="character" w:styleId="Caractresdenotedefin">
    <w:name w:val="Caractères de note de fin"/>
    <w:qFormat/>
    <w:rPr/>
  </w:style>
  <w:style w:type="paragraph" w:styleId="Titre">
    <w:name w:val="Titre"/>
    <w:basedOn w:val="Normal"/>
    <w:next w:val="Corpsdetexte"/>
    <w:qFormat/>
    <w:pPr>
      <w:keepNext w:val="true"/>
      <w:spacing w:before="240" w:after="120"/>
    </w:pPr>
    <w:rPr>
      <w:rFonts w:ascii="Liberation Sans" w:hAnsi="Liberation Sans" w:eastAsia="Liberation Sans" w:cs="Free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8218f"/>
    <w:pPr>
      <w:spacing w:before="0" w:after="0"/>
      <w:ind w:left="720" w:hanging="0"/>
      <w:contextualSpacing/>
    </w:pPr>
    <w:rPr/>
  </w:style>
  <w:style w:type="paragraph" w:styleId="BalloonText">
    <w:name w:val="Balloon Text"/>
    <w:basedOn w:val="Normal"/>
    <w:link w:val="BalloonTextChar"/>
    <w:uiPriority w:val="99"/>
    <w:semiHidden/>
    <w:unhideWhenUsed/>
    <w:qFormat/>
    <w:rsid w:val="0068218f"/>
    <w:pPr/>
    <w:rPr>
      <w:rFonts w:ascii="Lucida Grande" w:hAnsi="Lucida Grande" w:cs="Lucida Grande"/>
      <w:sz w:val="18"/>
      <w:szCs w:val="18"/>
    </w:rPr>
  </w:style>
  <w:style w:type="paragraph" w:styleId="BodyA" w:customStyle="1">
    <w:name w:val="Body A"/>
    <w:qFormat/>
    <w:rsid w:val="0068218f"/>
    <w:pPr>
      <w:widowControl/>
      <w:pBdr/>
      <w:bidi w:val="0"/>
      <w:spacing w:lineRule="auto" w:line="259" w:before="0" w:after="160"/>
      <w:jc w:val="left"/>
    </w:pPr>
    <w:rPr>
      <w:rFonts w:ascii="Calibri" w:hAnsi="Calibri" w:eastAsia="Calibri" w:cs="Calibri"/>
      <w:color w:val="000000"/>
      <w:kern w:val="0"/>
      <w:sz w:val="22"/>
      <w:szCs w:val="22"/>
      <w:u w:val="none" w:color="000000"/>
      <w:lang w:val="en-US" w:eastAsia="en-GB" w:bidi="ar-SA"/>
    </w:rPr>
  </w:style>
  <w:style w:type="paragraph" w:styleId="Default" w:customStyle="1">
    <w:name w:val="Default"/>
    <w:qFormat/>
    <w:rsid w:val="0068218f"/>
    <w:pPr>
      <w:widowControl/>
      <w:bidi w:val="0"/>
      <w:jc w:val="left"/>
    </w:pPr>
    <w:rPr>
      <w:rFonts w:ascii="Utopia Std Caption" w:hAnsi="Utopia Std Caption" w:cs="Utopia Std Caption" w:eastAsia="Calibri"/>
      <w:color w:val="000000"/>
      <w:kern w:val="0"/>
      <w:sz w:val="24"/>
      <w:szCs w:val="24"/>
      <w:lang w:val="en-GB" w:eastAsia="en-US" w:bidi="ar-SA"/>
    </w:rPr>
  </w:style>
  <w:style w:type="paragraph" w:styleId="Pa3" w:customStyle="1">
    <w:name w:val="Pa3"/>
    <w:basedOn w:val="Default"/>
    <w:next w:val="Default"/>
    <w:uiPriority w:val="99"/>
    <w:qFormat/>
    <w:rsid w:val="0068218f"/>
    <w:pPr>
      <w:spacing w:lineRule="atLeast" w:line="201"/>
    </w:pPr>
    <w:rPr>
      <w:rFonts w:cs="" w:cstheme="minorBidi"/>
      <w:color w:val="auto"/>
    </w:rPr>
  </w:style>
  <w:style w:type="paragraph" w:styleId="Notedebasdepage">
    <w:name w:val="Footnote Text"/>
    <w:basedOn w:val="Normal"/>
    <w:link w:val="FootnoteTextChar"/>
    <w:uiPriority w:val="99"/>
    <w:unhideWhenUsed/>
    <w:rsid w:val="00762485"/>
    <w:pPr/>
    <w:rPr/>
  </w:style>
  <w:style w:type="paragraph" w:styleId="NormalWeb">
    <w:name w:val="Normal (Web)"/>
    <w:basedOn w:val="Normal"/>
    <w:uiPriority w:val="99"/>
    <w:unhideWhenUsed/>
    <w:qFormat/>
    <w:rsid w:val="00625620"/>
    <w:pPr>
      <w:spacing w:beforeAutospacing="1" w:afterAutospacing="1"/>
    </w:pPr>
    <w:rPr/>
  </w:style>
  <w:style w:type="paragraph" w:styleId="Entte">
    <w:name w:val="Header"/>
    <w:basedOn w:val="Normal"/>
    <w:link w:val="HeaderChar"/>
    <w:uiPriority w:val="99"/>
    <w:unhideWhenUsed/>
    <w:rsid w:val="000262ae"/>
    <w:pPr>
      <w:tabs>
        <w:tab w:val="clear" w:pos="720"/>
        <w:tab w:val="center" w:pos="4513" w:leader="none"/>
        <w:tab w:val="right" w:pos="9026" w:leader="none"/>
      </w:tabs>
    </w:pPr>
    <w:rPr/>
  </w:style>
  <w:style w:type="paragraph" w:styleId="Pieddepage">
    <w:name w:val="Footer"/>
    <w:basedOn w:val="Normal"/>
    <w:link w:val="FooterChar"/>
    <w:uiPriority w:val="99"/>
    <w:unhideWhenUsed/>
    <w:rsid w:val="000262ae"/>
    <w:pPr>
      <w:tabs>
        <w:tab w:val="clear" w:pos="720"/>
        <w:tab w:val="center" w:pos="4513" w:leader="none"/>
        <w:tab w:val="right" w:pos="9026" w:leader="none"/>
      </w:tabs>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b1b6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hyperlink" Target="mailto:a.ockelford@roehampton.ac.uk" TargetMode="External"/><Relationship Id="rId5" Type="http://schemas.openxmlformats.org/officeDocument/2006/relationships/hyperlink" Target="http://www.bdfa.com/" TargetMode="External"/><Relationship Id="rId6" Type="http://schemas.openxmlformats.org/officeDocument/2006/relationships/hyperlink" Target="http://www.ambertrust.org/" TargetMode="External"/><Relationship Id="rId7" Type="http://schemas.openxmlformats.org/officeDocument/2006/relationships/image" Target="media/image3.wmf"/><Relationship Id="rId8" Type="http://schemas.openxmlformats.org/officeDocument/2006/relationships/hyperlink" Target="http://www.soundsofintent.org/" TargetMode="External"/><Relationship Id="rId9" Type="http://schemas.openxmlformats.org/officeDocument/2006/relationships/chart" Target="charts/chart1.xml"/><Relationship Id="rId10" Type="http://schemas.openxmlformats.org/officeDocument/2006/relationships/chart" Target="charts/chart2.xml"/><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footer" Target="footer1.xml"/><Relationship Id="rId14" Type="http://schemas.openxmlformats.org/officeDocument/2006/relationships/chart" Target="charts/chart5.xml"/><Relationship Id="rId15" Type="http://schemas.openxmlformats.org/officeDocument/2006/relationships/chart" Target="charts/chart6.xml"/><Relationship Id="rId16" Type="http://schemas.openxmlformats.org/officeDocument/2006/relationships/chart" Target="charts/chart7.xml"/><Relationship Id="rId17" Type="http://schemas.openxmlformats.org/officeDocument/2006/relationships/chart" Target="charts/chart8.xml"/><Relationship Id="rId18" Type="http://schemas.openxmlformats.org/officeDocument/2006/relationships/chart" Target="charts/chart9.xml"/><Relationship Id="rId19" Type="http://schemas.openxmlformats.org/officeDocument/2006/relationships/chart" Target="charts/chart10.xml"/><Relationship Id="rId20" Type="http://schemas.openxmlformats.org/officeDocument/2006/relationships/chart" Target="charts/chart11.xml"/><Relationship Id="rId21" Type="http://schemas.openxmlformats.org/officeDocument/2006/relationships/chart" Target="charts/chart12.xml"/><Relationship Id="rId22" Type="http://schemas.openxmlformats.org/officeDocument/2006/relationships/chart" Target="charts/chart13.xml"/><Relationship Id="rId23" Type="http://schemas.openxmlformats.org/officeDocument/2006/relationships/chart" Target="charts/chart14.xml"/><Relationship Id="rId24" Type="http://schemas.openxmlformats.org/officeDocument/2006/relationships/chart" Target="charts/chart15.xml"/><Relationship Id="rId25" Type="http://schemas.openxmlformats.org/officeDocument/2006/relationships/chart" Target="charts/chart16.xml"/><Relationship Id="rId26" Type="http://schemas.openxmlformats.org/officeDocument/2006/relationships/chart" Target="charts/chart17.xml"/><Relationship Id="rId27" Type="http://schemas.openxmlformats.org/officeDocument/2006/relationships/chart" Target="charts/chart18.xml"/><Relationship Id="rId28" Type="http://schemas.openxmlformats.org/officeDocument/2006/relationships/chart" Target="charts/chart19.xml"/><Relationship Id="rId29" Type="http://schemas.openxmlformats.org/officeDocument/2006/relationships/chart" Target="charts/chart20.xml"/><Relationship Id="rId30" Type="http://schemas.openxmlformats.org/officeDocument/2006/relationships/chart" Target="charts/chart21.xml"/><Relationship Id="rId31" Type="http://schemas.openxmlformats.org/officeDocument/2006/relationships/chart" Target="charts/chart22.xml"/><Relationship Id="rId32" Type="http://schemas.openxmlformats.org/officeDocument/2006/relationships/image" Target="media/image4.wmf"/><Relationship Id="rId33" Type="http://schemas.openxmlformats.org/officeDocument/2006/relationships/image" Target="media/image5.tif"/><Relationship Id="rId34" Type="http://schemas.openxmlformats.org/officeDocument/2006/relationships/image" Target="media/image6.jpeg"/><Relationship Id="rId35" Type="http://schemas.openxmlformats.org/officeDocument/2006/relationships/footnotes" Target="footnotes.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200" spc="-1" strike="noStrike">
                <a:solidFill>
                  <a:srgbClr val="595959"/>
                </a:solidFill>
                <a:latin typeface="Baskerville"/>
                <a:ea typeface="Baskerville"/>
              </a:defRPr>
            </a:pPr>
            <a:r>
              <a:rPr b="0" sz="1200" spc="-1" strike="noStrike">
                <a:solidFill>
                  <a:srgbClr val="595959"/>
                </a:solidFill>
                <a:latin typeface="Baskerville"/>
                <a:ea typeface="Baskerville"/>
              </a:rPr>
              <a:t>CLN2 – SoI</a:t>
            </a:r>
          </a:p>
        </c:rich>
      </c:tx>
      <c:overlay val="0"/>
      <c:spPr>
        <a:noFill/>
        <a:ln>
          <a:noFill/>
        </a:ln>
      </c:spPr>
    </c:title>
    <c:autoTitleDeleted val="0"/>
    <c:plotArea>
      <c:barChart>
        <c:barDir val="col"/>
        <c:grouping val="clustered"/>
        <c:varyColors val="0"/>
        <c:ser>
          <c:idx val="0"/>
          <c:order val="0"/>
          <c:tx>
            <c:strRef>
              <c:f>label 0</c:f>
              <c:strCache>
                <c:ptCount val="1"/>
                <c:pt idx="0">
                  <c:v>R</c:v>
                </c:pt>
              </c:strCache>
            </c:strRef>
          </c:tx>
          <c:spPr>
            <a:solidFill>
              <a:srgbClr val="418ab3"/>
            </a:solidFill>
            <a:ln>
              <a:noFill/>
            </a:ln>
          </c:spPr>
          <c:invertIfNegative val="0"/>
          <c:dLbls>
            <c:numFmt formatCode="General" sourceLinked="1"/>
            <c:txPr>
              <a:bodyPr/>
              <a:lstStyle/>
              <a:p>
                <a:pPr>
                  <a:defRPr b="0" sz="1000" spc="-1" strike="noStrike">
                    <a:solidFill>
                      <a:srgbClr val="000000"/>
                    </a:solidFill>
                    <a:latin typeface="Calibri"/>
                  </a:defRPr>
                </a:pPr>
              </a:p>
            </c:txPr>
            <c:dLblPos val="outEnd"/>
            <c:showLegendKey val="0"/>
            <c:showVal val="0"/>
            <c:showCatName val="0"/>
            <c:showSerName val="0"/>
            <c:showPercent val="0"/>
            <c:showLeaderLines val="0"/>
          </c:dLbls>
          <c:cat>
            <c:strRef>
              <c:f>categories</c:f>
              <c:strCache>
                <c:ptCount val="6"/>
                <c:pt idx="0">
                  <c:v>1</c:v>
                </c:pt>
                <c:pt idx="1">
                  <c:v>2</c:v>
                </c:pt>
                <c:pt idx="2">
                  <c:v>3</c:v>
                </c:pt>
                <c:pt idx="3">
                  <c:v>4</c:v>
                </c:pt>
                <c:pt idx="4">
                  <c:v>5</c:v>
                </c:pt>
                <c:pt idx="5">
                  <c:v>6</c:v>
                </c:pt>
              </c:strCache>
            </c:strRef>
          </c:cat>
          <c:val>
            <c:numRef>
              <c:f>0</c:f>
              <c:numCache>
                <c:formatCode>General</c:formatCode>
                <c:ptCount val="6"/>
                <c:pt idx="0">
                  <c:v>4.392</c:v>
                </c:pt>
                <c:pt idx="1">
                  <c:v>4.06733333333333</c:v>
                </c:pt>
                <c:pt idx="2">
                  <c:v>3.67486666666667</c:v>
                </c:pt>
                <c:pt idx="3">
                  <c:v>3.7225</c:v>
                </c:pt>
                <c:pt idx="4">
                  <c:v>4.12666666666667</c:v>
                </c:pt>
                <c:pt idx="5">
                  <c:v>4.05333333333334</c:v>
                </c:pt>
              </c:numCache>
            </c:numRef>
          </c:val>
        </c:ser>
        <c:ser>
          <c:idx val="1"/>
          <c:order val="1"/>
          <c:tx>
            <c:strRef>
              <c:f>label 1</c:f>
              <c:strCache>
                <c:ptCount val="1"/>
                <c:pt idx="0">
                  <c:v>P</c:v>
                </c:pt>
              </c:strCache>
            </c:strRef>
          </c:tx>
          <c:spPr>
            <a:solidFill>
              <a:srgbClr val="d8e8f1"/>
            </a:solidFill>
            <a:ln>
              <a:noFill/>
            </a:ln>
          </c:spPr>
          <c:invertIfNegative val="0"/>
          <c:dLbls>
            <c:numFmt formatCode="General" sourceLinked="1"/>
            <c:txPr>
              <a:bodyPr/>
              <a:lstStyle/>
              <a:p>
                <a:pPr>
                  <a:defRPr b="0" sz="1000" spc="-1" strike="noStrike">
                    <a:solidFill>
                      <a:srgbClr val="000000"/>
                    </a:solidFill>
                    <a:latin typeface="Calibri"/>
                  </a:defRPr>
                </a:pPr>
              </a:p>
            </c:txPr>
            <c:dLblPos val="outEnd"/>
            <c:showLegendKey val="0"/>
            <c:showVal val="0"/>
            <c:showCatName val="0"/>
            <c:showSerName val="0"/>
            <c:showPercent val="0"/>
            <c:showLeaderLines val="0"/>
          </c:dLbls>
          <c:cat>
            <c:strRef>
              <c:f>categories</c:f>
              <c:strCache>
                <c:ptCount val="6"/>
                <c:pt idx="0">
                  <c:v>1</c:v>
                </c:pt>
                <c:pt idx="1">
                  <c:v>2</c:v>
                </c:pt>
                <c:pt idx="2">
                  <c:v>3</c:v>
                </c:pt>
                <c:pt idx="3">
                  <c:v>4</c:v>
                </c:pt>
                <c:pt idx="4">
                  <c:v>5</c:v>
                </c:pt>
                <c:pt idx="5">
                  <c:v>6</c:v>
                </c:pt>
              </c:strCache>
            </c:strRef>
          </c:cat>
          <c:val>
            <c:numRef>
              <c:f>1</c:f>
              <c:numCache>
                <c:formatCode>General</c:formatCode>
                <c:ptCount val="6"/>
                <c:pt idx="0">
                  <c:v>2.93866666666667</c:v>
                </c:pt>
                <c:pt idx="1">
                  <c:v>3.408</c:v>
                </c:pt>
                <c:pt idx="2">
                  <c:v>2.85392666666667</c:v>
                </c:pt>
                <c:pt idx="3">
                  <c:v>2.88325</c:v>
                </c:pt>
                <c:pt idx="4">
                  <c:v>2.9275</c:v>
                </c:pt>
                <c:pt idx="5">
                  <c:v>2.88666666666667</c:v>
                </c:pt>
              </c:numCache>
            </c:numRef>
          </c:val>
        </c:ser>
        <c:ser>
          <c:idx val="2"/>
          <c:order val="2"/>
          <c:tx>
            <c:strRef>
              <c:f>label 2</c:f>
              <c:strCache>
                <c:ptCount val="1"/>
                <c:pt idx="0">
                  <c:v>I</c:v>
                </c:pt>
              </c:strCache>
            </c:strRef>
          </c:tx>
          <c:spPr>
            <a:solidFill>
              <a:srgbClr val="0070c0"/>
            </a:solidFill>
            <a:ln>
              <a:noFill/>
            </a:ln>
          </c:spPr>
          <c:invertIfNegative val="0"/>
          <c:dLbls>
            <c:numFmt formatCode="General" sourceLinked="1"/>
            <c:txPr>
              <a:bodyPr/>
              <a:lstStyle/>
              <a:p>
                <a:pPr>
                  <a:defRPr b="0" sz="1000" spc="-1" strike="noStrike">
                    <a:solidFill>
                      <a:srgbClr val="000000"/>
                    </a:solidFill>
                    <a:latin typeface="Calibri"/>
                  </a:defRPr>
                </a:pPr>
              </a:p>
            </c:txPr>
            <c:dLblPos val="outEnd"/>
            <c:showLegendKey val="0"/>
            <c:showVal val="0"/>
            <c:showCatName val="0"/>
            <c:showSerName val="0"/>
            <c:showPercent val="0"/>
            <c:showLeaderLines val="0"/>
          </c:dLbls>
          <c:cat>
            <c:strRef>
              <c:f>categories</c:f>
              <c:strCache>
                <c:ptCount val="6"/>
                <c:pt idx="0">
                  <c:v>1</c:v>
                </c:pt>
                <c:pt idx="1">
                  <c:v>2</c:v>
                </c:pt>
                <c:pt idx="2">
                  <c:v>3</c:v>
                </c:pt>
                <c:pt idx="3">
                  <c:v>4</c:v>
                </c:pt>
                <c:pt idx="4">
                  <c:v>5</c:v>
                </c:pt>
                <c:pt idx="5">
                  <c:v>6</c:v>
                </c:pt>
              </c:strCache>
            </c:strRef>
          </c:cat>
          <c:val>
            <c:numRef>
              <c:f>2</c:f>
              <c:numCache>
                <c:formatCode>General</c:formatCode>
                <c:ptCount val="6"/>
                <c:pt idx="0">
                  <c:v>3.548</c:v>
                </c:pt>
                <c:pt idx="1">
                  <c:v>2.933</c:v>
                </c:pt>
                <c:pt idx="2">
                  <c:v>2.72166666666667</c:v>
                </c:pt>
                <c:pt idx="3">
                  <c:v>3.18091666666667</c:v>
                </c:pt>
                <c:pt idx="4">
                  <c:v>3.22833333333333</c:v>
                </c:pt>
                <c:pt idx="5">
                  <c:v>3.40444444444444</c:v>
                </c:pt>
              </c:numCache>
            </c:numRef>
          </c:val>
        </c:ser>
        <c:gapWidth val="219"/>
        <c:overlap val="-27"/>
        <c:axId val="48247930"/>
        <c:axId val="12618397"/>
      </c:barChart>
      <c:catAx>
        <c:axId val="48247930"/>
        <c:scaling>
          <c:orientation val="minMax"/>
        </c:scaling>
        <c:delete val="0"/>
        <c:axPos val="b"/>
        <c:numFmt formatCode="DD/MM/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Baskerville"/>
                <a:ea typeface="Baskerville"/>
              </a:defRPr>
            </a:pPr>
          </a:p>
        </c:txPr>
        <c:crossAx val="12618397"/>
        <c:crosses val="autoZero"/>
        <c:auto val="1"/>
        <c:lblAlgn val="ctr"/>
        <c:lblOffset val="100"/>
      </c:catAx>
      <c:valAx>
        <c:axId val="12618397"/>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sz="900" spc="-1" strike="noStrike">
                <a:solidFill>
                  <a:srgbClr val="595959"/>
                </a:solidFill>
                <a:latin typeface="Baskerville"/>
                <a:ea typeface="Baskerville"/>
              </a:defRPr>
            </a:pPr>
          </a:p>
        </c:txPr>
        <c:crossAx val="48247930"/>
        <c:crosses val="autoZero"/>
      </c:valAx>
      <c:spPr>
        <a:noFill/>
        <a:ln>
          <a:noFill/>
        </a:ln>
      </c:spPr>
    </c:plotArea>
    <c:legend>
      <c:legendPos val="b"/>
      <c:overlay val="0"/>
      <c:spPr>
        <a:noFill/>
        <a:ln>
          <a:noFill/>
        </a:ln>
      </c:spPr>
      <c:txPr>
        <a:bodyPr/>
        <a:lstStyle/>
        <a:p>
          <a:pPr>
            <a:defRPr b="0" sz="900" spc="-1" strike="noStrike">
              <a:solidFill>
                <a:srgbClr val="595959"/>
              </a:solidFill>
              <a:latin typeface="Baskerville"/>
              <a:ea typeface="Baskerville"/>
            </a:defRPr>
          </a:pPr>
        </a:p>
      </c:txPr>
    </c:legend>
    <c:plotVisOnly val="1"/>
    <c:dispBlanksAs val="gap"/>
  </c:chart>
  <c:spPr>
    <a:solidFill>
      <a:srgbClr val="ffffff"/>
    </a:solidFill>
    <a:ln w="9360">
      <a:solidFill>
        <a:srgbClr val="d9d9d9"/>
      </a:solidFill>
      <a:round/>
    </a:ln>
  </c:spPr>
</c:chartSpace>
</file>

<file path=word/charts/chart10.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200" spc="-1" strike="noStrike">
                <a:solidFill>
                  <a:srgbClr val="595959"/>
                </a:solidFill>
                <a:latin typeface="Baskerville"/>
                <a:ea typeface="Baskerville"/>
              </a:defRPr>
            </a:pPr>
            <a:r>
              <a:rPr b="0" sz="1200" spc="-1" strike="noStrike">
                <a:solidFill>
                  <a:srgbClr val="595959"/>
                </a:solidFill>
                <a:latin typeface="Baskerville"/>
                <a:ea typeface="Baskerville"/>
              </a:rPr>
              <a:t>CLN5 – Hamburg Scale </a:t>
            </a:r>
          </a:p>
        </c:rich>
      </c:tx>
      <c:overlay val="0"/>
      <c:spPr>
        <a:noFill/>
        <a:ln>
          <a:noFill/>
        </a:ln>
      </c:spPr>
    </c:title>
    <c:autoTitleDeleted val="0"/>
    <c:plotArea>
      <c:barChart>
        <c:barDir val="col"/>
        <c:grouping val="clustered"/>
        <c:varyColors val="0"/>
        <c:ser>
          <c:idx val="0"/>
          <c:order val="0"/>
          <c:tx>
            <c:strRef>
              <c:f>label 0</c:f>
              <c:strCache>
                <c:ptCount val="1"/>
                <c:pt idx="0">
                  <c:v/>
                </c:pt>
              </c:strCache>
            </c:strRef>
          </c:tx>
          <c:spPr>
            <a:solidFill>
              <a:srgbClr val="ec5961"/>
            </a:solidFill>
            <a:ln>
              <a:noFill/>
            </a:ln>
          </c:spPr>
          <c:invertIfNegative val="0"/>
          <c:dLbls>
            <c:numFmt formatCode="General" sourceLinked="1"/>
            <c:txPr>
              <a:bodyPr/>
              <a:lstStyle/>
              <a:p>
                <a:pPr>
                  <a:defRPr b="0" sz="1000" spc="-1" strike="noStrike">
                    <a:solidFill>
                      <a:srgbClr val="000000"/>
                    </a:solidFill>
                    <a:latin typeface="Calibri"/>
                  </a:defRPr>
                </a:pPr>
              </a:p>
            </c:txPr>
            <c:dLblPos val="outEnd"/>
            <c:showLegendKey val="0"/>
            <c:showVal val="0"/>
            <c:showCatName val="0"/>
            <c:showSerName val="0"/>
            <c:showPercent val="0"/>
            <c:showLeaderLines val="0"/>
          </c:dLbls>
          <c:cat>
            <c:strRef>
              <c:f>categories</c:f>
              <c:strCache>
                <c:ptCount val="4"/>
                <c:pt idx="0">
                  <c:v>Vision</c:v>
                </c:pt>
                <c:pt idx="1">
                  <c:v>Intellect</c:v>
                </c:pt>
                <c:pt idx="2">
                  <c:v>Language </c:v>
                </c:pt>
                <c:pt idx="3">
                  <c:v>Motor Function </c:v>
                </c:pt>
              </c:strCache>
            </c:strRef>
          </c:cat>
          <c:val>
            <c:numRef>
              <c:f>0</c:f>
              <c:numCache>
                <c:formatCode>General</c:formatCode>
                <c:ptCount val="4"/>
                <c:pt idx="0">
                  <c:v>0</c:v>
                </c:pt>
                <c:pt idx="1">
                  <c:v>3</c:v>
                </c:pt>
                <c:pt idx="2">
                  <c:v>0</c:v>
                </c:pt>
                <c:pt idx="3">
                  <c:v>2</c:v>
                </c:pt>
              </c:numCache>
            </c:numRef>
          </c:val>
        </c:ser>
        <c:ser>
          <c:idx val="1"/>
          <c:order val="1"/>
          <c:tx>
            <c:strRef>
              <c:f>label 1</c:f>
              <c:strCache>
                <c:ptCount val="1"/>
                <c:pt idx="0">
                  <c:v/>
                </c:pt>
              </c:strCache>
            </c:strRef>
          </c:tx>
          <c:spPr>
            <a:solidFill>
              <a:srgbClr val="92d050"/>
            </a:solidFill>
            <a:ln>
              <a:noFill/>
            </a:ln>
          </c:spPr>
          <c:invertIfNegative val="0"/>
          <c:dLbls>
            <c:numFmt formatCode="General" sourceLinked="1"/>
            <c:txPr>
              <a:bodyPr/>
              <a:lstStyle/>
              <a:p>
                <a:pPr>
                  <a:defRPr b="0" sz="1000" spc="-1" strike="noStrike">
                    <a:solidFill>
                      <a:srgbClr val="000000"/>
                    </a:solidFill>
                    <a:latin typeface="Calibri"/>
                  </a:defRPr>
                </a:pPr>
              </a:p>
            </c:txPr>
            <c:dLblPos val="outEnd"/>
            <c:showLegendKey val="0"/>
            <c:showVal val="0"/>
            <c:showCatName val="0"/>
            <c:showSerName val="0"/>
            <c:showPercent val="0"/>
            <c:showLeaderLines val="0"/>
          </c:dLbls>
          <c:cat>
            <c:strRef>
              <c:f>categories</c:f>
              <c:strCache>
                <c:ptCount val="4"/>
                <c:pt idx="0">
                  <c:v>Vision</c:v>
                </c:pt>
                <c:pt idx="1">
                  <c:v>Intellect</c:v>
                </c:pt>
                <c:pt idx="2">
                  <c:v>Language </c:v>
                </c:pt>
                <c:pt idx="3">
                  <c:v>Motor Function </c:v>
                </c:pt>
              </c:strCache>
            </c:strRef>
          </c:cat>
          <c:val>
            <c:numRef>
              <c:f>1</c:f>
              <c:numCache>
                <c:formatCode>General</c:formatCode>
                <c:ptCount val="4"/>
                <c:pt idx="0">
                  <c:v>0</c:v>
                </c:pt>
                <c:pt idx="1">
                  <c:v>2</c:v>
                </c:pt>
                <c:pt idx="2">
                  <c:v>0</c:v>
                </c:pt>
                <c:pt idx="3">
                  <c:v>1</c:v>
                </c:pt>
              </c:numCache>
            </c:numRef>
          </c:val>
        </c:ser>
        <c:gapWidth val="219"/>
        <c:overlap val="-27"/>
        <c:axId val="82026418"/>
        <c:axId val="24085563"/>
      </c:barChart>
      <c:catAx>
        <c:axId val="82026418"/>
        <c:scaling>
          <c:orientation val="minMax"/>
        </c:scaling>
        <c:delete val="0"/>
        <c:axPos val="b"/>
        <c:numFmt formatCode="DD/MM/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Baskerville"/>
                <a:ea typeface="Baskerville"/>
              </a:defRPr>
            </a:pPr>
          </a:p>
        </c:txPr>
        <c:crossAx val="24085563"/>
        <c:crosses val="autoZero"/>
        <c:auto val="1"/>
        <c:lblAlgn val="ctr"/>
        <c:lblOffset val="100"/>
      </c:catAx>
      <c:valAx>
        <c:axId val="24085563"/>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sz="900" spc="-1" strike="noStrike">
                <a:solidFill>
                  <a:srgbClr val="595959"/>
                </a:solidFill>
                <a:latin typeface="Baskerville"/>
                <a:ea typeface="Baskerville"/>
              </a:defRPr>
            </a:pPr>
          </a:p>
        </c:txPr>
        <c:crossAx val="82026418"/>
        <c:crosses val="autoZero"/>
      </c:valAx>
      <c:spPr>
        <a:noFill/>
        <a:ln>
          <a:noFill/>
        </a:ln>
      </c:spPr>
    </c:plotArea>
    <c:plotVisOnly val="1"/>
    <c:dispBlanksAs val="gap"/>
  </c:chart>
  <c:spPr>
    <a:solidFill>
      <a:srgbClr val="ffffff"/>
    </a:solidFill>
    <a:ln w="9360">
      <a:solidFill>
        <a:srgbClr val="d9d9d9"/>
      </a:solidFill>
      <a:round/>
    </a:ln>
  </c:spPr>
</c:chartSpace>
</file>

<file path=word/charts/chart1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200" spc="-1" strike="noStrike">
                <a:solidFill>
                  <a:srgbClr val="595959"/>
                </a:solidFill>
                <a:latin typeface="Baskerville"/>
                <a:ea typeface="Baskerville"/>
              </a:defRPr>
            </a:pPr>
            <a:r>
              <a:rPr b="0" sz="1200" spc="-1" strike="noStrike">
                <a:solidFill>
                  <a:srgbClr val="595959"/>
                </a:solidFill>
                <a:latin typeface="Baskerville"/>
                <a:ea typeface="Baskerville"/>
              </a:rPr>
              <a:t>CLN5 – SoI (average)</a:t>
            </a:r>
          </a:p>
        </c:rich>
      </c:tx>
      <c:overlay val="0"/>
      <c:spPr>
        <a:noFill/>
        <a:ln>
          <a:noFill/>
        </a:ln>
      </c:spPr>
    </c:title>
    <c:autoTitleDeleted val="0"/>
    <c:plotArea>
      <c:barChart>
        <c:barDir val="col"/>
        <c:grouping val="clustered"/>
        <c:varyColors val="0"/>
        <c:ser>
          <c:idx val="0"/>
          <c:order val="0"/>
          <c:tx>
            <c:strRef>
              <c:f>label 0</c:f>
              <c:strCache>
                <c:ptCount val="1"/>
                <c:pt idx="0">
                  <c:v/>
                </c:pt>
              </c:strCache>
            </c:strRef>
          </c:tx>
          <c:spPr>
            <a:solidFill>
              <a:srgbClr val="418ab3"/>
            </a:solidFill>
            <a:ln>
              <a:noFill/>
            </a:ln>
          </c:spPr>
          <c:invertIfNegative val="0"/>
          <c:dLbls>
            <c:numFmt formatCode="General" sourceLinked="1"/>
            <c:txPr>
              <a:bodyPr/>
              <a:lstStyle/>
              <a:p>
                <a:pPr>
                  <a:defRPr b="0" sz="1000" spc="-1" strike="noStrike">
                    <a:solidFill>
                      <a:srgbClr val="000000"/>
                    </a:solidFill>
                    <a:latin typeface="Calibri"/>
                  </a:defRPr>
                </a:pPr>
              </a:p>
            </c:txPr>
            <c:dLblPos val="outEnd"/>
            <c:showLegendKey val="0"/>
            <c:showVal val="0"/>
            <c:showCatName val="0"/>
            <c:showSerName val="0"/>
            <c:showPercent val="0"/>
            <c:showLeaderLines val="0"/>
          </c:dLbls>
          <c:trendline>
            <c:spPr>
              <a:ln w="19080">
                <a:solidFill>
                  <a:srgbClr val="418ab3"/>
                </a:solidFill>
                <a:round/>
              </a:ln>
            </c:spPr>
            <c:trendlineType val="linear"/>
            <c:forward val="0"/>
            <c:backward val="0"/>
            <c:dispRSqr val="0"/>
            <c:dispEq val="0"/>
          </c:trendline>
          <c:cat>
            <c:strRef>
              <c:f>categories</c:f>
              <c:strCache>
                <c:ptCount val="6"/>
                <c:pt idx="0">
                  <c:v>1</c:v>
                </c:pt>
                <c:pt idx="1">
                  <c:v>2</c:v>
                </c:pt>
                <c:pt idx="2">
                  <c:v>3</c:v>
                </c:pt>
                <c:pt idx="3">
                  <c:v>4</c:v>
                </c:pt>
                <c:pt idx="4">
                  <c:v>5</c:v>
                </c:pt>
                <c:pt idx="5">
                  <c:v>6</c:v>
                </c:pt>
              </c:strCache>
            </c:strRef>
          </c:cat>
          <c:val>
            <c:numRef>
              <c:f>0</c:f>
              <c:numCache>
                <c:formatCode>General</c:formatCode>
                <c:ptCount val="6"/>
                <c:pt idx="0">
                  <c:v>2.55555555555556</c:v>
                </c:pt>
                <c:pt idx="1">
                  <c:v>2.9</c:v>
                </c:pt>
                <c:pt idx="2">
                  <c:v>3.45833333333333</c:v>
                </c:pt>
                <c:pt idx="3">
                  <c:v>3.41746111111111</c:v>
                </c:pt>
                <c:pt idx="4">
                  <c:v>2.95555555555556</c:v>
                </c:pt>
                <c:pt idx="5">
                  <c:v>2.75</c:v>
                </c:pt>
              </c:numCache>
            </c:numRef>
          </c:val>
        </c:ser>
        <c:gapWidth val="219"/>
        <c:overlap val="-27"/>
        <c:axId val="31443274"/>
        <c:axId val="83321865"/>
      </c:barChart>
      <c:catAx>
        <c:axId val="31443274"/>
        <c:scaling>
          <c:orientation val="minMax"/>
        </c:scaling>
        <c:delete val="0"/>
        <c:axPos val="b"/>
        <c:numFmt formatCode="DD/MM/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Baskerville"/>
                <a:ea typeface="Baskerville"/>
              </a:defRPr>
            </a:pPr>
          </a:p>
        </c:txPr>
        <c:crossAx val="83321865"/>
        <c:crosses val="autoZero"/>
        <c:auto val="1"/>
        <c:lblAlgn val="ctr"/>
        <c:lblOffset val="100"/>
      </c:catAx>
      <c:valAx>
        <c:axId val="83321865"/>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sz="900" spc="-1" strike="noStrike">
                <a:solidFill>
                  <a:srgbClr val="595959"/>
                </a:solidFill>
                <a:latin typeface="Baskerville"/>
                <a:ea typeface="Baskerville"/>
              </a:defRPr>
            </a:pPr>
          </a:p>
        </c:txPr>
        <c:crossAx val="31443274"/>
        <c:crosses val="autoZero"/>
      </c:valAx>
      <c:spPr>
        <a:noFill/>
        <a:ln>
          <a:noFill/>
        </a:ln>
      </c:spPr>
    </c:plotArea>
    <c:plotVisOnly val="1"/>
    <c:dispBlanksAs val="gap"/>
  </c:chart>
  <c:spPr>
    <a:solidFill>
      <a:srgbClr val="ffffff"/>
    </a:solidFill>
    <a:ln w="9360">
      <a:solidFill>
        <a:srgbClr val="d9d9d9"/>
      </a:solidFill>
      <a:round/>
    </a:ln>
  </c:spPr>
</c:chartSpace>
</file>

<file path=word/charts/chart1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200" spc="-1" strike="noStrike">
                <a:solidFill>
                  <a:srgbClr val="595959"/>
                </a:solidFill>
                <a:latin typeface="Baskerville"/>
                <a:ea typeface="Baskerville"/>
              </a:defRPr>
            </a:pPr>
            <a:r>
              <a:rPr b="0" sz="1200" spc="-1" strike="noStrike">
                <a:solidFill>
                  <a:srgbClr val="595959"/>
                </a:solidFill>
                <a:latin typeface="Baskerville"/>
                <a:ea typeface="Baskerville"/>
              </a:rPr>
              <a:t>CLN5 – Hamburg Scale (average)</a:t>
            </a:r>
          </a:p>
        </c:rich>
      </c:tx>
      <c:overlay val="0"/>
      <c:spPr>
        <a:noFill/>
        <a:ln>
          <a:noFill/>
        </a:ln>
      </c:spPr>
    </c:title>
    <c:autoTitleDeleted val="0"/>
    <c:plotArea>
      <c:barChart>
        <c:barDir val="col"/>
        <c:grouping val="clustered"/>
        <c:varyColors val="0"/>
        <c:ser>
          <c:idx val="0"/>
          <c:order val="0"/>
          <c:tx>
            <c:strRef>
              <c:f>label 0</c:f>
              <c:strCache>
                <c:ptCount val="1"/>
                <c:pt idx="0">
                  <c:v/>
                </c:pt>
              </c:strCache>
            </c:strRef>
          </c:tx>
          <c:spPr>
            <a:solidFill>
              <a:srgbClr val="418ab3"/>
            </a:solidFill>
            <a:ln>
              <a:noFill/>
            </a:ln>
          </c:spPr>
          <c:invertIfNegative val="0"/>
          <c:dPt>
            <c:idx val="0"/>
            <c:invertIfNegative val="0"/>
            <c:spPr>
              <a:solidFill>
                <a:srgbClr val="ec5961"/>
              </a:solidFill>
              <a:ln>
                <a:noFill/>
              </a:ln>
            </c:spPr>
          </c:dPt>
          <c:dPt>
            <c:idx val="1"/>
            <c:invertIfNegative val="0"/>
            <c:spPr>
              <a:solidFill>
                <a:srgbClr val="92d050"/>
              </a:solidFill>
              <a:ln>
                <a:noFill/>
              </a:ln>
            </c:spPr>
          </c:dPt>
          <c:dLbls>
            <c:numFmt formatCode="General" sourceLinked="1"/>
            <c:dLbl>
              <c:idx val="0"/>
              <c:txPr>
                <a:bodyPr/>
                <a:lstStyle/>
                <a:p>
                  <a:pPr>
                    <a:defRPr b="0" sz="1000" spc="-1" strike="noStrike">
                      <a:solidFill>
                        <a:srgbClr val="000000"/>
                      </a:solidFill>
                      <a:latin typeface="Calibri"/>
                    </a:defRPr>
                  </a:pPr>
                </a:p>
              </c:txPr>
              <c:dLblPos val="outEnd"/>
              <c:showLegendKey val="0"/>
              <c:showVal val="0"/>
              <c:showCatName val="0"/>
              <c:showSerName val="0"/>
              <c:showPercent val="0"/>
            </c:dLbl>
            <c:dLbl>
              <c:idx val="1"/>
              <c:txPr>
                <a:bodyPr/>
                <a:lstStyle/>
                <a:p>
                  <a:pPr>
                    <a:defRPr b="0" sz="1000" spc="-1" strike="noStrike">
                      <a:solidFill>
                        <a:srgbClr val="000000"/>
                      </a:solidFill>
                      <a:latin typeface="Calibri"/>
                    </a:defRPr>
                  </a:pPr>
                </a:p>
              </c:txPr>
              <c:dLblPos val="outEnd"/>
              <c:showLegendKey val="0"/>
              <c:showVal val="0"/>
              <c:showCatName val="0"/>
              <c:showSerName val="0"/>
              <c:showPercent val="0"/>
            </c:dLbl>
            <c:txPr>
              <a:bodyPr/>
              <a:lstStyle/>
              <a:p>
                <a:pPr>
                  <a:defRPr b="0" sz="1000" spc="-1" strike="noStrike">
                    <a:solidFill>
                      <a:srgbClr val="000000"/>
                    </a:solidFill>
                    <a:latin typeface="Calibri"/>
                  </a:defRPr>
                </a:pPr>
              </a:p>
            </c:txPr>
            <c:dLblPos val="outEnd"/>
            <c:showLegendKey val="0"/>
            <c:showVal val="0"/>
            <c:showCatName val="0"/>
            <c:showSerName val="0"/>
            <c:showPercent val="0"/>
            <c:showLeaderLines val="0"/>
          </c:dLbls>
          <c:cat>
            <c:strRef>
              <c:f>categories</c:f>
              <c:strCache>
                <c:ptCount val="2"/>
                <c:pt idx="0">
                  <c:v>1</c:v>
                </c:pt>
                <c:pt idx="1">
                  <c:v>2</c:v>
                </c:pt>
              </c:strCache>
            </c:strRef>
          </c:cat>
          <c:val>
            <c:numRef>
              <c:f>0</c:f>
              <c:numCache>
                <c:formatCode>General</c:formatCode>
                <c:ptCount val="2"/>
                <c:pt idx="0">
                  <c:v>1.25</c:v>
                </c:pt>
                <c:pt idx="1">
                  <c:v>0.75</c:v>
                </c:pt>
              </c:numCache>
            </c:numRef>
          </c:val>
        </c:ser>
        <c:gapWidth val="219"/>
        <c:overlap val="-27"/>
        <c:axId val="98947379"/>
        <c:axId val="58614384"/>
      </c:barChart>
      <c:catAx>
        <c:axId val="98947379"/>
        <c:scaling>
          <c:orientation val="minMax"/>
        </c:scaling>
        <c:delete val="0"/>
        <c:axPos val="b"/>
        <c:numFmt formatCode="DD/MM/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Baskerville"/>
                <a:ea typeface="Baskerville"/>
              </a:defRPr>
            </a:pPr>
          </a:p>
        </c:txPr>
        <c:crossAx val="58614384"/>
        <c:crosses val="autoZero"/>
        <c:auto val="1"/>
        <c:lblAlgn val="ctr"/>
        <c:lblOffset val="100"/>
      </c:catAx>
      <c:valAx>
        <c:axId val="58614384"/>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sz="900" spc="-1" strike="noStrike">
                <a:solidFill>
                  <a:srgbClr val="595959"/>
                </a:solidFill>
                <a:latin typeface="Baskerville"/>
                <a:ea typeface="Baskerville"/>
              </a:defRPr>
            </a:pPr>
          </a:p>
        </c:txPr>
        <c:crossAx val="98947379"/>
        <c:crosses val="autoZero"/>
      </c:valAx>
      <c:spPr>
        <a:noFill/>
        <a:ln>
          <a:noFill/>
        </a:ln>
      </c:spPr>
    </c:plotArea>
    <c:plotVisOnly val="1"/>
    <c:dispBlanksAs val="gap"/>
  </c:chart>
  <c:spPr>
    <a:solidFill>
      <a:srgbClr val="ffffff"/>
    </a:solidFill>
    <a:ln w="9360">
      <a:solidFill>
        <a:srgbClr val="d9d9d9"/>
      </a:solidFill>
      <a:round/>
    </a:ln>
  </c:spPr>
</c:chartSpace>
</file>

<file path=word/charts/chart1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200" spc="-1" strike="noStrike">
                <a:solidFill>
                  <a:srgbClr val="595959"/>
                </a:solidFill>
                <a:latin typeface="Baskerville"/>
                <a:ea typeface="Baskerville"/>
              </a:defRPr>
            </a:pPr>
            <a:r>
              <a:rPr b="0" sz="1200" spc="-1" strike="noStrike">
                <a:solidFill>
                  <a:srgbClr val="595959"/>
                </a:solidFill>
                <a:latin typeface="Baskerville"/>
                <a:ea typeface="Baskerville"/>
              </a:rPr>
              <a:t>CLN6 – SoI</a:t>
            </a:r>
          </a:p>
        </c:rich>
      </c:tx>
      <c:overlay val="0"/>
      <c:spPr>
        <a:noFill/>
        <a:ln>
          <a:noFill/>
        </a:ln>
      </c:spPr>
    </c:title>
    <c:autoTitleDeleted val="0"/>
    <c:plotArea>
      <c:barChart>
        <c:barDir val="col"/>
        <c:grouping val="clustered"/>
        <c:varyColors val="0"/>
        <c:ser>
          <c:idx val="0"/>
          <c:order val="0"/>
          <c:tx>
            <c:strRef>
              <c:f>label 0</c:f>
              <c:strCache>
                <c:ptCount val="1"/>
                <c:pt idx="0">
                  <c:v>R</c:v>
                </c:pt>
              </c:strCache>
            </c:strRef>
          </c:tx>
          <c:spPr>
            <a:solidFill>
              <a:srgbClr val="418ab3"/>
            </a:solidFill>
            <a:ln>
              <a:noFill/>
            </a:ln>
          </c:spPr>
          <c:invertIfNegative val="0"/>
          <c:dLbls>
            <c:numFmt formatCode="General" sourceLinked="1"/>
            <c:txPr>
              <a:bodyPr/>
              <a:lstStyle/>
              <a:p>
                <a:pPr>
                  <a:defRPr b="0" sz="1000" spc="-1" strike="noStrike">
                    <a:solidFill>
                      <a:srgbClr val="000000"/>
                    </a:solidFill>
                    <a:latin typeface="Calibri"/>
                  </a:defRPr>
                </a:pPr>
              </a:p>
            </c:txPr>
            <c:dLblPos val="outEnd"/>
            <c:showLegendKey val="0"/>
            <c:showVal val="0"/>
            <c:showCatName val="0"/>
            <c:showSerName val="0"/>
            <c:showPercent val="0"/>
            <c:showLeaderLines val="0"/>
          </c:dLbls>
          <c:cat>
            <c:strRef>
              <c:f>categories</c:f>
              <c:strCache>
                <c:ptCount val="6"/>
                <c:pt idx="0">
                  <c:v>1</c:v>
                </c:pt>
                <c:pt idx="1">
                  <c:v>2</c:v>
                </c:pt>
                <c:pt idx="2">
                  <c:v>3</c:v>
                </c:pt>
                <c:pt idx="3">
                  <c:v>4</c:v>
                </c:pt>
                <c:pt idx="4">
                  <c:v>5</c:v>
                </c:pt>
                <c:pt idx="5">
                  <c:v>6</c:v>
                </c:pt>
              </c:strCache>
            </c:strRef>
          </c:cat>
          <c:val>
            <c:numRef>
              <c:f>0</c:f>
              <c:numCache>
                <c:formatCode>General</c:formatCode>
                <c:ptCount val="6"/>
                <c:pt idx="0">
                  <c:v>4.3</c:v>
                </c:pt>
                <c:pt idx="1">
                  <c:v>4.61666666666667</c:v>
                </c:pt>
                <c:pt idx="2">
                  <c:v>4.28333333333334</c:v>
                </c:pt>
                <c:pt idx="3">
                  <c:v>4.55</c:v>
                </c:pt>
                <c:pt idx="4">
                  <c:v>5.3</c:v>
                </c:pt>
                <c:pt idx="5">
                  <c:v>3.66666666666667</c:v>
                </c:pt>
              </c:numCache>
            </c:numRef>
          </c:val>
        </c:ser>
        <c:ser>
          <c:idx val="1"/>
          <c:order val="1"/>
          <c:tx>
            <c:strRef>
              <c:f>label 1</c:f>
              <c:strCache>
                <c:ptCount val="1"/>
                <c:pt idx="0">
                  <c:v>P</c:v>
                </c:pt>
              </c:strCache>
            </c:strRef>
          </c:tx>
          <c:spPr>
            <a:solidFill>
              <a:srgbClr val="d8e8f1"/>
            </a:solidFill>
            <a:ln>
              <a:noFill/>
            </a:ln>
          </c:spPr>
          <c:invertIfNegative val="0"/>
          <c:dLbls>
            <c:numFmt formatCode="General" sourceLinked="1"/>
            <c:txPr>
              <a:bodyPr/>
              <a:lstStyle/>
              <a:p>
                <a:pPr>
                  <a:defRPr b="0" sz="1000" spc="-1" strike="noStrike">
                    <a:solidFill>
                      <a:srgbClr val="000000"/>
                    </a:solidFill>
                    <a:latin typeface="Calibri"/>
                  </a:defRPr>
                </a:pPr>
              </a:p>
            </c:txPr>
            <c:dLblPos val="outEnd"/>
            <c:showLegendKey val="0"/>
            <c:showVal val="0"/>
            <c:showCatName val="0"/>
            <c:showSerName val="0"/>
            <c:showPercent val="0"/>
            <c:showLeaderLines val="0"/>
          </c:dLbls>
          <c:cat>
            <c:strRef>
              <c:f>categories</c:f>
              <c:strCache>
                <c:ptCount val="6"/>
                <c:pt idx="0">
                  <c:v>1</c:v>
                </c:pt>
                <c:pt idx="1">
                  <c:v>2</c:v>
                </c:pt>
                <c:pt idx="2">
                  <c:v>3</c:v>
                </c:pt>
                <c:pt idx="3">
                  <c:v>4</c:v>
                </c:pt>
                <c:pt idx="4">
                  <c:v>5</c:v>
                </c:pt>
                <c:pt idx="5">
                  <c:v>6</c:v>
                </c:pt>
              </c:strCache>
            </c:strRef>
          </c:cat>
          <c:val>
            <c:numRef>
              <c:f>1</c:f>
              <c:numCache>
                <c:formatCode>General</c:formatCode>
                <c:ptCount val="6"/>
                <c:pt idx="0">
                  <c:v>3.2</c:v>
                </c:pt>
                <c:pt idx="1">
                  <c:v>2.7</c:v>
                </c:pt>
                <c:pt idx="2">
                  <c:v>2.675</c:v>
                </c:pt>
                <c:pt idx="3">
                  <c:v>2.825</c:v>
                </c:pt>
                <c:pt idx="4">
                  <c:v>3.3</c:v>
                </c:pt>
                <c:pt idx="5">
                  <c:v>2.13333333333333</c:v>
                </c:pt>
              </c:numCache>
            </c:numRef>
          </c:val>
        </c:ser>
        <c:ser>
          <c:idx val="2"/>
          <c:order val="2"/>
          <c:tx>
            <c:strRef>
              <c:f>label 2</c:f>
              <c:strCache>
                <c:ptCount val="1"/>
                <c:pt idx="0">
                  <c:v>I</c:v>
                </c:pt>
              </c:strCache>
            </c:strRef>
          </c:tx>
          <c:spPr>
            <a:solidFill>
              <a:srgbClr val="0070c0"/>
            </a:solidFill>
            <a:ln>
              <a:noFill/>
            </a:ln>
          </c:spPr>
          <c:invertIfNegative val="0"/>
          <c:dLbls>
            <c:numFmt formatCode="General" sourceLinked="1"/>
            <c:txPr>
              <a:bodyPr/>
              <a:lstStyle/>
              <a:p>
                <a:pPr>
                  <a:defRPr b="0" sz="1000" spc="-1" strike="noStrike">
                    <a:solidFill>
                      <a:srgbClr val="000000"/>
                    </a:solidFill>
                    <a:latin typeface="Calibri"/>
                  </a:defRPr>
                </a:pPr>
              </a:p>
            </c:txPr>
            <c:dLblPos val="outEnd"/>
            <c:showLegendKey val="0"/>
            <c:showVal val="0"/>
            <c:showCatName val="0"/>
            <c:showSerName val="0"/>
            <c:showPercent val="0"/>
            <c:showLeaderLines val="0"/>
          </c:dLbls>
          <c:cat>
            <c:strRef>
              <c:f>categories</c:f>
              <c:strCache>
                <c:ptCount val="6"/>
                <c:pt idx="0">
                  <c:v>1</c:v>
                </c:pt>
                <c:pt idx="1">
                  <c:v>2</c:v>
                </c:pt>
                <c:pt idx="2">
                  <c:v>3</c:v>
                </c:pt>
                <c:pt idx="3">
                  <c:v>4</c:v>
                </c:pt>
                <c:pt idx="4">
                  <c:v>5</c:v>
                </c:pt>
                <c:pt idx="5">
                  <c:v>6</c:v>
                </c:pt>
              </c:strCache>
            </c:strRef>
          </c:cat>
          <c:val>
            <c:numRef>
              <c:f>2</c:f>
              <c:numCache>
                <c:formatCode>General</c:formatCode>
                <c:ptCount val="6"/>
                <c:pt idx="0">
                  <c:v>3.2</c:v>
                </c:pt>
                <c:pt idx="1">
                  <c:v>3.7</c:v>
                </c:pt>
                <c:pt idx="2">
                  <c:v>3.26666666666667</c:v>
                </c:pt>
                <c:pt idx="3">
                  <c:v>3.22916666666667</c:v>
                </c:pt>
                <c:pt idx="4">
                  <c:v>3.3</c:v>
                </c:pt>
                <c:pt idx="5">
                  <c:v>2.16666666666667</c:v>
                </c:pt>
              </c:numCache>
            </c:numRef>
          </c:val>
        </c:ser>
        <c:gapWidth val="219"/>
        <c:overlap val="-27"/>
        <c:axId val="70282970"/>
        <c:axId val="53236295"/>
      </c:barChart>
      <c:catAx>
        <c:axId val="70282970"/>
        <c:scaling>
          <c:orientation val="minMax"/>
        </c:scaling>
        <c:delete val="0"/>
        <c:axPos val="b"/>
        <c:numFmt formatCode="DD/MM/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Baskerville"/>
                <a:ea typeface="Baskerville"/>
              </a:defRPr>
            </a:pPr>
          </a:p>
        </c:txPr>
        <c:crossAx val="53236295"/>
        <c:crosses val="autoZero"/>
        <c:auto val="1"/>
        <c:lblAlgn val="ctr"/>
        <c:lblOffset val="100"/>
      </c:catAx>
      <c:valAx>
        <c:axId val="53236295"/>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sz="900" spc="-1" strike="noStrike">
                <a:solidFill>
                  <a:srgbClr val="595959"/>
                </a:solidFill>
                <a:latin typeface="Baskerville"/>
                <a:ea typeface="Baskerville"/>
              </a:defRPr>
            </a:pPr>
          </a:p>
        </c:txPr>
        <c:crossAx val="70282970"/>
        <c:crosses val="autoZero"/>
      </c:valAx>
      <c:spPr>
        <a:noFill/>
        <a:ln>
          <a:noFill/>
        </a:ln>
      </c:spPr>
    </c:plotArea>
    <c:plotVisOnly val="1"/>
    <c:dispBlanksAs val="gap"/>
  </c:chart>
  <c:spPr>
    <a:solidFill>
      <a:srgbClr val="ffffff"/>
    </a:solidFill>
    <a:ln w="9360">
      <a:solidFill>
        <a:srgbClr val="d9d9d9"/>
      </a:solidFill>
      <a:round/>
    </a:ln>
  </c:spPr>
</c:chartSpace>
</file>

<file path=word/charts/chart1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200" spc="-1" strike="noStrike">
                <a:solidFill>
                  <a:srgbClr val="595959"/>
                </a:solidFill>
                <a:latin typeface="Baskerville"/>
                <a:ea typeface="Baskerville"/>
              </a:defRPr>
            </a:pPr>
            <a:r>
              <a:rPr b="0" sz="1200" spc="-1" strike="noStrike">
                <a:solidFill>
                  <a:srgbClr val="595959"/>
                </a:solidFill>
                <a:latin typeface="Baskerville"/>
                <a:ea typeface="Baskerville"/>
              </a:rPr>
              <a:t>CLN6 – Hamburg Scale </a:t>
            </a:r>
          </a:p>
        </c:rich>
      </c:tx>
      <c:overlay val="0"/>
      <c:spPr>
        <a:noFill/>
        <a:ln>
          <a:noFill/>
        </a:ln>
      </c:spPr>
    </c:title>
    <c:autoTitleDeleted val="0"/>
    <c:plotArea>
      <c:barChart>
        <c:barDir val="col"/>
        <c:grouping val="clustered"/>
        <c:varyColors val="0"/>
        <c:ser>
          <c:idx val="0"/>
          <c:order val="0"/>
          <c:tx>
            <c:strRef>
              <c:f>label 0</c:f>
              <c:strCache>
                <c:ptCount val="1"/>
                <c:pt idx="0">
                  <c:v>Jun-17</c:v>
                </c:pt>
              </c:strCache>
            </c:strRef>
          </c:tx>
          <c:spPr>
            <a:solidFill>
              <a:srgbClr val="ec5961"/>
            </a:solidFill>
            <a:ln>
              <a:noFill/>
            </a:ln>
          </c:spPr>
          <c:invertIfNegative val="0"/>
          <c:dLbls>
            <c:numFmt formatCode="General" sourceLinked="1"/>
            <c:txPr>
              <a:bodyPr/>
              <a:lstStyle/>
              <a:p>
                <a:pPr>
                  <a:defRPr b="0" sz="1000" spc="-1" strike="noStrike">
                    <a:solidFill>
                      <a:srgbClr val="000000"/>
                    </a:solidFill>
                    <a:latin typeface="Calibri"/>
                  </a:defRPr>
                </a:pPr>
              </a:p>
            </c:txPr>
            <c:dLblPos val="outEnd"/>
            <c:showLegendKey val="0"/>
            <c:showVal val="0"/>
            <c:showCatName val="0"/>
            <c:showSerName val="0"/>
            <c:showPercent val="0"/>
            <c:showLeaderLines val="0"/>
          </c:dLbls>
          <c:cat>
            <c:strRef>
              <c:f>categories</c:f>
              <c:strCache>
                <c:ptCount val="4"/>
                <c:pt idx="0">
                  <c:v>Vision</c:v>
                </c:pt>
                <c:pt idx="1">
                  <c:v>Intellect</c:v>
                </c:pt>
                <c:pt idx="2">
                  <c:v>Language </c:v>
                </c:pt>
                <c:pt idx="3">
                  <c:v>Motor Function </c:v>
                </c:pt>
              </c:strCache>
            </c:strRef>
          </c:cat>
          <c:val>
            <c:numRef>
              <c:f>0</c:f>
              <c:numCache>
                <c:formatCode>General</c:formatCode>
                <c:ptCount val="4"/>
                <c:pt idx="0">
                  <c:v>2</c:v>
                </c:pt>
                <c:pt idx="1">
                  <c:v>1</c:v>
                </c:pt>
                <c:pt idx="2">
                  <c:v>1</c:v>
                </c:pt>
                <c:pt idx="3">
                  <c:v>1</c:v>
                </c:pt>
              </c:numCache>
            </c:numRef>
          </c:val>
        </c:ser>
        <c:ser>
          <c:idx val="1"/>
          <c:order val="1"/>
          <c:tx>
            <c:strRef>
              <c:f>label 1</c:f>
              <c:strCache>
                <c:ptCount val="1"/>
                <c:pt idx="0">
                  <c:v>Jun-18</c:v>
                </c:pt>
              </c:strCache>
            </c:strRef>
          </c:tx>
          <c:spPr>
            <a:solidFill>
              <a:srgbClr val="92d050"/>
            </a:solidFill>
            <a:ln>
              <a:noFill/>
            </a:ln>
          </c:spPr>
          <c:invertIfNegative val="0"/>
          <c:dLbls>
            <c:numFmt formatCode="General" sourceLinked="1"/>
            <c:txPr>
              <a:bodyPr/>
              <a:lstStyle/>
              <a:p>
                <a:pPr>
                  <a:defRPr b="0" sz="1000" spc="-1" strike="noStrike">
                    <a:solidFill>
                      <a:srgbClr val="000000"/>
                    </a:solidFill>
                    <a:latin typeface="Calibri"/>
                  </a:defRPr>
                </a:pPr>
              </a:p>
            </c:txPr>
            <c:dLblPos val="outEnd"/>
            <c:showLegendKey val="0"/>
            <c:showVal val="0"/>
            <c:showCatName val="0"/>
            <c:showSerName val="0"/>
            <c:showPercent val="0"/>
            <c:showLeaderLines val="0"/>
          </c:dLbls>
          <c:cat>
            <c:strRef>
              <c:f>categories</c:f>
              <c:strCache>
                <c:ptCount val="4"/>
                <c:pt idx="0">
                  <c:v>Vision</c:v>
                </c:pt>
                <c:pt idx="1">
                  <c:v>Intellect</c:v>
                </c:pt>
                <c:pt idx="2">
                  <c:v>Language </c:v>
                </c:pt>
                <c:pt idx="3">
                  <c:v>Motor Function </c:v>
                </c:pt>
              </c:strCache>
            </c:strRef>
          </c:cat>
          <c:val>
            <c:numRef>
              <c:f>1</c:f>
              <c:numCache>
                <c:formatCode>General</c:formatCode>
                <c:ptCount val="4"/>
                <c:pt idx="0">
                  <c:v>0</c:v>
                </c:pt>
                <c:pt idx="1">
                  <c:v>1</c:v>
                </c:pt>
                <c:pt idx="2">
                  <c:v>1</c:v>
                </c:pt>
                <c:pt idx="3">
                  <c:v>1</c:v>
                </c:pt>
              </c:numCache>
            </c:numRef>
          </c:val>
        </c:ser>
        <c:gapWidth val="219"/>
        <c:overlap val="-27"/>
        <c:axId val="27554427"/>
        <c:axId val="14660635"/>
      </c:barChart>
      <c:catAx>
        <c:axId val="27554427"/>
        <c:scaling>
          <c:orientation val="minMax"/>
        </c:scaling>
        <c:delete val="0"/>
        <c:axPos val="b"/>
        <c:numFmt formatCode="DD/MM/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Baskerville"/>
                <a:ea typeface="Baskerville"/>
              </a:defRPr>
            </a:pPr>
          </a:p>
        </c:txPr>
        <c:crossAx val="14660635"/>
        <c:crosses val="autoZero"/>
        <c:auto val="1"/>
        <c:lblAlgn val="ctr"/>
        <c:lblOffset val="100"/>
      </c:catAx>
      <c:valAx>
        <c:axId val="14660635"/>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sz="900" spc="-1" strike="noStrike">
                <a:solidFill>
                  <a:srgbClr val="595959"/>
                </a:solidFill>
                <a:latin typeface="Baskerville"/>
                <a:ea typeface="Baskerville"/>
              </a:defRPr>
            </a:pPr>
          </a:p>
        </c:txPr>
        <c:crossAx val="27554427"/>
        <c:crosses val="autoZero"/>
      </c:valAx>
      <c:spPr>
        <a:noFill/>
        <a:ln>
          <a:noFill/>
        </a:ln>
      </c:spPr>
    </c:plotArea>
    <c:plotVisOnly val="1"/>
    <c:dispBlanksAs val="gap"/>
  </c:chart>
  <c:spPr>
    <a:solidFill>
      <a:srgbClr val="ffffff"/>
    </a:solidFill>
    <a:ln w="9360">
      <a:solidFill>
        <a:srgbClr val="d9d9d9"/>
      </a:solidFill>
      <a:round/>
    </a:ln>
  </c:spPr>
</c:chartSpace>
</file>

<file path=word/charts/chart1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200" spc="-1" strike="noStrike">
                <a:solidFill>
                  <a:srgbClr val="595959"/>
                </a:solidFill>
                <a:latin typeface="Baskerville"/>
                <a:ea typeface="Baskerville"/>
              </a:defRPr>
            </a:pPr>
            <a:r>
              <a:rPr b="0" sz="1200" spc="-1" strike="noStrike">
                <a:solidFill>
                  <a:srgbClr val="595959"/>
                </a:solidFill>
                <a:latin typeface="Baskerville"/>
                <a:ea typeface="Baskerville"/>
              </a:rPr>
              <a:t>CLN6 – SoI (average) </a:t>
            </a:r>
          </a:p>
        </c:rich>
      </c:tx>
      <c:overlay val="0"/>
      <c:spPr>
        <a:noFill/>
        <a:ln>
          <a:noFill/>
        </a:ln>
      </c:spPr>
    </c:title>
    <c:autoTitleDeleted val="0"/>
    <c:plotArea>
      <c:barChart>
        <c:barDir val="col"/>
        <c:grouping val="clustered"/>
        <c:varyColors val="0"/>
        <c:ser>
          <c:idx val="0"/>
          <c:order val="0"/>
          <c:tx>
            <c:strRef>
              <c:f>label 0</c:f>
              <c:strCache>
                <c:ptCount val="1"/>
                <c:pt idx="0">
                  <c:v/>
                </c:pt>
              </c:strCache>
            </c:strRef>
          </c:tx>
          <c:spPr>
            <a:solidFill>
              <a:srgbClr val="418ab3"/>
            </a:solidFill>
            <a:ln>
              <a:noFill/>
            </a:ln>
          </c:spPr>
          <c:invertIfNegative val="0"/>
          <c:dLbls>
            <c:numFmt formatCode="General" sourceLinked="1"/>
            <c:txPr>
              <a:bodyPr/>
              <a:lstStyle/>
              <a:p>
                <a:pPr>
                  <a:defRPr b="0" sz="1000" spc="-1" strike="noStrike">
                    <a:solidFill>
                      <a:srgbClr val="000000"/>
                    </a:solidFill>
                    <a:latin typeface="Calibri"/>
                  </a:defRPr>
                </a:pPr>
              </a:p>
            </c:txPr>
            <c:dLblPos val="outEnd"/>
            <c:showLegendKey val="0"/>
            <c:showVal val="0"/>
            <c:showCatName val="0"/>
            <c:showSerName val="0"/>
            <c:showPercent val="0"/>
            <c:showLeaderLines val="0"/>
          </c:dLbls>
          <c:trendline>
            <c:spPr>
              <a:ln w="19080">
                <a:solidFill>
                  <a:srgbClr val="418ab3"/>
                </a:solidFill>
                <a:round/>
              </a:ln>
            </c:spPr>
            <c:trendlineType val="linear"/>
            <c:forward val="0"/>
            <c:backward val="0"/>
            <c:dispRSqr val="0"/>
            <c:dispEq val="0"/>
          </c:trendline>
          <c:cat>
            <c:strRef>
              <c:f>categories</c:f>
              <c:strCache>
                <c:ptCount val="6"/>
                <c:pt idx="0">
                  <c:v>1</c:v>
                </c:pt>
                <c:pt idx="1">
                  <c:v>2</c:v>
                </c:pt>
                <c:pt idx="2">
                  <c:v>3</c:v>
                </c:pt>
                <c:pt idx="3">
                  <c:v>4</c:v>
                </c:pt>
                <c:pt idx="4">
                  <c:v>5</c:v>
                </c:pt>
                <c:pt idx="5">
                  <c:v>6</c:v>
                </c:pt>
              </c:strCache>
            </c:strRef>
          </c:cat>
          <c:val>
            <c:numRef>
              <c:f>0</c:f>
              <c:numCache>
                <c:formatCode>General</c:formatCode>
                <c:ptCount val="6"/>
                <c:pt idx="0">
                  <c:v>3.56666666666667</c:v>
                </c:pt>
                <c:pt idx="1">
                  <c:v>3.67222222222222</c:v>
                </c:pt>
                <c:pt idx="2">
                  <c:v>3.40833333333333</c:v>
                </c:pt>
                <c:pt idx="3">
                  <c:v>3.53472222222222</c:v>
                </c:pt>
                <c:pt idx="4">
                  <c:v>3.96666666666667</c:v>
                </c:pt>
                <c:pt idx="5">
                  <c:v>2.65555555555555</c:v>
                </c:pt>
              </c:numCache>
            </c:numRef>
          </c:val>
        </c:ser>
        <c:gapWidth val="219"/>
        <c:overlap val="-27"/>
        <c:axId val="56836425"/>
        <c:axId val="41609049"/>
      </c:barChart>
      <c:catAx>
        <c:axId val="56836425"/>
        <c:scaling>
          <c:orientation val="minMax"/>
        </c:scaling>
        <c:delete val="0"/>
        <c:axPos val="b"/>
        <c:numFmt formatCode="DD/MM/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Baskerville"/>
                <a:ea typeface="Baskerville"/>
              </a:defRPr>
            </a:pPr>
          </a:p>
        </c:txPr>
        <c:crossAx val="41609049"/>
        <c:crosses val="autoZero"/>
        <c:auto val="1"/>
        <c:lblAlgn val="ctr"/>
        <c:lblOffset val="100"/>
      </c:catAx>
      <c:valAx>
        <c:axId val="41609049"/>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sz="900" spc="-1" strike="noStrike">
                <a:solidFill>
                  <a:srgbClr val="595959"/>
                </a:solidFill>
                <a:latin typeface="Baskerville"/>
                <a:ea typeface="Baskerville"/>
              </a:defRPr>
            </a:pPr>
          </a:p>
        </c:txPr>
        <c:crossAx val="56836425"/>
        <c:crosses val="autoZero"/>
      </c:valAx>
      <c:spPr>
        <a:noFill/>
        <a:ln>
          <a:noFill/>
        </a:ln>
      </c:spPr>
    </c:plotArea>
    <c:plotVisOnly val="1"/>
    <c:dispBlanksAs val="gap"/>
  </c:chart>
  <c:spPr>
    <a:solidFill>
      <a:srgbClr val="ffffff"/>
    </a:solidFill>
    <a:ln w="9360">
      <a:solidFill>
        <a:srgbClr val="d9d9d9"/>
      </a:solidFill>
      <a:round/>
    </a:ln>
  </c:spPr>
</c:chartSpace>
</file>

<file path=word/charts/chart16.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200" spc="-1" strike="noStrike">
                <a:solidFill>
                  <a:srgbClr val="595959"/>
                </a:solidFill>
                <a:latin typeface="Baskerville"/>
                <a:ea typeface="Baskerville"/>
              </a:defRPr>
            </a:pPr>
            <a:r>
              <a:rPr b="0" sz="1200" spc="-1" strike="noStrike">
                <a:solidFill>
                  <a:srgbClr val="595959"/>
                </a:solidFill>
                <a:latin typeface="Baskerville"/>
                <a:ea typeface="Baskerville"/>
              </a:rPr>
              <a:t>CLN6 – Hamburg Scale (average) </a:t>
            </a:r>
          </a:p>
        </c:rich>
      </c:tx>
      <c:overlay val="0"/>
      <c:spPr>
        <a:noFill/>
        <a:ln>
          <a:noFill/>
        </a:ln>
      </c:spPr>
    </c:title>
    <c:autoTitleDeleted val="0"/>
    <c:plotArea>
      <c:barChart>
        <c:barDir val="col"/>
        <c:grouping val="clustered"/>
        <c:varyColors val="0"/>
        <c:ser>
          <c:idx val="0"/>
          <c:order val="0"/>
          <c:tx>
            <c:strRef>
              <c:f>label 0</c:f>
              <c:strCache>
                <c:ptCount val="1"/>
                <c:pt idx="0">
                  <c:v/>
                </c:pt>
              </c:strCache>
            </c:strRef>
          </c:tx>
          <c:spPr>
            <a:solidFill>
              <a:srgbClr val="418ab3"/>
            </a:solidFill>
            <a:ln>
              <a:noFill/>
            </a:ln>
          </c:spPr>
          <c:invertIfNegative val="0"/>
          <c:dPt>
            <c:idx val="0"/>
            <c:invertIfNegative val="0"/>
            <c:spPr>
              <a:solidFill>
                <a:srgbClr val="ec5961"/>
              </a:solidFill>
              <a:ln>
                <a:noFill/>
              </a:ln>
            </c:spPr>
          </c:dPt>
          <c:dPt>
            <c:idx val="1"/>
            <c:invertIfNegative val="0"/>
            <c:spPr>
              <a:solidFill>
                <a:srgbClr val="92d050"/>
              </a:solidFill>
              <a:ln>
                <a:noFill/>
              </a:ln>
            </c:spPr>
          </c:dPt>
          <c:dLbls>
            <c:numFmt formatCode="General" sourceLinked="1"/>
            <c:dLbl>
              <c:idx val="0"/>
              <c:txPr>
                <a:bodyPr/>
                <a:lstStyle/>
                <a:p>
                  <a:pPr>
                    <a:defRPr b="0" sz="1000" spc="-1" strike="noStrike">
                      <a:solidFill>
                        <a:srgbClr val="000000"/>
                      </a:solidFill>
                      <a:latin typeface="Calibri"/>
                    </a:defRPr>
                  </a:pPr>
                </a:p>
              </c:txPr>
              <c:dLblPos val="outEnd"/>
              <c:showLegendKey val="0"/>
              <c:showVal val="0"/>
              <c:showCatName val="0"/>
              <c:showSerName val="0"/>
              <c:showPercent val="0"/>
            </c:dLbl>
            <c:dLbl>
              <c:idx val="1"/>
              <c:txPr>
                <a:bodyPr/>
                <a:lstStyle/>
                <a:p>
                  <a:pPr>
                    <a:defRPr b="0" sz="1000" spc="-1" strike="noStrike">
                      <a:solidFill>
                        <a:srgbClr val="000000"/>
                      </a:solidFill>
                      <a:latin typeface="Calibri"/>
                    </a:defRPr>
                  </a:pPr>
                </a:p>
              </c:txPr>
              <c:dLblPos val="outEnd"/>
              <c:showLegendKey val="0"/>
              <c:showVal val="0"/>
              <c:showCatName val="0"/>
              <c:showSerName val="0"/>
              <c:showPercent val="0"/>
            </c:dLbl>
            <c:txPr>
              <a:bodyPr/>
              <a:lstStyle/>
              <a:p>
                <a:pPr>
                  <a:defRPr b="0" sz="1000" spc="-1" strike="noStrike">
                    <a:solidFill>
                      <a:srgbClr val="000000"/>
                    </a:solidFill>
                    <a:latin typeface="Calibri"/>
                  </a:defRPr>
                </a:pPr>
              </a:p>
            </c:txPr>
            <c:dLblPos val="outEnd"/>
            <c:showLegendKey val="0"/>
            <c:showVal val="0"/>
            <c:showCatName val="0"/>
            <c:showSerName val="0"/>
            <c:showPercent val="0"/>
            <c:showLeaderLines val="0"/>
          </c:dLbls>
          <c:cat>
            <c:strRef>
              <c:f>categories</c:f>
              <c:strCache>
                <c:ptCount val="2"/>
                <c:pt idx="0">
                  <c:v>1</c:v>
                </c:pt>
                <c:pt idx="1">
                  <c:v>2</c:v>
                </c:pt>
              </c:strCache>
            </c:strRef>
          </c:cat>
          <c:val>
            <c:numRef>
              <c:f>0</c:f>
              <c:numCache>
                <c:formatCode>General</c:formatCode>
                <c:ptCount val="2"/>
                <c:pt idx="0">
                  <c:v>1.25</c:v>
                </c:pt>
                <c:pt idx="1">
                  <c:v>0.75</c:v>
                </c:pt>
              </c:numCache>
            </c:numRef>
          </c:val>
        </c:ser>
        <c:gapWidth val="219"/>
        <c:overlap val="-27"/>
        <c:axId val="17027370"/>
        <c:axId val="3828042"/>
      </c:barChart>
      <c:catAx>
        <c:axId val="17027370"/>
        <c:scaling>
          <c:orientation val="minMax"/>
        </c:scaling>
        <c:delete val="0"/>
        <c:axPos val="b"/>
        <c:numFmt formatCode="DD/MM/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Baskerville"/>
                <a:ea typeface="Baskerville"/>
              </a:defRPr>
            </a:pPr>
          </a:p>
        </c:txPr>
        <c:crossAx val="3828042"/>
        <c:crosses val="autoZero"/>
        <c:auto val="1"/>
        <c:lblAlgn val="ctr"/>
        <c:lblOffset val="100"/>
      </c:catAx>
      <c:valAx>
        <c:axId val="3828042"/>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sz="900" spc="-1" strike="noStrike">
                <a:solidFill>
                  <a:srgbClr val="595959"/>
                </a:solidFill>
                <a:latin typeface="Baskerville"/>
                <a:ea typeface="Baskerville"/>
              </a:defRPr>
            </a:pPr>
          </a:p>
        </c:txPr>
        <c:crossAx val="17027370"/>
        <c:crosses val="autoZero"/>
      </c:valAx>
      <c:spPr>
        <a:noFill/>
        <a:ln>
          <a:noFill/>
        </a:ln>
      </c:spPr>
    </c:plotArea>
    <c:plotVisOnly val="1"/>
    <c:dispBlanksAs val="gap"/>
  </c:chart>
  <c:spPr>
    <a:solidFill>
      <a:srgbClr val="ffffff"/>
    </a:solidFill>
    <a:ln w="9360">
      <a:solidFill>
        <a:srgbClr val="d9d9d9"/>
      </a:solidFill>
      <a:round/>
    </a:ln>
  </c:spPr>
</c:chartSpace>
</file>

<file path=word/charts/chart17.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200" spc="-1" strike="noStrike">
                <a:solidFill>
                  <a:srgbClr val="595959"/>
                </a:solidFill>
                <a:latin typeface="Baskerville"/>
                <a:ea typeface="Baskerville"/>
              </a:defRPr>
            </a:pPr>
            <a:r>
              <a:rPr b="0" sz="1200" spc="-1" strike="noStrike">
                <a:solidFill>
                  <a:srgbClr val="595959"/>
                </a:solidFill>
                <a:latin typeface="Baskerville"/>
                <a:ea typeface="Baskerville"/>
              </a:rPr>
              <a:t>CLN8 – SoI </a:t>
            </a:r>
          </a:p>
        </c:rich>
      </c:tx>
      <c:overlay val="0"/>
      <c:spPr>
        <a:noFill/>
        <a:ln>
          <a:noFill/>
        </a:ln>
      </c:spPr>
    </c:title>
    <c:autoTitleDeleted val="0"/>
    <c:plotArea>
      <c:barChart>
        <c:barDir val="col"/>
        <c:grouping val="clustered"/>
        <c:varyColors val="0"/>
        <c:ser>
          <c:idx val="0"/>
          <c:order val="0"/>
          <c:tx>
            <c:strRef>
              <c:f>label 0</c:f>
              <c:strCache>
                <c:ptCount val="1"/>
                <c:pt idx="0">
                  <c:v>R</c:v>
                </c:pt>
              </c:strCache>
            </c:strRef>
          </c:tx>
          <c:spPr>
            <a:solidFill>
              <a:srgbClr val="418ab3"/>
            </a:solidFill>
            <a:ln>
              <a:noFill/>
            </a:ln>
          </c:spPr>
          <c:invertIfNegative val="0"/>
          <c:dLbls>
            <c:numFmt formatCode="General" sourceLinked="1"/>
            <c:txPr>
              <a:bodyPr/>
              <a:lstStyle/>
              <a:p>
                <a:pPr>
                  <a:defRPr b="0" sz="1000" spc="-1" strike="noStrike">
                    <a:solidFill>
                      <a:srgbClr val="000000"/>
                    </a:solidFill>
                    <a:latin typeface="Calibri"/>
                  </a:defRPr>
                </a:pPr>
              </a:p>
            </c:txPr>
            <c:dLblPos val="outEnd"/>
            <c:showLegendKey val="0"/>
            <c:showVal val="0"/>
            <c:showCatName val="0"/>
            <c:showSerName val="0"/>
            <c:showPercent val="0"/>
            <c:showLeaderLines val="0"/>
          </c:dLbls>
          <c:cat>
            <c:strRef>
              <c:f>categories</c:f>
              <c:strCache>
                <c:ptCount val="6"/>
                <c:pt idx="0">
                  <c:v>1</c:v>
                </c:pt>
                <c:pt idx="1">
                  <c:v>2</c:v>
                </c:pt>
                <c:pt idx="2">
                  <c:v>3</c:v>
                </c:pt>
                <c:pt idx="3">
                  <c:v>4</c:v>
                </c:pt>
                <c:pt idx="4">
                  <c:v>5</c:v>
                </c:pt>
                <c:pt idx="5">
                  <c:v>6</c:v>
                </c:pt>
              </c:strCache>
            </c:strRef>
          </c:cat>
          <c:val>
            <c:numRef>
              <c:f>0</c:f>
              <c:numCache>
                <c:formatCode>General</c:formatCode>
                <c:ptCount val="6"/>
                <c:pt idx="0">
                  <c:v>2.13333333333333</c:v>
                </c:pt>
                <c:pt idx="1">
                  <c:v>2.81666666666666</c:v>
                </c:pt>
                <c:pt idx="2">
                  <c:v>1.598</c:v>
                </c:pt>
                <c:pt idx="3">
                  <c:v>2.4</c:v>
                </c:pt>
                <c:pt idx="4">
                  <c:v>2.13333333333333</c:v>
                </c:pt>
                <c:pt idx="5">
                  <c:v>2.13333333333333</c:v>
                </c:pt>
              </c:numCache>
            </c:numRef>
          </c:val>
        </c:ser>
        <c:ser>
          <c:idx val="1"/>
          <c:order val="1"/>
          <c:tx>
            <c:strRef>
              <c:f>label 1</c:f>
              <c:strCache>
                <c:ptCount val="1"/>
                <c:pt idx="0">
                  <c:v>P</c:v>
                </c:pt>
              </c:strCache>
            </c:strRef>
          </c:tx>
          <c:spPr>
            <a:solidFill>
              <a:srgbClr val="d8e8f1"/>
            </a:solidFill>
            <a:ln>
              <a:noFill/>
            </a:ln>
          </c:spPr>
          <c:invertIfNegative val="0"/>
          <c:dLbls>
            <c:numFmt formatCode="General" sourceLinked="1"/>
            <c:txPr>
              <a:bodyPr/>
              <a:lstStyle/>
              <a:p>
                <a:pPr>
                  <a:defRPr b="0" sz="1000" spc="-1" strike="noStrike">
                    <a:solidFill>
                      <a:srgbClr val="000000"/>
                    </a:solidFill>
                    <a:latin typeface="Calibri"/>
                  </a:defRPr>
                </a:pPr>
              </a:p>
            </c:txPr>
            <c:dLblPos val="outEnd"/>
            <c:showLegendKey val="0"/>
            <c:showVal val="0"/>
            <c:showCatName val="0"/>
            <c:showSerName val="0"/>
            <c:showPercent val="0"/>
            <c:showLeaderLines val="0"/>
          </c:dLbls>
          <c:cat>
            <c:strRef>
              <c:f>categories</c:f>
              <c:strCache>
                <c:ptCount val="6"/>
                <c:pt idx="0">
                  <c:v>1</c:v>
                </c:pt>
                <c:pt idx="1">
                  <c:v>2</c:v>
                </c:pt>
                <c:pt idx="2">
                  <c:v>3</c:v>
                </c:pt>
                <c:pt idx="3">
                  <c:v>4</c:v>
                </c:pt>
                <c:pt idx="4">
                  <c:v>5</c:v>
                </c:pt>
                <c:pt idx="5">
                  <c:v>6</c:v>
                </c:pt>
              </c:strCache>
            </c:strRef>
          </c:cat>
          <c:val>
            <c:numRef>
              <c:f>1</c:f>
              <c:numCache>
                <c:formatCode>General</c:formatCode>
                <c:ptCount val="6"/>
                <c:pt idx="0">
                  <c:v>1.13333333333333</c:v>
                </c:pt>
                <c:pt idx="1">
                  <c:v>2.16666666666667</c:v>
                </c:pt>
                <c:pt idx="2">
                  <c:v>1.35566666666667</c:v>
                </c:pt>
                <c:pt idx="3">
                  <c:v>1.29166666666667</c:v>
                </c:pt>
                <c:pt idx="4">
                  <c:v>1.3</c:v>
                </c:pt>
                <c:pt idx="5">
                  <c:v>1.06666666666667</c:v>
                </c:pt>
              </c:numCache>
            </c:numRef>
          </c:val>
        </c:ser>
        <c:ser>
          <c:idx val="2"/>
          <c:order val="2"/>
          <c:tx>
            <c:strRef>
              <c:f>label 2</c:f>
              <c:strCache>
                <c:ptCount val="1"/>
                <c:pt idx="0">
                  <c:v>I</c:v>
                </c:pt>
              </c:strCache>
            </c:strRef>
          </c:tx>
          <c:spPr>
            <a:solidFill>
              <a:srgbClr val="0070c0"/>
            </a:solidFill>
            <a:ln>
              <a:noFill/>
            </a:ln>
          </c:spPr>
          <c:invertIfNegative val="0"/>
          <c:dLbls>
            <c:numFmt formatCode="General" sourceLinked="1"/>
            <c:txPr>
              <a:bodyPr/>
              <a:lstStyle/>
              <a:p>
                <a:pPr>
                  <a:defRPr b="0" sz="1000" spc="-1" strike="noStrike">
                    <a:solidFill>
                      <a:srgbClr val="000000"/>
                    </a:solidFill>
                    <a:latin typeface="Calibri"/>
                  </a:defRPr>
                </a:pPr>
              </a:p>
            </c:txPr>
            <c:dLblPos val="outEnd"/>
            <c:showLegendKey val="0"/>
            <c:showVal val="0"/>
            <c:showCatName val="0"/>
            <c:showSerName val="0"/>
            <c:showPercent val="0"/>
            <c:showLeaderLines val="0"/>
          </c:dLbls>
          <c:cat>
            <c:strRef>
              <c:f>categories</c:f>
              <c:strCache>
                <c:ptCount val="6"/>
                <c:pt idx="0">
                  <c:v>1</c:v>
                </c:pt>
                <c:pt idx="1">
                  <c:v>2</c:v>
                </c:pt>
                <c:pt idx="2">
                  <c:v>3</c:v>
                </c:pt>
                <c:pt idx="3">
                  <c:v>4</c:v>
                </c:pt>
                <c:pt idx="4">
                  <c:v>5</c:v>
                </c:pt>
                <c:pt idx="5">
                  <c:v>6</c:v>
                </c:pt>
              </c:strCache>
            </c:strRef>
          </c:cat>
          <c:val>
            <c:numRef>
              <c:f>2</c:f>
              <c:numCache>
                <c:formatCode>General</c:formatCode>
                <c:ptCount val="6"/>
                <c:pt idx="0">
                  <c:v>1.13333333333333</c:v>
                </c:pt>
                <c:pt idx="1">
                  <c:v>1.74166666666667</c:v>
                </c:pt>
                <c:pt idx="2">
                  <c:v>1.489</c:v>
                </c:pt>
                <c:pt idx="3">
                  <c:v>1.3</c:v>
                </c:pt>
                <c:pt idx="4">
                  <c:v>1.3</c:v>
                </c:pt>
                <c:pt idx="5">
                  <c:v>1.06666666666667</c:v>
                </c:pt>
              </c:numCache>
            </c:numRef>
          </c:val>
        </c:ser>
        <c:gapWidth val="219"/>
        <c:overlap val="-27"/>
        <c:axId val="62390952"/>
        <c:axId val="99868767"/>
      </c:barChart>
      <c:catAx>
        <c:axId val="62390952"/>
        <c:scaling>
          <c:orientation val="minMax"/>
        </c:scaling>
        <c:delete val="0"/>
        <c:axPos val="b"/>
        <c:numFmt formatCode="DD/MM/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Baskerville"/>
                <a:ea typeface="Baskerville"/>
              </a:defRPr>
            </a:pPr>
          </a:p>
        </c:txPr>
        <c:crossAx val="99868767"/>
        <c:crosses val="autoZero"/>
        <c:auto val="1"/>
        <c:lblAlgn val="ctr"/>
        <c:lblOffset val="100"/>
      </c:catAx>
      <c:valAx>
        <c:axId val="99868767"/>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sz="900" spc="-1" strike="noStrike">
                <a:solidFill>
                  <a:srgbClr val="595959"/>
                </a:solidFill>
                <a:latin typeface="Baskerville"/>
                <a:ea typeface="Baskerville"/>
              </a:defRPr>
            </a:pPr>
          </a:p>
        </c:txPr>
        <c:crossAx val="62390952"/>
        <c:crosses val="autoZero"/>
      </c:valAx>
      <c:spPr>
        <a:noFill/>
        <a:ln>
          <a:noFill/>
        </a:ln>
      </c:spPr>
    </c:plotArea>
    <c:plotVisOnly val="1"/>
    <c:dispBlanksAs val="gap"/>
  </c:chart>
  <c:spPr>
    <a:solidFill>
      <a:srgbClr val="ffffff"/>
    </a:solidFill>
    <a:ln w="9360">
      <a:solidFill>
        <a:srgbClr val="d9d9d9"/>
      </a:solidFill>
      <a:round/>
    </a:ln>
  </c:spPr>
</c:chartSpace>
</file>

<file path=word/charts/chart18.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200" spc="-1" strike="noStrike">
                <a:solidFill>
                  <a:srgbClr val="595959"/>
                </a:solidFill>
                <a:latin typeface="Baskerville"/>
                <a:ea typeface="Baskerville"/>
              </a:defRPr>
            </a:pPr>
            <a:r>
              <a:rPr b="0" sz="1200" spc="-1" strike="noStrike">
                <a:solidFill>
                  <a:srgbClr val="595959"/>
                </a:solidFill>
                <a:latin typeface="Baskerville"/>
                <a:ea typeface="Baskerville"/>
              </a:rPr>
              <a:t>CLN8 – Hamburg Scale </a:t>
            </a:r>
          </a:p>
        </c:rich>
      </c:tx>
      <c:overlay val="0"/>
      <c:spPr>
        <a:noFill/>
        <a:ln>
          <a:noFill/>
        </a:ln>
      </c:spPr>
    </c:title>
    <c:autoTitleDeleted val="0"/>
    <c:plotArea>
      <c:barChart>
        <c:barDir val="col"/>
        <c:grouping val="clustered"/>
        <c:varyColors val="0"/>
        <c:ser>
          <c:idx val="0"/>
          <c:order val="0"/>
          <c:tx>
            <c:strRef>
              <c:f>label 0</c:f>
              <c:strCache>
                <c:ptCount val="1"/>
                <c:pt idx="0">
                  <c:v>Jun-17</c:v>
                </c:pt>
              </c:strCache>
            </c:strRef>
          </c:tx>
          <c:spPr>
            <a:solidFill>
              <a:srgbClr val="ec5961"/>
            </a:solidFill>
            <a:ln>
              <a:noFill/>
            </a:ln>
          </c:spPr>
          <c:invertIfNegative val="0"/>
          <c:dLbls>
            <c:numFmt formatCode="General" sourceLinked="1"/>
            <c:txPr>
              <a:bodyPr/>
              <a:lstStyle/>
              <a:p>
                <a:pPr>
                  <a:defRPr b="0" sz="1000" spc="-1" strike="noStrike">
                    <a:solidFill>
                      <a:srgbClr val="000000"/>
                    </a:solidFill>
                    <a:latin typeface="Calibri"/>
                  </a:defRPr>
                </a:pPr>
              </a:p>
            </c:txPr>
            <c:dLblPos val="outEnd"/>
            <c:showLegendKey val="0"/>
            <c:showVal val="0"/>
            <c:showCatName val="0"/>
            <c:showSerName val="0"/>
            <c:showPercent val="0"/>
            <c:showLeaderLines val="0"/>
          </c:dLbls>
          <c:cat>
            <c:strRef>
              <c:f>categories</c:f>
              <c:strCache>
                <c:ptCount val="4"/>
                <c:pt idx="0">
                  <c:v>Vision</c:v>
                </c:pt>
                <c:pt idx="1">
                  <c:v>Intellect</c:v>
                </c:pt>
                <c:pt idx="2">
                  <c:v>Language </c:v>
                </c:pt>
                <c:pt idx="3">
                  <c:v>Motor Function </c:v>
                </c:pt>
              </c:strCache>
            </c:strRef>
          </c:cat>
          <c:val>
            <c:numRef>
              <c:f>0</c:f>
              <c:numCache>
                <c:formatCode>General</c:formatCode>
                <c:ptCount val="4"/>
                <c:pt idx="0">
                  <c:v>0</c:v>
                </c:pt>
                <c:pt idx="1">
                  <c:v>1</c:v>
                </c:pt>
                <c:pt idx="2">
                  <c:v>0</c:v>
                </c:pt>
                <c:pt idx="3">
                  <c:v>0</c:v>
                </c:pt>
              </c:numCache>
            </c:numRef>
          </c:val>
        </c:ser>
        <c:ser>
          <c:idx val="1"/>
          <c:order val="1"/>
          <c:tx>
            <c:strRef>
              <c:f>label 1</c:f>
              <c:strCache>
                <c:ptCount val="1"/>
                <c:pt idx="0">
                  <c:v>Jun-18</c:v>
                </c:pt>
              </c:strCache>
            </c:strRef>
          </c:tx>
          <c:spPr>
            <a:solidFill>
              <a:srgbClr val="92d050"/>
            </a:solidFill>
            <a:ln>
              <a:noFill/>
            </a:ln>
          </c:spPr>
          <c:invertIfNegative val="0"/>
          <c:dLbls>
            <c:numFmt formatCode="General" sourceLinked="1"/>
            <c:txPr>
              <a:bodyPr/>
              <a:lstStyle/>
              <a:p>
                <a:pPr>
                  <a:defRPr b="0" sz="1000" spc="-1" strike="noStrike">
                    <a:solidFill>
                      <a:srgbClr val="000000"/>
                    </a:solidFill>
                    <a:latin typeface="Calibri"/>
                  </a:defRPr>
                </a:pPr>
              </a:p>
            </c:txPr>
            <c:dLblPos val="outEnd"/>
            <c:showLegendKey val="0"/>
            <c:showVal val="0"/>
            <c:showCatName val="0"/>
            <c:showSerName val="0"/>
            <c:showPercent val="0"/>
            <c:showLeaderLines val="0"/>
          </c:dLbls>
          <c:cat>
            <c:strRef>
              <c:f>categories</c:f>
              <c:strCache>
                <c:ptCount val="4"/>
                <c:pt idx="0">
                  <c:v>Vision</c:v>
                </c:pt>
                <c:pt idx="1">
                  <c:v>Intellect</c:v>
                </c:pt>
                <c:pt idx="2">
                  <c:v>Language </c:v>
                </c:pt>
                <c:pt idx="3">
                  <c:v>Motor Function </c:v>
                </c:pt>
              </c:strCache>
            </c:strRef>
          </c:cat>
          <c:val>
            <c:numRef>
              <c:f>1</c:f>
              <c:numCache>
                <c:formatCode>General</c:formatCode>
                <c:ptCount val="4"/>
                <c:pt idx="0">
                  <c:v>0</c:v>
                </c:pt>
                <c:pt idx="1">
                  <c:v>1</c:v>
                </c:pt>
                <c:pt idx="2">
                  <c:v>0</c:v>
                </c:pt>
                <c:pt idx="3">
                  <c:v>0</c:v>
                </c:pt>
              </c:numCache>
            </c:numRef>
          </c:val>
        </c:ser>
        <c:gapWidth val="219"/>
        <c:overlap val="-27"/>
        <c:axId val="25641558"/>
        <c:axId val="63566643"/>
      </c:barChart>
      <c:catAx>
        <c:axId val="25641558"/>
        <c:scaling>
          <c:orientation val="minMax"/>
        </c:scaling>
        <c:delete val="0"/>
        <c:axPos val="b"/>
        <c:numFmt formatCode="DD/MM/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Baskerville"/>
                <a:ea typeface="Baskerville"/>
              </a:defRPr>
            </a:pPr>
          </a:p>
        </c:txPr>
        <c:crossAx val="63566643"/>
        <c:crosses val="autoZero"/>
        <c:auto val="1"/>
        <c:lblAlgn val="ctr"/>
        <c:lblOffset val="100"/>
      </c:catAx>
      <c:valAx>
        <c:axId val="63566643"/>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sz="900" spc="-1" strike="noStrike">
                <a:solidFill>
                  <a:srgbClr val="595959"/>
                </a:solidFill>
                <a:latin typeface="Baskerville"/>
                <a:ea typeface="Baskerville"/>
              </a:defRPr>
            </a:pPr>
          </a:p>
        </c:txPr>
        <c:crossAx val="25641558"/>
        <c:crosses val="autoZero"/>
      </c:valAx>
      <c:spPr>
        <a:noFill/>
        <a:ln>
          <a:noFill/>
        </a:ln>
      </c:spPr>
    </c:plotArea>
    <c:plotVisOnly val="1"/>
    <c:dispBlanksAs val="gap"/>
  </c:chart>
  <c:spPr>
    <a:solidFill>
      <a:srgbClr val="ffffff"/>
    </a:solidFill>
    <a:ln w="9360">
      <a:solidFill>
        <a:srgbClr val="d9d9d9"/>
      </a:solidFill>
      <a:round/>
    </a:ln>
  </c:spPr>
</c:chartSpace>
</file>

<file path=word/charts/chart19.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Baskerville"/>
                <a:ea typeface="Baskerville"/>
              </a:defRPr>
            </a:pPr>
            <a:r>
              <a:rPr b="0" sz="1400" spc="-1" strike="noStrike">
                <a:solidFill>
                  <a:srgbClr val="595959"/>
                </a:solidFill>
                <a:latin typeface="Baskerville"/>
                <a:ea typeface="Baskerville"/>
              </a:rPr>
              <a:t>CLN8 – SoI (average)</a:t>
            </a:r>
          </a:p>
        </c:rich>
      </c:tx>
      <c:overlay val="0"/>
      <c:spPr>
        <a:noFill/>
        <a:ln>
          <a:noFill/>
        </a:ln>
      </c:spPr>
    </c:title>
    <c:autoTitleDeleted val="0"/>
    <c:plotArea>
      <c:barChart>
        <c:barDir val="col"/>
        <c:grouping val="clustered"/>
        <c:varyColors val="0"/>
        <c:ser>
          <c:idx val="0"/>
          <c:order val="0"/>
          <c:tx>
            <c:strRef>
              <c:f>label 0</c:f>
              <c:strCache>
                <c:ptCount val="1"/>
                <c:pt idx="0">
                  <c:v/>
                </c:pt>
              </c:strCache>
            </c:strRef>
          </c:tx>
          <c:spPr>
            <a:solidFill>
              <a:srgbClr val="418ab3"/>
            </a:solidFill>
            <a:ln>
              <a:noFill/>
            </a:ln>
          </c:spPr>
          <c:invertIfNegative val="0"/>
          <c:dLbls>
            <c:numFmt formatCode="General" sourceLinked="1"/>
            <c:txPr>
              <a:bodyPr/>
              <a:lstStyle/>
              <a:p>
                <a:pPr>
                  <a:defRPr b="0" sz="1000" spc="-1" strike="noStrike">
                    <a:solidFill>
                      <a:srgbClr val="000000"/>
                    </a:solidFill>
                    <a:latin typeface="Baskerville"/>
                    <a:ea typeface="Baskerville"/>
                  </a:defRPr>
                </a:pPr>
              </a:p>
            </c:txPr>
            <c:dLblPos val="outEnd"/>
            <c:showLegendKey val="0"/>
            <c:showVal val="0"/>
            <c:showCatName val="0"/>
            <c:showSerName val="0"/>
            <c:showPercent val="0"/>
            <c:showLeaderLines val="0"/>
          </c:dLbls>
          <c:trendline>
            <c:spPr>
              <a:ln w="19080">
                <a:solidFill>
                  <a:srgbClr val="418ab3"/>
                </a:solidFill>
                <a:round/>
              </a:ln>
            </c:spPr>
            <c:trendlineType val="linear"/>
            <c:forward val="0"/>
            <c:backward val="0"/>
            <c:dispRSqr val="0"/>
            <c:dispEq val="0"/>
          </c:trendline>
          <c:cat>
            <c:strRef>
              <c:f>categories</c:f>
              <c:strCache>
                <c:ptCount val="6"/>
                <c:pt idx="0">
                  <c:v>1</c:v>
                </c:pt>
                <c:pt idx="1">
                  <c:v>2</c:v>
                </c:pt>
                <c:pt idx="2">
                  <c:v>3</c:v>
                </c:pt>
                <c:pt idx="3">
                  <c:v>4</c:v>
                </c:pt>
                <c:pt idx="4">
                  <c:v>5</c:v>
                </c:pt>
                <c:pt idx="5">
                  <c:v>6</c:v>
                </c:pt>
              </c:strCache>
            </c:strRef>
          </c:cat>
          <c:val>
            <c:numRef>
              <c:f>0</c:f>
              <c:numCache>
                <c:formatCode>General</c:formatCode>
                <c:ptCount val="6"/>
                <c:pt idx="0">
                  <c:v>1.46666666666667</c:v>
                </c:pt>
                <c:pt idx="1">
                  <c:v>2.24166666666667</c:v>
                </c:pt>
                <c:pt idx="2">
                  <c:v>1.48088888888889</c:v>
                </c:pt>
                <c:pt idx="3">
                  <c:v>1.66388888888889</c:v>
                </c:pt>
                <c:pt idx="4">
                  <c:v>1.57777777777778</c:v>
                </c:pt>
                <c:pt idx="5">
                  <c:v>1.42222222222222</c:v>
                </c:pt>
              </c:numCache>
            </c:numRef>
          </c:val>
        </c:ser>
        <c:gapWidth val="219"/>
        <c:overlap val="-27"/>
        <c:axId val="17858909"/>
        <c:axId val="2236626"/>
      </c:barChart>
      <c:catAx>
        <c:axId val="17858909"/>
        <c:scaling>
          <c:orientation val="minMax"/>
        </c:scaling>
        <c:delete val="0"/>
        <c:axPos val="b"/>
        <c:numFmt formatCode="DD/MM/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Baskerville"/>
                <a:ea typeface="Baskerville"/>
              </a:defRPr>
            </a:pPr>
          </a:p>
        </c:txPr>
        <c:crossAx val="2236626"/>
        <c:crosses val="autoZero"/>
        <c:auto val="1"/>
        <c:lblAlgn val="ctr"/>
        <c:lblOffset val="100"/>
      </c:catAx>
      <c:valAx>
        <c:axId val="2236626"/>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sz="900" spc="-1" strike="noStrike">
                <a:solidFill>
                  <a:srgbClr val="595959"/>
                </a:solidFill>
                <a:latin typeface="Baskerville"/>
                <a:ea typeface="Baskerville"/>
              </a:defRPr>
            </a:pPr>
          </a:p>
        </c:txPr>
        <c:crossAx val="17858909"/>
        <c:crosses val="autoZero"/>
      </c:valAx>
      <c:spPr>
        <a:noFill/>
        <a:ln>
          <a:noFill/>
        </a:ln>
      </c:spPr>
    </c:plotArea>
    <c:plotVisOnly val="1"/>
    <c:dispBlanksAs val="gap"/>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200" spc="-1" strike="noStrike">
                <a:solidFill>
                  <a:srgbClr val="595959"/>
                </a:solidFill>
                <a:latin typeface="Baskerville"/>
                <a:ea typeface="Baskerville"/>
              </a:defRPr>
            </a:pPr>
            <a:r>
              <a:rPr b="0" sz="1200" spc="-1" strike="noStrike">
                <a:solidFill>
                  <a:srgbClr val="595959"/>
                </a:solidFill>
                <a:latin typeface="Baskerville"/>
                <a:ea typeface="Baskerville"/>
              </a:rPr>
              <a:t>CLN2 – Hamburg Scale </a:t>
            </a:r>
          </a:p>
        </c:rich>
      </c:tx>
      <c:overlay val="0"/>
      <c:spPr>
        <a:noFill/>
        <a:ln>
          <a:noFill/>
        </a:ln>
      </c:spPr>
    </c:title>
    <c:autoTitleDeleted val="0"/>
    <c:plotArea>
      <c:barChart>
        <c:barDir val="col"/>
        <c:grouping val="clustered"/>
        <c:varyColors val="0"/>
        <c:ser>
          <c:idx val="0"/>
          <c:order val="0"/>
          <c:tx>
            <c:strRef>
              <c:f>label 0</c:f>
              <c:strCache>
                <c:ptCount val="1"/>
                <c:pt idx="0">
                  <c:v>Jun-17</c:v>
                </c:pt>
              </c:strCache>
            </c:strRef>
          </c:tx>
          <c:spPr>
            <a:solidFill>
              <a:srgbClr val="ec5961"/>
            </a:solidFill>
            <a:ln>
              <a:noFill/>
            </a:ln>
          </c:spPr>
          <c:invertIfNegative val="0"/>
          <c:dLbls>
            <c:numFmt formatCode="General" sourceLinked="1"/>
            <c:txPr>
              <a:bodyPr/>
              <a:lstStyle/>
              <a:p>
                <a:pPr>
                  <a:defRPr b="0" sz="1000" spc="-1" strike="noStrike">
                    <a:solidFill>
                      <a:srgbClr val="000000"/>
                    </a:solidFill>
                    <a:latin typeface="Calibri"/>
                  </a:defRPr>
                </a:pPr>
              </a:p>
            </c:txPr>
            <c:dLblPos val="outEnd"/>
            <c:showLegendKey val="0"/>
            <c:showVal val="0"/>
            <c:showCatName val="0"/>
            <c:showSerName val="0"/>
            <c:showPercent val="0"/>
            <c:showLeaderLines val="0"/>
          </c:dLbls>
          <c:cat>
            <c:strRef>
              <c:f>categories</c:f>
              <c:strCache>
                <c:ptCount val="4"/>
                <c:pt idx="0">
                  <c:v>Vision</c:v>
                </c:pt>
                <c:pt idx="1">
                  <c:v>Intellect</c:v>
                </c:pt>
                <c:pt idx="2">
                  <c:v>Language </c:v>
                </c:pt>
                <c:pt idx="3">
                  <c:v>Motor Function </c:v>
                </c:pt>
              </c:strCache>
            </c:strRef>
          </c:cat>
          <c:val>
            <c:numRef>
              <c:f>0</c:f>
              <c:numCache>
                <c:formatCode>General</c:formatCode>
                <c:ptCount val="4"/>
                <c:pt idx="0">
                  <c:v>1.75</c:v>
                </c:pt>
                <c:pt idx="1">
                  <c:v>1.75</c:v>
                </c:pt>
                <c:pt idx="2">
                  <c:v>1.25</c:v>
                </c:pt>
                <c:pt idx="3">
                  <c:v>1.75</c:v>
                </c:pt>
              </c:numCache>
            </c:numRef>
          </c:val>
        </c:ser>
        <c:ser>
          <c:idx val="1"/>
          <c:order val="1"/>
          <c:tx>
            <c:strRef>
              <c:f>label 1</c:f>
              <c:strCache>
                <c:ptCount val="1"/>
                <c:pt idx="0">
                  <c:v>Jun-18</c:v>
                </c:pt>
              </c:strCache>
            </c:strRef>
          </c:tx>
          <c:spPr>
            <a:solidFill>
              <a:srgbClr val="92d050"/>
            </a:solidFill>
            <a:ln>
              <a:noFill/>
            </a:ln>
          </c:spPr>
          <c:invertIfNegative val="0"/>
          <c:dLbls>
            <c:numFmt formatCode="General" sourceLinked="1"/>
            <c:txPr>
              <a:bodyPr/>
              <a:lstStyle/>
              <a:p>
                <a:pPr>
                  <a:defRPr b="0" sz="1000" spc="-1" strike="noStrike">
                    <a:solidFill>
                      <a:srgbClr val="000000"/>
                    </a:solidFill>
                    <a:latin typeface="Calibri"/>
                  </a:defRPr>
                </a:pPr>
              </a:p>
            </c:txPr>
            <c:dLblPos val="outEnd"/>
            <c:showLegendKey val="0"/>
            <c:showVal val="0"/>
            <c:showCatName val="0"/>
            <c:showSerName val="0"/>
            <c:showPercent val="0"/>
            <c:showLeaderLines val="0"/>
          </c:dLbls>
          <c:cat>
            <c:strRef>
              <c:f>categories</c:f>
              <c:strCache>
                <c:ptCount val="4"/>
                <c:pt idx="0">
                  <c:v>Vision</c:v>
                </c:pt>
                <c:pt idx="1">
                  <c:v>Intellect</c:v>
                </c:pt>
                <c:pt idx="2">
                  <c:v>Language </c:v>
                </c:pt>
                <c:pt idx="3">
                  <c:v>Motor Function </c:v>
                </c:pt>
              </c:strCache>
            </c:strRef>
          </c:cat>
          <c:val>
            <c:numRef>
              <c:f>1</c:f>
              <c:numCache>
                <c:formatCode>General</c:formatCode>
                <c:ptCount val="4"/>
                <c:pt idx="0">
                  <c:v>1.25</c:v>
                </c:pt>
                <c:pt idx="1">
                  <c:v>1</c:v>
                </c:pt>
                <c:pt idx="2">
                  <c:v>0.75</c:v>
                </c:pt>
                <c:pt idx="3">
                  <c:v>1.25</c:v>
                </c:pt>
              </c:numCache>
            </c:numRef>
          </c:val>
        </c:ser>
        <c:gapWidth val="219"/>
        <c:overlap val="-27"/>
        <c:axId val="46455612"/>
        <c:axId val="50462432"/>
      </c:barChart>
      <c:catAx>
        <c:axId val="46455612"/>
        <c:scaling>
          <c:orientation val="minMax"/>
        </c:scaling>
        <c:delete val="0"/>
        <c:axPos val="b"/>
        <c:numFmt formatCode="DD/MM/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Baskerville"/>
                <a:ea typeface="Baskerville"/>
              </a:defRPr>
            </a:pPr>
          </a:p>
        </c:txPr>
        <c:crossAx val="50462432"/>
        <c:crosses val="autoZero"/>
        <c:auto val="1"/>
        <c:lblAlgn val="ctr"/>
        <c:lblOffset val="100"/>
      </c:catAx>
      <c:valAx>
        <c:axId val="50462432"/>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46455612"/>
        <c:crosses val="autoZero"/>
      </c:valAx>
      <c:spPr>
        <a:noFill/>
        <a:ln>
          <a:noFill/>
        </a:ln>
      </c:spPr>
    </c:plotArea>
    <c:legend>
      <c:legendPos val="b"/>
      <c:overlay val="0"/>
      <c:spPr>
        <a:noFill/>
        <a:ln>
          <a:noFill/>
        </a:ln>
      </c:spPr>
      <c:txPr>
        <a:bodyPr/>
        <a:lstStyle/>
        <a:p>
          <a:pPr>
            <a:defRPr b="0" sz="900" spc="-1" strike="noStrike">
              <a:solidFill>
                <a:srgbClr val="595959"/>
              </a:solidFill>
              <a:latin typeface="Baskerville"/>
              <a:ea typeface="Baskerville"/>
            </a:defRPr>
          </a:pPr>
        </a:p>
      </c:txPr>
    </c:legend>
    <c:plotVisOnly val="1"/>
    <c:dispBlanksAs val="gap"/>
  </c:chart>
  <c:spPr>
    <a:solidFill>
      <a:srgbClr val="ffffff"/>
    </a:solidFill>
    <a:ln w="9360">
      <a:solidFill>
        <a:srgbClr val="d9d9d9"/>
      </a:solidFill>
      <a:round/>
    </a:ln>
  </c:spPr>
</c:chartSpace>
</file>

<file path=word/charts/chart20.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200" spc="-1" strike="noStrike">
                <a:solidFill>
                  <a:srgbClr val="595959"/>
                </a:solidFill>
                <a:latin typeface="Baskerville"/>
                <a:ea typeface="Baskerville"/>
              </a:defRPr>
            </a:pPr>
            <a:r>
              <a:rPr b="0" sz="1200" spc="-1" strike="noStrike">
                <a:solidFill>
                  <a:srgbClr val="595959"/>
                </a:solidFill>
                <a:latin typeface="Baskerville"/>
                <a:ea typeface="Baskerville"/>
              </a:rPr>
              <a:t>CLN8 – Hamburg Scale (average)</a:t>
            </a:r>
          </a:p>
        </c:rich>
      </c:tx>
      <c:overlay val="0"/>
      <c:spPr>
        <a:noFill/>
        <a:ln>
          <a:noFill/>
        </a:ln>
      </c:spPr>
    </c:title>
    <c:autoTitleDeleted val="0"/>
    <c:plotArea>
      <c:barChart>
        <c:barDir val="col"/>
        <c:grouping val="clustered"/>
        <c:varyColors val="0"/>
        <c:ser>
          <c:idx val="0"/>
          <c:order val="0"/>
          <c:tx>
            <c:strRef>
              <c:f>label 0</c:f>
              <c:strCache>
                <c:ptCount val="1"/>
                <c:pt idx="0">
                  <c:v/>
                </c:pt>
              </c:strCache>
            </c:strRef>
          </c:tx>
          <c:spPr>
            <a:solidFill>
              <a:srgbClr val="418ab3"/>
            </a:solidFill>
            <a:ln>
              <a:noFill/>
            </a:ln>
          </c:spPr>
          <c:invertIfNegative val="0"/>
          <c:dPt>
            <c:idx val="0"/>
            <c:invertIfNegative val="0"/>
            <c:spPr>
              <a:solidFill>
                <a:srgbClr val="ec5961"/>
              </a:solidFill>
              <a:ln>
                <a:noFill/>
              </a:ln>
            </c:spPr>
          </c:dPt>
          <c:dPt>
            <c:idx val="1"/>
            <c:invertIfNegative val="0"/>
            <c:spPr>
              <a:solidFill>
                <a:srgbClr val="92d050"/>
              </a:solidFill>
              <a:ln>
                <a:noFill/>
              </a:ln>
            </c:spPr>
          </c:dPt>
          <c:dLbls>
            <c:numFmt formatCode="General" sourceLinked="1"/>
            <c:dLbl>
              <c:idx val="0"/>
              <c:txPr>
                <a:bodyPr/>
                <a:lstStyle/>
                <a:p>
                  <a:pPr>
                    <a:defRPr b="0" sz="1000" spc="-1" strike="noStrike">
                      <a:solidFill>
                        <a:srgbClr val="000000"/>
                      </a:solidFill>
                      <a:latin typeface="Baskerville"/>
                      <a:ea typeface="Baskerville"/>
                    </a:defRPr>
                  </a:pPr>
                </a:p>
              </c:txPr>
              <c:dLblPos val="outEnd"/>
              <c:showLegendKey val="0"/>
              <c:showVal val="0"/>
              <c:showCatName val="0"/>
              <c:showSerName val="0"/>
              <c:showPercent val="0"/>
            </c:dLbl>
            <c:dLbl>
              <c:idx val="1"/>
              <c:txPr>
                <a:bodyPr/>
                <a:lstStyle/>
                <a:p>
                  <a:pPr>
                    <a:defRPr b="0" sz="1000" spc="-1" strike="noStrike">
                      <a:solidFill>
                        <a:srgbClr val="000000"/>
                      </a:solidFill>
                      <a:latin typeface="Baskerville"/>
                      <a:ea typeface="Baskerville"/>
                    </a:defRPr>
                  </a:pPr>
                </a:p>
              </c:txPr>
              <c:dLblPos val="outEnd"/>
              <c:showLegendKey val="0"/>
              <c:showVal val="0"/>
              <c:showCatName val="0"/>
              <c:showSerName val="0"/>
              <c:showPercent val="0"/>
            </c:dLbl>
            <c:txPr>
              <a:bodyPr/>
              <a:lstStyle/>
              <a:p>
                <a:pPr>
                  <a:defRPr b="0" sz="1000" spc="-1" strike="noStrike">
                    <a:solidFill>
                      <a:srgbClr val="000000"/>
                    </a:solidFill>
                    <a:latin typeface="Baskerville"/>
                    <a:ea typeface="Baskerville"/>
                  </a:defRPr>
                </a:pPr>
              </a:p>
            </c:txPr>
            <c:dLblPos val="outEnd"/>
            <c:showLegendKey val="0"/>
            <c:showVal val="0"/>
            <c:showCatName val="0"/>
            <c:showSerName val="0"/>
            <c:showPercent val="0"/>
            <c:showLeaderLines val="0"/>
          </c:dLbls>
          <c:cat>
            <c:strRef>
              <c:f>categories</c:f>
              <c:strCache>
                <c:ptCount val="2"/>
                <c:pt idx="0">
                  <c:v>1</c:v>
                </c:pt>
                <c:pt idx="1">
                  <c:v>2</c:v>
                </c:pt>
              </c:strCache>
            </c:strRef>
          </c:cat>
          <c:val>
            <c:numRef>
              <c:f>0</c:f>
              <c:numCache>
                <c:formatCode>General</c:formatCode>
                <c:ptCount val="2"/>
                <c:pt idx="0">
                  <c:v>0.25</c:v>
                </c:pt>
                <c:pt idx="1">
                  <c:v>0.25</c:v>
                </c:pt>
              </c:numCache>
            </c:numRef>
          </c:val>
        </c:ser>
        <c:gapWidth val="219"/>
        <c:overlap val="-27"/>
        <c:axId val="54477849"/>
        <c:axId val="26260752"/>
      </c:barChart>
      <c:catAx>
        <c:axId val="54477849"/>
        <c:scaling>
          <c:orientation val="minMax"/>
        </c:scaling>
        <c:delete val="0"/>
        <c:axPos val="b"/>
        <c:numFmt formatCode="DD/MM/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Baskerville"/>
                <a:ea typeface="Baskerville"/>
              </a:defRPr>
            </a:pPr>
          </a:p>
        </c:txPr>
        <c:crossAx val="26260752"/>
        <c:crosses val="autoZero"/>
        <c:auto val="1"/>
        <c:lblAlgn val="ctr"/>
        <c:lblOffset val="100"/>
      </c:catAx>
      <c:valAx>
        <c:axId val="26260752"/>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sz="900" spc="-1" strike="noStrike">
                <a:solidFill>
                  <a:srgbClr val="595959"/>
                </a:solidFill>
                <a:latin typeface="Baskerville"/>
                <a:ea typeface="Baskerville"/>
              </a:defRPr>
            </a:pPr>
          </a:p>
        </c:txPr>
        <c:crossAx val="54477849"/>
        <c:crosses val="autoZero"/>
      </c:valAx>
      <c:spPr>
        <a:noFill/>
        <a:ln>
          <a:noFill/>
        </a:ln>
      </c:spPr>
    </c:plotArea>
    <c:plotVisOnly val="1"/>
    <c:dispBlanksAs val="gap"/>
  </c:chart>
  <c:spPr>
    <a:solidFill>
      <a:srgbClr val="ffffff"/>
    </a:solidFill>
    <a:ln w="9360">
      <a:solidFill>
        <a:srgbClr val="d9d9d9"/>
      </a:solidFill>
      <a:round/>
    </a:ln>
  </c:spPr>
</c:chartSpace>
</file>

<file path=word/charts/chart2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Baskerville"/>
                <a:ea typeface="Baskerville"/>
              </a:defRPr>
            </a:pPr>
            <a:r>
              <a:rPr b="0" sz="1400" spc="-1" strike="noStrike">
                <a:solidFill>
                  <a:srgbClr val="595959"/>
                </a:solidFill>
                <a:latin typeface="Baskerville"/>
                <a:ea typeface="Baskerville"/>
              </a:rPr>
              <a:t>SoI – all variants </a:t>
            </a:r>
          </a:p>
        </c:rich>
      </c:tx>
      <c:overlay val="0"/>
      <c:spPr>
        <a:noFill/>
        <a:ln>
          <a:noFill/>
        </a:ln>
      </c:spPr>
    </c:title>
    <c:autoTitleDeleted val="0"/>
    <c:plotArea>
      <c:barChart>
        <c:barDir val="col"/>
        <c:grouping val="clustered"/>
        <c:varyColors val="0"/>
        <c:ser>
          <c:idx val="0"/>
          <c:order val="0"/>
          <c:tx>
            <c:strRef>
              <c:f>label 0</c:f>
              <c:strCache>
                <c:ptCount val="1"/>
                <c:pt idx="0">
                  <c:v/>
                </c:pt>
              </c:strCache>
            </c:strRef>
          </c:tx>
          <c:spPr>
            <a:solidFill>
              <a:srgbClr val="418ab3"/>
            </a:solidFill>
            <a:ln>
              <a:noFill/>
            </a:ln>
          </c:spPr>
          <c:invertIfNegative val="0"/>
          <c:dLbls>
            <c:numFmt formatCode="General" sourceLinked="1"/>
            <c:txPr>
              <a:bodyPr/>
              <a:lstStyle/>
              <a:p>
                <a:pPr>
                  <a:defRPr b="0" sz="1000" spc="-1" strike="noStrike">
                    <a:solidFill>
                      <a:srgbClr val="000000"/>
                    </a:solidFill>
                    <a:latin typeface="Baskerville"/>
                    <a:ea typeface="Baskerville"/>
                  </a:defRPr>
                </a:pPr>
              </a:p>
            </c:txPr>
            <c:dLblPos val="outEnd"/>
            <c:showLegendKey val="0"/>
            <c:showVal val="0"/>
            <c:showCatName val="0"/>
            <c:showSerName val="0"/>
            <c:showPercent val="0"/>
            <c:showLeaderLines val="0"/>
          </c:dLbls>
          <c:trendline>
            <c:spPr>
              <a:ln w="19080">
                <a:solidFill>
                  <a:srgbClr val="418ab3"/>
                </a:solidFill>
                <a:round/>
              </a:ln>
            </c:spPr>
            <c:trendlineType val="linear"/>
            <c:forward val="0"/>
            <c:backward val="0"/>
            <c:dispRSqr val="0"/>
            <c:dispEq val="0"/>
          </c:trendline>
          <c:cat>
            <c:strRef>
              <c:f>categories</c:f>
              <c:strCache>
                <c:ptCount val="6"/>
                <c:pt idx="0">
                  <c:v>1</c:v>
                </c:pt>
                <c:pt idx="1">
                  <c:v>2</c:v>
                </c:pt>
                <c:pt idx="2">
                  <c:v>3</c:v>
                </c:pt>
                <c:pt idx="3">
                  <c:v>4</c:v>
                </c:pt>
                <c:pt idx="4">
                  <c:v>5</c:v>
                </c:pt>
                <c:pt idx="5">
                  <c:v>6</c:v>
                </c:pt>
              </c:strCache>
            </c:strRef>
          </c:cat>
          <c:val>
            <c:numRef>
              <c:f>0</c:f>
              <c:numCache>
                <c:formatCode>General</c:formatCode>
                <c:ptCount val="6"/>
                <c:pt idx="0">
                  <c:v>4.28986172839506</c:v>
                </c:pt>
                <c:pt idx="1">
                  <c:v>4.40367283950617</c:v>
                </c:pt>
                <c:pt idx="2">
                  <c:v>4.05693893827161</c:v>
                </c:pt>
                <c:pt idx="3">
                  <c:v>3.79299194444444</c:v>
                </c:pt>
                <c:pt idx="4">
                  <c:v>4.33690432098766</c:v>
                </c:pt>
                <c:pt idx="5">
                  <c:v>4.27844619739506</c:v>
                </c:pt>
              </c:numCache>
            </c:numRef>
          </c:val>
        </c:ser>
        <c:gapWidth val="219"/>
        <c:overlap val="-27"/>
        <c:axId val="51437310"/>
        <c:axId val="71330300"/>
      </c:barChart>
      <c:catAx>
        <c:axId val="51437310"/>
        <c:scaling>
          <c:orientation val="minMax"/>
        </c:scaling>
        <c:delete val="0"/>
        <c:axPos val="b"/>
        <c:numFmt formatCode="DD/MM/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Baskerville"/>
                <a:ea typeface="Baskerville"/>
              </a:defRPr>
            </a:pPr>
          </a:p>
        </c:txPr>
        <c:crossAx val="71330300"/>
        <c:crosses val="autoZero"/>
        <c:auto val="1"/>
        <c:lblAlgn val="ctr"/>
        <c:lblOffset val="100"/>
      </c:catAx>
      <c:valAx>
        <c:axId val="71330300"/>
        <c:scaling>
          <c:orientation val="minMax"/>
          <c:min val="0"/>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sz="900" spc="-1" strike="noStrike">
                <a:solidFill>
                  <a:srgbClr val="595959"/>
                </a:solidFill>
                <a:latin typeface="Baskerville"/>
                <a:ea typeface="Baskerville"/>
              </a:defRPr>
            </a:pPr>
          </a:p>
        </c:txPr>
        <c:crossAx val="51437310"/>
        <c:crosses val="autoZero"/>
      </c:valAx>
      <c:spPr>
        <a:noFill/>
        <a:ln>
          <a:noFill/>
        </a:ln>
      </c:spPr>
    </c:plotArea>
    <c:plotVisOnly val="1"/>
    <c:dispBlanksAs val="gap"/>
  </c:chart>
  <c:spPr>
    <a:solidFill>
      <a:srgbClr val="ffffff"/>
    </a:solidFill>
    <a:ln w="9360">
      <a:solidFill>
        <a:srgbClr val="d9d9d9"/>
      </a:solidFill>
      <a:round/>
    </a:ln>
  </c:spPr>
</c:chartSpace>
</file>

<file path=word/charts/chart2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Baskerville"/>
                <a:ea typeface="Baskerville"/>
              </a:defRPr>
            </a:pPr>
            <a:r>
              <a:rPr b="0" sz="1400" spc="-1" strike="noStrike">
                <a:solidFill>
                  <a:srgbClr val="595959"/>
                </a:solidFill>
                <a:latin typeface="Baskerville"/>
                <a:ea typeface="Baskerville"/>
              </a:rPr>
              <a:t>Hamburg Scale - all variants </a:t>
            </a:r>
          </a:p>
        </c:rich>
      </c:tx>
      <c:overlay val="0"/>
      <c:spPr>
        <a:noFill/>
        <a:ln>
          <a:noFill/>
        </a:ln>
      </c:spPr>
    </c:title>
    <c:autoTitleDeleted val="0"/>
    <c:plotArea>
      <c:barChart>
        <c:barDir val="col"/>
        <c:grouping val="clustered"/>
        <c:varyColors val="0"/>
        <c:ser>
          <c:idx val="0"/>
          <c:order val="0"/>
          <c:tx>
            <c:strRef>
              <c:f>label 0</c:f>
              <c:strCache>
                <c:ptCount val="1"/>
                <c:pt idx="0">
                  <c:v/>
                </c:pt>
              </c:strCache>
            </c:strRef>
          </c:tx>
          <c:spPr>
            <a:solidFill>
              <a:srgbClr val="ec5961"/>
            </a:solidFill>
            <a:ln>
              <a:noFill/>
            </a:ln>
          </c:spPr>
          <c:invertIfNegative val="0"/>
          <c:dPt>
            <c:idx val="1"/>
            <c:invertIfNegative val="0"/>
            <c:spPr>
              <a:solidFill>
                <a:srgbClr val="92d050"/>
              </a:solidFill>
              <a:ln>
                <a:noFill/>
              </a:ln>
            </c:spPr>
          </c:dPt>
          <c:dLbls>
            <c:numFmt formatCode="General" sourceLinked="1"/>
            <c:dLbl>
              <c:idx val="1"/>
              <c:txPr>
                <a:bodyPr/>
                <a:lstStyle/>
                <a:p>
                  <a:pPr>
                    <a:defRPr b="0" sz="1000" spc="-1" strike="noStrike">
                      <a:solidFill>
                        <a:srgbClr val="000000"/>
                      </a:solidFill>
                      <a:latin typeface="Baskerville"/>
                      <a:ea typeface="Baskerville"/>
                    </a:defRPr>
                  </a:pPr>
                </a:p>
              </c:txPr>
              <c:dLblPos val="outEnd"/>
              <c:showLegendKey val="0"/>
              <c:showVal val="0"/>
              <c:showCatName val="0"/>
              <c:showSerName val="0"/>
              <c:showPercent val="0"/>
            </c:dLbl>
            <c:txPr>
              <a:bodyPr/>
              <a:lstStyle/>
              <a:p>
                <a:pPr>
                  <a:defRPr b="0" sz="1000" spc="-1" strike="noStrike">
                    <a:solidFill>
                      <a:srgbClr val="000000"/>
                    </a:solidFill>
                    <a:latin typeface="Baskerville"/>
                    <a:ea typeface="Baskerville"/>
                  </a:defRPr>
                </a:pPr>
              </a:p>
            </c:txPr>
            <c:dLblPos val="outEnd"/>
            <c:showLegendKey val="0"/>
            <c:showVal val="0"/>
            <c:showCatName val="0"/>
            <c:showSerName val="0"/>
            <c:showPercent val="0"/>
            <c:showLeaderLines val="0"/>
          </c:dLbls>
          <c:cat>
            <c:strRef>
              <c:f>categories</c:f>
              <c:strCache>
                <c:ptCount val="2"/>
                <c:pt idx="0">
                  <c:v>1</c:v>
                </c:pt>
                <c:pt idx="1">
                  <c:v>2</c:v>
                </c:pt>
              </c:strCache>
            </c:strRef>
          </c:cat>
          <c:val>
            <c:numRef>
              <c:f>0</c:f>
              <c:numCache>
                <c:formatCode>General</c:formatCode>
                <c:ptCount val="2"/>
                <c:pt idx="0">
                  <c:v>1.2245</c:v>
                </c:pt>
                <c:pt idx="1">
                  <c:v>0.7785</c:v>
                </c:pt>
              </c:numCache>
            </c:numRef>
          </c:val>
        </c:ser>
        <c:gapWidth val="219"/>
        <c:overlap val="-27"/>
        <c:axId val="64569901"/>
        <c:axId val="2054513"/>
      </c:barChart>
      <c:catAx>
        <c:axId val="64569901"/>
        <c:scaling>
          <c:orientation val="minMax"/>
        </c:scaling>
        <c:delete val="0"/>
        <c:axPos val="b"/>
        <c:numFmt formatCode="DD/MM/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Baskerville"/>
                <a:ea typeface="Baskerville"/>
              </a:defRPr>
            </a:pPr>
          </a:p>
        </c:txPr>
        <c:crossAx val="2054513"/>
        <c:crosses val="autoZero"/>
        <c:auto val="1"/>
        <c:lblAlgn val="ctr"/>
        <c:lblOffset val="100"/>
      </c:catAx>
      <c:valAx>
        <c:axId val="2054513"/>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sz="900" spc="-1" strike="noStrike">
                <a:solidFill>
                  <a:srgbClr val="595959"/>
                </a:solidFill>
                <a:latin typeface="Baskerville"/>
                <a:ea typeface="Baskerville"/>
              </a:defRPr>
            </a:pPr>
          </a:p>
        </c:txPr>
        <c:crossAx val="64569901"/>
        <c:crosses val="autoZero"/>
      </c:valAx>
      <c:spPr>
        <a:noFill/>
        <a:ln>
          <a:noFill/>
        </a:ln>
      </c:spPr>
    </c:plotArea>
    <c:plotVisOnly val="1"/>
    <c:dispBlanksAs val="gap"/>
  </c:chart>
  <c:spPr>
    <a:solidFill>
      <a:srgbClr val="ffffff"/>
    </a:solidFill>
    <a:ln w="9360">
      <a:solidFill>
        <a:srgbClr val="d9d9d9"/>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200" spc="-1" strike="noStrike">
                <a:solidFill>
                  <a:srgbClr val="595959"/>
                </a:solidFill>
                <a:latin typeface="Baskerville"/>
                <a:ea typeface="Baskerville"/>
              </a:defRPr>
            </a:pPr>
            <a:r>
              <a:rPr b="0" sz="1200" spc="-1" strike="noStrike">
                <a:solidFill>
                  <a:srgbClr val="595959"/>
                </a:solidFill>
                <a:latin typeface="Baskerville"/>
                <a:ea typeface="Baskerville"/>
              </a:rPr>
              <a:t>CLN2 – SoI (average)</a:t>
            </a:r>
          </a:p>
        </c:rich>
      </c:tx>
      <c:overlay val="0"/>
      <c:spPr>
        <a:noFill/>
        <a:ln>
          <a:noFill/>
        </a:ln>
      </c:spPr>
    </c:title>
    <c:autoTitleDeleted val="0"/>
    <c:plotArea>
      <c:barChart>
        <c:barDir val="col"/>
        <c:grouping val="clustered"/>
        <c:varyColors val="0"/>
        <c:ser>
          <c:idx val="0"/>
          <c:order val="0"/>
          <c:tx>
            <c:strRef>
              <c:f>label 0</c:f>
              <c:strCache>
                <c:ptCount val="1"/>
                <c:pt idx="0">
                  <c:v>average (global)</c:v>
                </c:pt>
              </c:strCache>
            </c:strRef>
          </c:tx>
          <c:spPr>
            <a:solidFill>
              <a:srgbClr val="418ab3"/>
            </a:solidFill>
            <a:ln>
              <a:noFill/>
            </a:ln>
          </c:spPr>
          <c:invertIfNegative val="0"/>
          <c:dLbls>
            <c:numFmt formatCode="General" sourceLinked="1"/>
            <c:txPr>
              <a:bodyPr/>
              <a:lstStyle/>
              <a:p>
                <a:pPr>
                  <a:defRPr b="0" sz="1000" spc="-1" strike="noStrike">
                    <a:solidFill>
                      <a:srgbClr val="000000"/>
                    </a:solidFill>
                    <a:latin typeface="Calibri"/>
                  </a:defRPr>
                </a:pPr>
              </a:p>
            </c:txPr>
            <c:dLblPos val="outEnd"/>
            <c:showLegendKey val="0"/>
            <c:showVal val="0"/>
            <c:showCatName val="0"/>
            <c:showSerName val="0"/>
            <c:showPercent val="0"/>
            <c:showLeaderLines val="0"/>
          </c:dLbls>
          <c:trendline>
            <c:spPr>
              <a:ln w="19080">
                <a:solidFill>
                  <a:srgbClr val="418ab3"/>
                </a:solidFill>
                <a:round/>
              </a:ln>
            </c:spPr>
            <c:trendlineType val="linear"/>
            <c:forward val="0"/>
            <c:backward val="0"/>
            <c:dispRSqr val="0"/>
            <c:dispEq val="0"/>
          </c:trendline>
          <c:cat>
            <c:strRef>
              <c:f>categories</c:f>
              <c:strCache>
                <c:ptCount val="6"/>
                <c:pt idx="0">
                  <c:v>1</c:v>
                </c:pt>
                <c:pt idx="1">
                  <c:v>2</c:v>
                </c:pt>
                <c:pt idx="2">
                  <c:v>3</c:v>
                </c:pt>
                <c:pt idx="3">
                  <c:v>4</c:v>
                </c:pt>
                <c:pt idx="4">
                  <c:v>5</c:v>
                </c:pt>
                <c:pt idx="5">
                  <c:v>6</c:v>
                </c:pt>
              </c:strCache>
            </c:strRef>
          </c:cat>
          <c:val>
            <c:numRef>
              <c:f>0</c:f>
              <c:numCache>
                <c:formatCode>General</c:formatCode>
                <c:ptCount val="6"/>
                <c:pt idx="0">
                  <c:v>3.62622222222222</c:v>
                </c:pt>
                <c:pt idx="1">
                  <c:v>3.46944444444444</c:v>
                </c:pt>
                <c:pt idx="2">
                  <c:v>3.08348666666667</c:v>
                </c:pt>
                <c:pt idx="3">
                  <c:v>3.26222222222222</c:v>
                </c:pt>
                <c:pt idx="4">
                  <c:v>3.4275</c:v>
                </c:pt>
                <c:pt idx="5">
                  <c:v>3.44814814814815</c:v>
                </c:pt>
              </c:numCache>
            </c:numRef>
          </c:val>
        </c:ser>
        <c:gapWidth val="219"/>
        <c:overlap val="-27"/>
        <c:axId val="20910311"/>
        <c:axId val="85075100"/>
      </c:barChart>
      <c:catAx>
        <c:axId val="20910311"/>
        <c:scaling>
          <c:orientation val="minMax"/>
        </c:scaling>
        <c:delete val="0"/>
        <c:axPos val="b"/>
        <c:numFmt formatCode="DD/MM/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Baskerville"/>
                <a:ea typeface="Baskerville"/>
              </a:defRPr>
            </a:pPr>
          </a:p>
        </c:txPr>
        <c:crossAx val="85075100"/>
        <c:crosses val="autoZero"/>
        <c:auto val="1"/>
        <c:lblAlgn val="ctr"/>
        <c:lblOffset val="100"/>
      </c:catAx>
      <c:valAx>
        <c:axId val="85075100"/>
        <c:scaling>
          <c:orientation val="minMax"/>
          <c:min val="0"/>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sz="900" spc="-1" strike="noStrike">
                <a:solidFill>
                  <a:srgbClr val="595959"/>
                </a:solidFill>
                <a:latin typeface="Baskerville"/>
                <a:ea typeface="Baskerville"/>
              </a:defRPr>
            </a:pPr>
          </a:p>
        </c:txPr>
        <c:crossAx val="20910311"/>
        <c:crosses val="autoZero"/>
      </c:valAx>
      <c:spPr>
        <a:noFill/>
        <a:ln>
          <a:noFill/>
        </a:ln>
      </c:spPr>
    </c:plotArea>
    <c:plotVisOnly val="1"/>
    <c:dispBlanksAs val="gap"/>
  </c:chart>
  <c:spPr>
    <a:solidFill>
      <a:srgbClr val="ffffff"/>
    </a:solidFill>
    <a:ln w="9360">
      <a:solidFill>
        <a:srgbClr val="d9d9d9"/>
      </a:solidFill>
      <a:round/>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200" spc="-1" strike="noStrike">
                <a:solidFill>
                  <a:srgbClr val="595959"/>
                </a:solidFill>
                <a:latin typeface="Baskerville"/>
                <a:ea typeface="Baskerville"/>
              </a:defRPr>
            </a:pPr>
            <a:r>
              <a:rPr b="0" sz="1200" spc="-1" strike="noStrike">
                <a:solidFill>
                  <a:srgbClr val="595959"/>
                </a:solidFill>
                <a:latin typeface="Baskerville"/>
                <a:ea typeface="Baskerville"/>
              </a:rPr>
              <a:t>CLN2 – Hamburg Scale (average) </a:t>
            </a:r>
          </a:p>
        </c:rich>
      </c:tx>
      <c:overlay val="0"/>
      <c:spPr>
        <a:noFill/>
        <a:ln>
          <a:noFill/>
        </a:ln>
      </c:spPr>
    </c:title>
    <c:autoTitleDeleted val="0"/>
    <c:plotArea>
      <c:barChart>
        <c:barDir val="col"/>
        <c:grouping val="clustered"/>
        <c:varyColors val="0"/>
        <c:ser>
          <c:idx val="0"/>
          <c:order val="0"/>
          <c:tx>
            <c:strRef>
              <c:f>label 0</c:f>
              <c:strCache>
                <c:ptCount val="1"/>
                <c:pt idx="0">
                  <c:v/>
                </c:pt>
              </c:strCache>
            </c:strRef>
          </c:tx>
          <c:spPr>
            <a:solidFill>
              <a:srgbClr val="ec5961"/>
            </a:solidFill>
            <a:ln>
              <a:noFill/>
            </a:ln>
          </c:spPr>
          <c:invertIfNegative val="0"/>
          <c:dPt>
            <c:idx val="1"/>
            <c:invertIfNegative val="0"/>
            <c:spPr>
              <a:solidFill>
                <a:srgbClr val="92d050"/>
              </a:solidFill>
              <a:ln>
                <a:noFill/>
              </a:ln>
            </c:spPr>
          </c:dPt>
          <c:dLbls>
            <c:numFmt formatCode="General" sourceLinked="1"/>
            <c:dLbl>
              <c:idx val="1"/>
              <c:txPr>
                <a:bodyPr/>
                <a:lstStyle/>
                <a:p>
                  <a:pPr>
                    <a:defRPr b="0" sz="1000" spc="-1" strike="noStrike">
                      <a:solidFill>
                        <a:srgbClr val="000000"/>
                      </a:solidFill>
                      <a:latin typeface="Calibri"/>
                    </a:defRPr>
                  </a:pPr>
                </a:p>
              </c:txPr>
              <c:dLblPos val="outEnd"/>
              <c:showLegendKey val="0"/>
              <c:showVal val="0"/>
              <c:showCatName val="0"/>
              <c:showSerName val="0"/>
              <c:showPercent val="0"/>
            </c:dLbl>
            <c:txPr>
              <a:bodyPr/>
              <a:lstStyle/>
              <a:p>
                <a:pPr>
                  <a:defRPr b="0" sz="1000" spc="-1" strike="noStrike">
                    <a:solidFill>
                      <a:srgbClr val="000000"/>
                    </a:solidFill>
                    <a:latin typeface="Calibri"/>
                  </a:defRPr>
                </a:pPr>
              </a:p>
            </c:txPr>
            <c:dLblPos val="outEnd"/>
            <c:showLegendKey val="0"/>
            <c:showVal val="0"/>
            <c:showCatName val="0"/>
            <c:showSerName val="0"/>
            <c:showPercent val="0"/>
            <c:showLeaderLines val="0"/>
          </c:dLbls>
          <c:cat>
            <c:strRef>
              <c:f>categories</c:f>
              <c:strCache>
                <c:ptCount val="2"/>
                <c:pt idx="0">
                  <c:v>1</c:v>
                </c:pt>
                <c:pt idx="1">
                  <c:v>2</c:v>
                </c:pt>
              </c:strCache>
            </c:strRef>
          </c:cat>
          <c:val>
            <c:numRef>
              <c:f>0</c:f>
              <c:numCache>
                <c:formatCode>General</c:formatCode>
                <c:ptCount val="2"/>
                <c:pt idx="0">
                  <c:v>1.625</c:v>
                </c:pt>
                <c:pt idx="1">
                  <c:v>1.0625</c:v>
                </c:pt>
              </c:numCache>
            </c:numRef>
          </c:val>
        </c:ser>
        <c:gapWidth val="219"/>
        <c:overlap val="-27"/>
        <c:axId val="63090028"/>
        <c:axId val="90187372"/>
      </c:barChart>
      <c:catAx>
        <c:axId val="63090028"/>
        <c:scaling>
          <c:orientation val="minMax"/>
        </c:scaling>
        <c:delete val="0"/>
        <c:axPos val="b"/>
        <c:numFmt formatCode="DD/MM/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Baskerville"/>
                <a:ea typeface="Baskerville"/>
              </a:defRPr>
            </a:pPr>
          </a:p>
        </c:txPr>
        <c:crossAx val="90187372"/>
        <c:crosses val="autoZero"/>
        <c:auto val="1"/>
        <c:lblAlgn val="ctr"/>
        <c:lblOffset val="100"/>
      </c:catAx>
      <c:valAx>
        <c:axId val="90187372"/>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sz="900" spc="-1" strike="noStrike">
                <a:solidFill>
                  <a:srgbClr val="595959"/>
                </a:solidFill>
                <a:latin typeface="Baskerville"/>
                <a:ea typeface="Baskerville"/>
              </a:defRPr>
            </a:pPr>
          </a:p>
        </c:txPr>
        <c:crossAx val="63090028"/>
        <c:crosses val="autoZero"/>
      </c:valAx>
      <c:spPr>
        <a:noFill/>
        <a:ln>
          <a:noFill/>
        </a:ln>
      </c:spPr>
    </c:plotArea>
    <c:plotVisOnly val="1"/>
    <c:dispBlanksAs val="gap"/>
  </c:chart>
  <c:spPr>
    <a:solidFill>
      <a:srgbClr val="ffffff"/>
    </a:solidFill>
    <a:ln w="9360">
      <a:solidFill>
        <a:srgbClr val="d9d9d9"/>
      </a:solidFill>
      <a:round/>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200" spc="-1" strike="noStrike">
                <a:solidFill>
                  <a:srgbClr val="595959"/>
                </a:solidFill>
                <a:latin typeface="Baskerville"/>
                <a:ea typeface="Baskerville"/>
              </a:defRPr>
            </a:pPr>
            <a:r>
              <a:rPr b="0" sz="1200" spc="-1" strike="noStrike">
                <a:solidFill>
                  <a:srgbClr val="595959"/>
                </a:solidFill>
                <a:latin typeface="Baskerville"/>
                <a:ea typeface="Baskerville"/>
              </a:rPr>
              <a:t>CLN3 – SoI</a:t>
            </a:r>
          </a:p>
        </c:rich>
      </c:tx>
      <c:overlay val="0"/>
      <c:spPr>
        <a:noFill/>
        <a:ln>
          <a:noFill/>
        </a:ln>
      </c:spPr>
    </c:title>
    <c:autoTitleDeleted val="0"/>
    <c:plotArea>
      <c:barChart>
        <c:barDir val="col"/>
        <c:grouping val="clustered"/>
        <c:varyColors val="0"/>
        <c:ser>
          <c:idx val="0"/>
          <c:order val="0"/>
          <c:tx>
            <c:strRef>
              <c:f>label 0</c:f>
              <c:strCache>
                <c:ptCount val="1"/>
                <c:pt idx="0">
                  <c:v>R</c:v>
                </c:pt>
              </c:strCache>
            </c:strRef>
          </c:tx>
          <c:spPr>
            <a:solidFill>
              <a:srgbClr val="418ab3"/>
            </a:solidFill>
            <a:ln>
              <a:noFill/>
            </a:ln>
          </c:spPr>
          <c:invertIfNegative val="0"/>
          <c:dLbls>
            <c:numFmt formatCode="General" sourceLinked="1"/>
            <c:txPr>
              <a:bodyPr/>
              <a:lstStyle/>
              <a:p>
                <a:pPr>
                  <a:defRPr b="0" sz="1000" spc="-1" strike="noStrike">
                    <a:solidFill>
                      <a:srgbClr val="000000"/>
                    </a:solidFill>
                    <a:latin typeface="Calibri"/>
                  </a:defRPr>
                </a:pPr>
              </a:p>
            </c:txPr>
            <c:dLblPos val="outEnd"/>
            <c:showLegendKey val="0"/>
            <c:showVal val="0"/>
            <c:showCatName val="0"/>
            <c:showSerName val="0"/>
            <c:showPercent val="0"/>
            <c:showLeaderLines val="0"/>
          </c:dLbls>
          <c:cat>
            <c:strRef>
              <c:f>categories</c:f>
              <c:strCache>
                <c:ptCount val="6"/>
                <c:pt idx="0">
                  <c:v>1</c:v>
                </c:pt>
                <c:pt idx="1">
                  <c:v>2</c:v>
                </c:pt>
                <c:pt idx="2">
                  <c:v>3</c:v>
                </c:pt>
                <c:pt idx="3">
                  <c:v>4</c:v>
                </c:pt>
                <c:pt idx="4">
                  <c:v>5</c:v>
                </c:pt>
                <c:pt idx="5">
                  <c:v>6</c:v>
                </c:pt>
              </c:strCache>
            </c:strRef>
          </c:cat>
          <c:val>
            <c:numRef>
              <c:f>0</c:f>
              <c:numCache>
                <c:formatCode>General</c:formatCode>
                <c:ptCount val="6"/>
                <c:pt idx="0">
                  <c:v>6.53333333333334</c:v>
                </c:pt>
                <c:pt idx="1">
                  <c:v>6.82222222222222</c:v>
                </c:pt>
                <c:pt idx="2">
                  <c:v>5.86111111111111</c:v>
                </c:pt>
                <c:pt idx="3">
                  <c:v>6.81666666666667</c:v>
                </c:pt>
                <c:pt idx="4">
                  <c:v>6.54166666666667</c:v>
                </c:pt>
                <c:pt idx="5">
                  <c:v>6.37491333333334</c:v>
                </c:pt>
              </c:numCache>
            </c:numRef>
          </c:val>
        </c:ser>
        <c:ser>
          <c:idx val="1"/>
          <c:order val="1"/>
          <c:tx>
            <c:strRef>
              <c:f>label 1</c:f>
              <c:strCache>
                <c:ptCount val="1"/>
                <c:pt idx="0">
                  <c:v>P</c:v>
                </c:pt>
              </c:strCache>
            </c:strRef>
          </c:tx>
          <c:spPr>
            <a:solidFill>
              <a:srgbClr val="d8e8f1"/>
            </a:solidFill>
            <a:ln>
              <a:noFill/>
            </a:ln>
          </c:spPr>
          <c:invertIfNegative val="0"/>
          <c:dLbls>
            <c:numFmt formatCode="General" sourceLinked="1"/>
            <c:txPr>
              <a:bodyPr/>
              <a:lstStyle/>
              <a:p>
                <a:pPr>
                  <a:defRPr b="0" sz="1000" spc="-1" strike="noStrike">
                    <a:solidFill>
                      <a:srgbClr val="000000"/>
                    </a:solidFill>
                    <a:latin typeface="Calibri"/>
                  </a:defRPr>
                </a:pPr>
              </a:p>
            </c:txPr>
            <c:dLblPos val="outEnd"/>
            <c:showLegendKey val="0"/>
            <c:showVal val="0"/>
            <c:showCatName val="0"/>
            <c:showSerName val="0"/>
            <c:showPercent val="0"/>
            <c:showLeaderLines val="0"/>
          </c:dLbls>
          <c:cat>
            <c:strRef>
              <c:f>categories</c:f>
              <c:strCache>
                <c:ptCount val="6"/>
                <c:pt idx="0">
                  <c:v>1</c:v>
                </c:pt>
                <c:pt idx="1">
                  <c:v>2</c:v>
                </c:pt>
                <c:pt idx="2">
                  <c:v>3</c:v>
                </c:pt>
                <c:pt idx="3">
                  <c:v>4</c:v>
                </c:pt>
                <c:pt idx="4">
                  <c:v>5</c:v>
                </c:pt>
                <c:pt idx="5">
                  <c:v>6</c:v>
                </c:pt>
              </c:strCache>
            </c:strRef>
          </c:cat>
          <c:val>
            <c:numRef>
              <c:f>1</c:f>
              <c:numCache>
                <c:formatCode>General</c:formatCode>
                <c:ptCount val="6"/>
                <c:pt idx="0">
                  <c:v>6.33333333333333</c:v>
                </c:pt>
                <c:pt idx="1">
                  <c:v>6.42777777777777</c:v>
                </c:pt>
                <c:pt idx="2">
                  <c:v>5.62499999999999</c:v>
                </c:pt>
                <c:pt idx="3">
                  <c:v>5.84027777777778</c:v>
                </c:pt>
                <c:pt idx="4">
                  <c:v>5.62222222222222</c:v>
                </c:pt>
                <c:pt idx="5">
                  <c:v>5.98611111</c:v>
                </c:pt>
              </c:numCache>
            </c:numRef>
          </c:val>
        </c:ser>
        <c:ser>
          <c:idx val="2"/>
          <c:order val="2"/>
          <c:tx>
            <c:strRef>
              <c:f>label 2</c:f>
              <c:strCache>
                <c:ptCount val="1"/>
                <c:pt idx="0">
                  <c:v>I</c:v>
                </c:pt>
              </c:strCache>
            </c:strRef>
          </c:tx>
          <c:spPr>
            <a:solidFill>
              <a:srgbClr val="0070c0"/>
            </a:solidFill>
            <a:ln>
              <a:noFill/>
            </a:ln>
          </c:spPr>
          <c:invertIfNegative val="0"/>
          <c:dLbls>
            <c:numFmt formatCode="General" sourceLinked="1"/>
            <c:txPr>
              <a:bodyPr/>
              <a:lstStyle/>
              <a:p>
                <a:pPr>
                  <a:defRPr b="0" sz="1000" spc="-1" strike="noStrike">
                    <a:solidFill>
                      <a:srgbClr val="000000"/>
                    </a:solidFill>
                    <a:latin typeface="Calibri"/>
                  </a:defRPr>
                </a:pPr>
              </a:p>
            </c:txPr>
            <c:dLblPos val="outEnd"/>
            <c:showLegendKey val="0"/>
            <c:showVal val="0"/>
            <c:showCatName val="0"/>
            <c:showSerName val="0"/>
            <c:showPercent val="0"/>
            <c:showLeaderLines val="0"/>
          </c:dLbls>
          <c:cat>
            <c:strRef>
              <c:f>categories</c:f>
              <c:strCache>
                <c:ptCount val="6"/>
                <c:pt idx="0">
                  <c:v>1</c:v>
                </c:pt>
                <c:pt idx="1">
                  <c:v>2</c:v>
                </c:pt>
                <c:pt idx="2">
                  <c:v>3</c:v>
                </c:pt>
                <c:pt idx="3">
                  <c:v>4</c:v>
                </c:pt>
                <c:pt idx="4">
                  <c:v>5</c:v>
                </c:pt>
                <c:pt idx="5">
                  <c:v>6</c:v>
                </c:pt>
              </c:strCache>
            </c:strRef>
          </c:cat>
          <c:val>
            <c:numRef>
              <c:f>2</c:f>
              <c:numCache>
                <c:formatCode>General</c:formatCode>
                <c:ptCount val="6"/>
                <c:pt idx="0">
                  <c:v>5.77777777777778</c:v>
                </c:pt>
                <c:pt idx="1">
                  <c:v>6.04444444444444</c:v>
                </c:pt>
                <c:pt idx="2">
                  <c:v>4.91111111111111</c:v>
                </c:pt>
                <c:pt idx="3">
                  <c:v>5.73055555555555</c:v>
                </c:pt>
                <c:pt idx="4">
                  <c:v>6.58888888888889</c:v>
                </c:pt>
                <c:pt idx="5">
                  <c:v>6.3</c:v>
                </c:pt>
              </c:numCache>
            </c:numRef>
          </c:val>
        </c:ser>
        <c:gapWidth val="219"/>
        <c:overlap val="-27"/>
        <c:axId val="40972729"/>
        <c:axId val="11256726"/>
      </c:barChart>
      <c:catAx>
        <c:axId val="40972729"/>
        <c:scaling>
          <c:orientation val="minMax"/>
        </c:scaling>
        <c:delete val="0"/>
        <c:axPos val="b"/>
        <c:numFmt formatCode="DD/MM/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Baskerville"/>
                <a:ea typeface="Baskerville"/>
              </a:defRPr>
            </a:pPr>
          </a:p>
        </c:txPr>
        <c:crossAx val="11256726"/>
        <c:crosses val="autoZero"/>
        <c:auto val="1"/>
        <c:lblAlgn val="ctr"/>
        <c:lblOffset val="100"/>
      </c:catAx>
      <c:valAx>
        <c:axId val="11256726"/>
        <c:scaling>
          <c:orientation val="minMax"/>
          <c:max val="7"/>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sz="900" spc="-1" strike="noStrike">
                <a:solidFill>
                  <a:srgbClr val="595959"/>
                </a:solidFill>
                <a:latin typeface="Baskerville"/>
                <a:ea typeface="Baskerville"/>
              </a:defRPr>
            </a:pPr>
          </a:p>
        </c:txPr>
        <c:crossAx val="40972729"/>
        <c:crosses val="autoZero"/>
      </c:valAx>
      <c:spPr>
        <a:noFill/>
        <a:ln>
          <a:noFill/>
        </a:ln>
      </c:spPr>
    </c:plotArea>
    <c:plotVisOnly val="1"/>
    <c:dispBlanksAs val="gap"/>
  </c:chart>
  <c:spPr>
    <a:solidFill>
      <a:srgbClr val="ffffff"/>
    </a:solidFill>
    <a:ln w="9360">
      <a:solidFill>
        <a:srgbClr val="d9d9d9"/>
      </a:solidFill>
      <a:round/>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200" spc="-1" strike="noStrike">
                <a:solidFill>
                  <a:srgbClr val="595959"/>
                </a:solidFill>
                <a:latin typeface="basl"/>
              </a:defRPr>
            </a:pPr>
            <a:r>
              <a:rPr b="0" sz="1200" spc="-1" strike="noStrike">
                <a:solidFill>
                  <a:srgbClr val="595959"/>
                </a:solidFill>
                <a:latin typeface="basl"/>
              </a:rPr>
              <a:t>CLN3 – Hamburg Scale </a:t>
            </a:r>
          </a:p>
        </c:rich>
      </c:tx>
      <c:overlay val="0"/>
      <c:spPr>
        <a:noFill/>
        <a:ln>
          <a:noFill/>
        </a:ln>
      </c:spPr>
    </c:title>
    <c:autoTitleDeleted val="0"/>
    <c:plotArea>
      <c:barChart>
        <c:barDir val="col"/>
        <c:grouping val="clustered"/>
        <c:varyColors val="0"/>
        <c:ser>
          <c:idx val="0"/>
          <c:order val="0"/>
          <c:tx>
            <c:strRef>
              <c:f>label 0</c:f>
              <c:strCache>
                <c:ptCount val="1"/>
                <c:pt idx="0">
                  <c:v>Jun-17</c:v>
                </c:pt>
              </c:strCache>
            </c:strRef>
          </c:tx>
          <c:spPr>
            <a:solidFill>
              <a:srgbClr val="ec5961"/>
            </a:solidFill>
            <a:ln>
              <a:noFill/>
            </a:ln>
          </c:spPr>
          <c:invertIfNegative val="0"/>
          <c:dLbls>
            <c:numFmt formatCode="General" sourceLinked="1"/>
            <c:txPr>
              <a:bodyPr/>
              <a:lstStyle/>
              <a:p>
                <a:pPr>
                  <a:defRPr b="0" sz="1000" spc="-1" strike="noStrike">
                    <a:solidFill>
                      <a:srgbClr val="000000"/>
                    </a:solidFill>
                    <a:latin typeface="Calibri"/>
                  </a:defRPr>
                </a:pPr>
              </a:p>
            </c:txPr>
            <c:dLblPos val="outEnd"/>
            <c:showLegendKey val="0"/>
            <c:showVal val="0"/>
            <c:showCatName val="0"/>
            <c:showSerName val="0"/>
            <c:showPercent val="0"/>
            <c:showLeaderLines val="0"/>
          </c:dLbls>
          <c:cat>
            <c:strRef>
              <c:f>categories</c:f>
              <c:strCache>
                <c:ptCount val="4"/>
                <c:pt idx="0">
                  <c:v>Vision</c:v>
                </c:pt>
                <c:pt idx="1">
                  <c:v>Intellect</c:v>
                </c:pt>
                <c:pt idx="2">
                  <c:v>Language </c:v>
                </c:pt>
                <c:pt idx="3">
                  <c:v>Motor Function </c:v>
                </c:pt>
              </c:strCache>
            </c:strRef>
          </c:cat>
          <c:val>
            <c:numRef>
              <c:f>0</c:f>
              <c:numCache>
                <c:formatCode>General</c:formatCode>
                <c:ptCount val="4"/>
                <c:pt idx="0">
                  <c:v>0</c:v>
                </c:pt>
                <c:pt idx="1">
                  <c:v>2.66</c:v>
                </c:pt>
                <c:pt idx="2">
                  <c:v>2</c:v>
                </c:pt>
                <c:pt idx="3">
                  <c:v>2.33</c:v>
                </c:pt>
              </c:numCache>
            </c:numRef>
          </c:val>
        </c:ser>
        <c:ser>
          <c:idx val="1"/>
          <c:order val="1"/>
          <c:tx>
            <c:strRef>
              <c:f>label 1</c:f>
              <c:strCache>
                <c:ptCount val="1"/>
                <c:pt idx="0">
                  <c:v>Jun-18</c:v>
                </c:pt>
              </c:strCache>
            </c:strRef>
          </c:tx>
          <c:spPr>
            <a:solidFill>
              <a:srgbClr val="92d050"/>
            </a:solidFill>
            <a:ln>
              <a:noFill/>
            </a:ln>
          </c:spPr>
          <c:invertIfNegative val="0"/>
          <c:dLbls>
            <c:numFmt formatCode="General" sourceLinked="1"/>
            <c:txPr>
              <a:bodyPr/>
              <a:lstStyle/>
              <a:p>
                <a:pPr>
                  <a:defRPr b="0" sz="1000" spc="-1" strike="noStrike">
                    <a:solidFill>
                      <a:srgbClr val="000000"/>
                    </a:solidFill>
                    <a:latin typeface="Calibri"/>
                  </a:defRPr>
                </a:pPr>
              </a:p>
            </c:txPr>
            <c:dLblPos val="outEnd"/>
            <c:showLegendKey val="0"/>
            <c:showVal val="0"/>
            <c:showCatName val="0"/>
            <c:showSerName val="0"/>
            <c:showPercent val="0"/>
            <c:showLeaderLines val="0"/>
          </c:dLbls>
          <c:cat>
            <c:strRef>
              <c:f>categories</c:f>
              <c:strCache>
                <c:ptCount val="4"/>
                <c:pt idx="0">
                  <c:v>Vision</c:v>
                </c:pt>
                <c:pt idx="1">
                  <c:v>Intellect</c:v>
                </c:pt>
                <c:pt idx="2">
                  <c:v>Language </c:v>
                </c:pt>
                <c:pt idx="3">
                  <c:v>Motor Function </c:v>
                </c:pt>
              </c:strCache>
            </c:strRef>
          </c:cat>
          <c:val>
            <c:numRef>
              <c:f>1</c:f>
              <c:numCache>
                <c:formatCode>General</c:formatCode>
                <c:ptCount val="4"/>
                <c:pt idx="0">
                  <c:v>0</c:v>
                </c:pt>
                <c:pt idx="1">
                  <c:v>1.66</c:v>
                </c:pt>
                <c:pt idx="2">
                  <c:v>1</c:v>
                </c:pt>
                <c:pt idx="3">
                  <c:v>1.66</c:v>
                </c:pt>
              </c:numCache>
            </c:numRef>
          </c:val>
        </c:ser>
        <c:gapWidth val="182"/>
        <c:overlap val="0"/>
        <c:axId val="20622448"/>
        <c:axId val="5832233"/>
      </c:barChart>
      <c:catAx>
        <c:axId val="20622448"/>
        <c:scaling>
          <c:orientation val="minMax"/>
        </c:scaling>
        <c:delete val="0"/>
        <c:axPos val="b"/>
        <c:numFmt formatCode="DD/MM/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Baskerville"/>
                <a:ea typeface="Baskerville"/>
              </a:defRPr>
            </a:pPr>
          </a:p>
        </c:txPr>
        <c:crossAx val="5832233"/>
        <c:crosses val="autoZero"/>
        <c:auto val="1"/>
        <c:lblAlgn val="ctr"/>
        <c:lblOffset val="100"/>
      </c:catAx>
      <c:valAx>
        <c:axId val="5832233"/>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sz="900" spc="-1" strike="noStrike">
                <a:solidFill>
                  <a:srgbClr val="595959"/>
                </a:solidFill>
                <a:latin typeface="Baskerville"/>
                <a:ea typeface="Baskerville"/>
              </a:defRPr>
            </a:pPr>
          </a:p>
        </c:txPr>
        <c:crossAx val="20622448"/>
        <c:crosses val="autoZero"/>
      </c:valAx>
      <c:spPr>
        <a:noFill/>
        <a:ln>
          <a:noFill/>
        </a:ln>
      </c:spPr>
    </c:plotArea>
    <c:plotVisOnly val="1"/>
    <c:dispBlanksAs val="gap"/>
  </c:chart>
  <c:spPr>
    <a:solidFill>
      <a:srgbClr val="ffffff"/>
    </a:solidFill>
    <a:ln w="9360">
      <a:solidFill>
        <a:srgbClr val="d9d9d9"/>
      </a:solidFill>
      <a:round/>
    </a:ln>
  </c:spPr>
</c:chartSpace>
</file>

<file path=word/charts/chart7.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200" spc="-1" strike="noStrike">
                <a:solidFill>
                  <a:srgbClr val="595959"/>
                </a:solidFill>
                <a:latin typeface="Baskerville"/>
                <a:ea typeface="Baskerville"/>
              </a:defRPr>
            </a:pPr>
            <a:r>
              <a:rPr b="0" sz="1200" spc="-1" strike="noStrike">
                <a:solidFill>
                  <a:srgbClr val="595959"/>
                </a:solidFill>
                <a:latin typeface="Baskerville"/>
                <a:ea typeface="Baskerville"/>
              </a:rPr>
              <a:t>CLN3 – SoI (average)</a:t>
            </a:r>
          </a:p>
        </c:rich>
      </c:tx>
      <c:overlay val="0"/>
      <c:spPr>
        <a:noFill/>
        <a:ln>
          <a:noFill/>
        </a:ln>
      </c:spPr>
    </c:title>
    <c:autoTitleDeleted val="0"/>
    <c:plotArea>
      <c:barChart>
        <c:barDir val="col"/>
        <c:grouping val="clustered"/>
        <c:varyColors val="0"/>
        <c:ser>
          <c:idx val="0"/>
          <c:order val="0"/>
          <c:tx>
            <c:strRef>
              <c:f>label 0</c:f>
              <c:strCache>
                <c:ptCount val="1"/>
                <c:pt idx="0">
                  <c:v/>
                </c:pt>
              </c:strCache>
            </c:strRef>
          </c:tx>
          <c:spPr>
            <a:solidFill>
              <a:srgbClr val="418ab3"/>
            </a:solidFill>
            <a:ln>
              <a:noFill/>
            </a:ln>
          </c:spPr>
          <c:invertIfNegative val="0"/>
          <c:dLbls>
            <c:numFmt formatCode="General" sourceLinked="1"/>
            <c:txPr>
              <a:bodyPr/>
              <a:lstStyle/>
              <a:p>
                <a:pPr>
                  <a:defRPr b="0" sz="1000" spc="-1" strike="noStrike">
                    <a:solidFill>
                      <a:srgbClr val="000000"/>
                    </a:solidFill>
                    <a:latin typeface="Calibri"/>
                  </a:defRPr>
                </a:pPr>
              </a:p>
            </c:txPr>
            <c:dLblPos val="outEnd"/>
            <c:showLegendKey val="0"/>
            <c:showVal val="0"/>
            <c:showCatName val="0"/>
            <c:showSerName val="0"/>
            <c:showPercent val="0"/>
            <c:showLeaderLines val="0"/>
          </c:dLbls>
          <c:trendline>
            <c:spPr>
              <a:ln w="19080">
                <a:solidFill>
                  <a:srgbClr val="418ab3"/>
                </a:solidFill>
                <a:round/>
              </a:ln>
            </c:spPr>
            <c:trendlineType val="linear"/>
            <c:forward val="0"/>
            <c:backward val="0"/>
            <c:dispRSqr val="0"/>
            <c:dispEq val="0"/>
          </c:trendline>
          <c:cat>
            <c:strRef>
              <c:f>categories</c:f>
              <c:strCache>
                <c:ptCount val="6"/>
                <c:pt idx="0">
                  <c:v>1</c:v>
                </c:pt>
                <c:pt idx="1">
                  <c:v>2</c:v>
                </c:pt>
                <c:pt idx="2">
                  <c:v>3</c:v>
                </c:pt>
                <c:pt idx="3">
                  <c:v>4</c:v>
                </c:pt>
                <c:pt idx="4">
                  <c:v>5</c:v>
                </c:pt>
                <c:pt idx="5">
                  <c:v>6</c:v>
                </c:pt>
              </c:strCache>
            </c:strRef>
          </c:cat>
          <c:val>
            <c:numRef>
              <c:f>0</c:f>
              <c:numCache>
                <c:formatCode>General</c:formatCode>
                <c:ptCount val="6"/>
                <c:pt idx="0">
                  <c:v>6.21481481481481</c:v>
                </c:pt>
                <c:pt idx="1">
                  <c:v>6.43148148148148</c:v>
                </c:pt>
                <c:pt idx="2">
                  <c:v>5.46574074074074</c:v>
                </c:pt>
                <c:pt idx="3">
                  <c:v>4.59687499999999</c:v>
                </c:pt>
                <c:pt idx="4">
                  <c:v>6.25092592592593</c:v>
                </c:pt>
                <c:pt idx="5">
                  <c:v>6.22034148111111</c:v>
                </c:pt>
              </c:numCache>
            </c:numRef>
          </c:val>
        </c:ser>
        <c:gapWidth val="219"/>
        <c:overlap val="-27"/>
        <c:axId val="2048184"/>
        <c:axId val="2003302"/>
      </c:barChart>
      <c:catAx>
        <c:axId val="2048184"/>
        <c:scaling>
          <c:orientation val="minMax"/>
        </c:scaling>
        <c:delete val="0"/>
        <c:axPos val="b"/>
        <c:numFmt formatCode="DD/MM/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Baskerville"/>
                <a:ea typeface="Baskerville"/>
              </a:defRPr>
            </a:pPr>
          </a:p>
        </c:txPr>
        <c:crossAx val="2003302"/>
        <c:crosses val="autoZero"/>
        <c:auto val="1"/>
        <c:lblAlgn val="ctr"/>
        <c:lblOffset val="100"/>
      </c:catAx>
      <c:valAx>
        <c:axId val="2003302"/>
        <c:scaling>
          <c:orientation val="minMax"/>
          <c:min val="0"/>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sz="900" spc="-1" strike="noStrike">
                <a:solidFill>
                  <a:srgbClr val="595959"/>
                </a:solidFill>
                <a:latin typeface="Baskerville"/>
                <a:ea typeface="Baskerville"/>
              </a:defRPr>
            </a:pPr>
          </a:p>
        </c:txPr>
        <c:crossAx val="2048184"/>
        <c:crosses val="autoZero"/>
      </c:valAx>
      <c:spPr>
        <a:noFill/>
        <a:ln>
          <a:noFill/>
        </a:ln>
      </c:spPr>
    </c:plotArea>
    <c:plotVisOnly val="1"/>
    <c:dispBlanksAs val="gap"/>
  </c:chart>
  <c:spPr>
    <a:solidFill>
      <a:srgbClr val="ffffff"/>
    </a:solidFill>
    <a:ln w="9360">
      <a:solidFill>
        <a:srgbClr val="d9d9d9"/>
      </a:solidFill>
      <a:round/>
    </a:ln>
  </c:spPr>
</c:chartSpace>
</file>

<file path=word/charts/chart8.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200" spc="-1" strike="noStrike">
                <a:solidFill>
                  <a:srgbClr val="595959"/>
                </a:solidFill>
                <a:latin typeface="Baskerville"/>
                <a:ea typeface="Baskerville"/>
              </a:defRPr>
            </a:pPr>
            <a:r>
              <a:rPr b="0" sz="1200" spc="-1" strike="noStrike">
                <a:solidFill>
                  <a:srgbClr val="595959"/>
                </a:solidFill>
                <a:latin typeface="Baskerville"/>
                <a:ea typeface="Baskerville"/>
              </a:rPr>
              <a:t>CLN 3 – Hamburg Scale (average)</a:t>
            </a:r>
          </a:p>
        </c:rich>
      </c:tx>
      <c:overlay val="0"/>
      <c:spPr>
        <a:noFill/>
        <a:ln>
          <a:noFill/>
        </a:ln>
      </c:spPr>
    </c:title>
    <c:autoTitleDeleted val="0"/>
    <c:plotArea>
      <c:barChart>
        <c:barDir val="col"/>
        <c:grouping val="clustered"/>
        <c:varyColors val="0"/>
        <c:ser>
          <c:idx val="0"/>
          <c:order val="0"/>
          <c:tx>
            <c:strRef>
              <c:f>label 0</c:f>
              <c:strCache>
                <c:ptCount val="1"/>
                <c:pt idx="0">
                  <c:v/>
                </c:pt>
              </c:strCache>
            </c:strRef>
          </c:tx>
          <c:spPr>
            <a:solidFill>
              <a:srgbClr val="418ab3"/>
            </a:solidFill>
            <a:ln>
              <a:noFill/>
            </a:ln>
          </c:spPr>
          <c:invertIfNegative val="0"/>
          <c:dPt>
            <c:idx val="0"/>
            <c:invertIfNegative val="0"/>
            <c:spPr>
              <a:solidFill>
                <a:srgbClr val="ec5961"/>
              </a:solidFill>
              <a:ln>
                <a:noFill/>
              </a:ln>
            </c:spPr>
          </c:dPt>
          <c:dPt>
            <c:idx val="1"/>
            <c:invertIfNegative val="0"/>
            <c:spPr>
              <a:solidFill>
                <a:srgbClr val="92d050"/>
              </a:solidFill>
              <a:ln>
                <a:noFill/>
              </a:ln>
            </c:spPr>
          </c:dPt>
          <c:dLbls>
            <c:numFmt formatCode="General" sourceLinked="1"/>
            <c:dLbl>
              <c:idx val="0"/>
              <c:txPr>
                <a:bodyPr/>
                <a:lstStyle/>
                <a:p>
                  <a:pPr>
                    <a:defRPr b="0" sz="1000" spc="-1" strike="noStrike">
                      <a:solidFill>
                        <a:srgbClr val="000000"/>
                      </a:solidFill>
                      <a:latin typeface="Calibri"/>
                    </a:defRPr>
                  </a:pPr>
                </a:p>
              </c:txPr>
              <c:dLblPos val="outEnd"/>
              <c:showLegendKey val="0"/>
              <c:showVal val="0"/>
              <c:showCatName val="0"/>
              <c:showSerName val="0"/>
              <c:showPercent val="0"/>
            </c:dLbl>
            <c:dLbl>
              <c:idx val="1"/>
              <c:txPr>
                <a:bodyPr/>
                <a:lstStyle/>
                <a:p>
                  <a:pPr>
                    <a:defRPr b="0" sz="1000" spc="-1" strike="noStrike">
                      <a:solidFill>
                        <a:srgbClr val="000000"/>
                      </a:solidFill>
                      <a:latin typeface="Calibri"/>
                    </a:defRPr>
                  </a:pPr>
                </a:p>
              </c:txPr>
              <c:dLblPos val="outEnd"/>
              <c:showLegendKey val="0"/>
              <c:showVal val="0"/>
              <c:showCatName val="0"/>
              <c:showSerName val="0"/>
              <c:showPercent val="0"/>
            </c:dLbl>
            <c:txPr>
              <a:bodyPr/>
              <a:lstStyle/>
              <a:p>
                <a:pPr>
                  <a:defRPr b="0" sz="1000" spc="-1" strike="noStrike">
                    <a:solidFill>
                      <a:srgbClr val="000000"/>
                    </a:solidFill>
                    <a:latin typeface="Calibri"/>
                  </a:defRPr>
                </a:pPr>
              </a:p>
            </c:txPr>
            <c:dLblPos val="outEnd"/>
            <c:showLegendKey val="0"/>
            <c:showVal val="0"/>
            <c:showCatName val="0"/>
            <c:showSerName val="0"/>
            <c:showPercent val="0"/>
            <c:showLeaderLines val="0"/>
          </c:dLbls>
          <c:cat>
            <c:strRef>
              <c:f>categories</c:f>
              <c:strCache>
                <c:ptCount val="2"/>
                <c:pt idx="0">
                  <c:v>1</c:v>
                </c:pt>
                <c:pt idx="1">
                  <c:v>2</c:v>
                </c:pt>
              </c:strCache>
            </c:strRef>
          </c:cat>
          <c:val>
            <c:numRef>
              <c:f>0</c:f>
              <c:numCache>
                <c:formatCode>General</c:formatCode>
                <c:ptCount val="2"/>
                <c:pt idx="0">
                  <c:v>1.7475</c:v>
                </c:pt>
                <c:pt idx="1">
                  <c:v>1.08</c:v>
                </c:pt>
              </c:numCache>
            </c:numRef>
          </c:val>
        </c:ser>
        <c:gapWidth val="219"/>
        <c:overlap val="-27"/>
        <c:axId val="39225526"/>
        <c:axId val="83273713"/>
      </c:barChart>
      <c:catAx>
        <c:axId val="39225526"/>
        <c:scaling>
          <c:orientation val="minMax"/>
        </c:scaling>
        <c:delete val="0"/>
        <c:axPos val="b"/>
        <c:numFmt formatCode="DD/MM/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Baskerville"/>
                <a:ea typeface="Baskerville"/>
              </a:defRPr>
            </a:pPr>
          </a:p>
        </c:txPr>
        <c:crossAx val="83273713"/>
        <c:crosses val="autoZero"/>
        <c:auto val="1"/>
        <c:lblAlgn val="ctr"/>
        <c:lblOffset val="100"/>
      </c:catAx>
      <c:valAx>
        <c:axId val="83273713"/>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39225526"/>
        <c:crosses val="autoZero"/>
      </c:valAx>
      <c:spPr>
        <a:noFill/>
        <a:ln>
          <a:noFill/>
        </a:ln>
      </c:spPr>
    </c:plotArea>
    <c:plotVisOnly val="1"/>
    <c:dispBlanksAs val="gap"/>
  </c:chart>
  <c:spPr>
    <a:solidFill>
      <a:srgbClr val="ffffff"/>
    </a:solidFill>
    <a:ln w="9360">
      <a:solidFill>
        <a:srgbClr val="d9d9d9"/>
      </a:solidFill>
      <a:round/>
    </a:ln>
  </c:spPr>
</c:chartSpace>
</file>

<file path=word/charts/chart9.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200" spc="-1" strike="noStrike">
                <a:solidFill>
                  <a:srgbClr val="595959"/>
                </a:solidFill>
                <a:latin typeface="Baskerville"/>
                <a:ea typeface="Baskerville"/>
              </a:defRPr>
            </a:pPr>
            <a:r>
              <a:rPr b="0" sz="1200" spc="-1" strike="noStrike">
                <a:solidFill>
                  <a:srgbClr val="595959"/>
                </a:solidFill>
                <a:latin typeface="Baskerville"/>
                <a:ea typeface="Baskerville"/>
              </a:rPr>
              <a:t>CLN5 – SoI</a:t>
            </a:r>
          </a:p>
        </c:rich>
      </c:tx>
      <c:overlay val="0"/>
      <c:spPr>
        <a:noFill/>
        <a:ln>
          <a:noFill/>
        </a:ln>
      </c:spPr>
    </c:title>
    <c:autoTitleDeleted val="0"/>
    <c:plotArea>
      <c:barChart>
        <c:barDir val="col"/>
        <c:grouping val="clustered"/>
        <c:varyColors val="0"/>
        <c:ser>
          <c:idx val="0"/>
          <c:order val="0"/>
          <c:tx>
            <c:strRef>
              <c:f>label 0</c:f>
              <c:strCache>
                <c:ptCount val="1"/>
                <c:pt idx="0">
                  <c:v>R</c:v>
                </c:pt>
              </c:strCache>
            </c:strRef>
          </c:tx>
          <c:spPr>
            <a:solidFill>
              <a:srgbClr val="418ab3"/>
            </a:solidFill>
            <a:ln>
              <a:noFill/>
            </a:ln>
          </c:spPr>
          <c:invertIfNegative val="0"/>
          <c:dLbls>
            <c:numFmt formatCode="General" sourceLinked="1"/>
            <c:txPr>
              <a:bodyPr/>
              <a:lstStyle/>
              <a:p>
                <a:pPr>
                  <a:defRPr b="0" sz="1000" spc="-1" strike="noStrike">
                    <a:solidFill>
                      <a:srgbClr val="000000"/>
                    </a:solidFill>
                    <a:latin typeface="Calibri"/>
                  </a:defRPr>
                </a:pPr>
              </a:p>
            </c:txPr>
            <c:dLblPos val="outEnd"/>
            <c:showLegendKey val="0"/>
            <c:showVal val="0"/>
            <c:showCatName val="0"/>
            <c:showSerName val="0"/>
            <c:showPercent val="0"/>
            <c:showLeaderLines val="0"/>
          </c:dLbls>
          <c:cat>
            <c:strRef>
              <c:f>categories</c:f>
              <c:strCache>
                <c:ptCount val="6"/>
                <c:pt idx="0">
                  <c:v>1</c:v>
                </c:pt>
                <c:pt idx="1">
                  <c:v>2</c:v>
                </c:pt>
                <c:pt idx="2">
                  <c:v>3</c:v>
                </c:pt>
                <c:pt idx="3">
                  <c:v>4</c:v>
                </c:pt>
                <c:pt idx="4">
                  <c:v>5</c:v>
                </c:pt>
                <c:pt idx="5">
                  <c:v>6</c:v>
                </c:pt>
              </c:strCache>
            </c:strRef>
          </c:cat>
          <c:val>
            <c:numRef>
              <c:f>0</c:f>
              <c:numCache>
                <c:formatCode>General</c:formatCode>
                <c:ptCount val="6"/>
                <c:pt idx="0">
                  <c:v>3.63333333333333</c:v>
                </c:pt>
                <c:pt idx="1">
                  <c:v>3.71666666666667</c:v>
                </c:pt>
                <c:pt idx="2">
                  <c:v>4.7</c:v>
                </c:pt>
                <c:pt idx="3">
                  <c:v>4.66965</c:v>
                </c:pt>
                <c:pt idx="4">
                  <c:v>3.91666666666667</c:v>
                </c:pt>
                <c:pt idx="5">
                  <c:v>3.86666666666667</c:v>
                </c:pt>
              </c:numCache>
            </c:numRef>
          </c:val>
        </c:ser>
        <c:ser>
          <c:idx val="1"/>
          <c:order val="1"/>
          <c:tx>
            <c:strRef>
              <c:f>label 1</c:f>
              <c:strCache>
                <c:ptCount val="1"/>
                <c:pt idx="0">
                  <c:v>P</c:v>
                </c:pt>
              </c:strCache>
            </c:strRef>
          </c:tx>
          <c:spPr>
            <a:solidFill>
              <a:srgbClr val="d8e8f1"/>
            </a:solidFill>
            <a:ln>
              <a:noFill/>
            </a:ln>
          </c:spPr>
          <c:invertIfNegative val="0"/>
          <c:dLbls>
            <c:numFmt formatCode="General" sourceLinked="1"/>
            <c:txPr>
              <a:bodyPr/>
              <a:lstStyle/>
              <a:p>
                <a:pPr>
                  <a:defRPr b="0" sz="1000" spc="-1" strike="noStrike">
                    <a:solidFill>
                      <a:srgbClr val="000000"/>
                    </a:solidFill>
                    <a:latin typeface="Calibri"/>
                  </a:defRPr>
                </a:pPr>
              </a:p>
            </c:txPr>
            <c:dLblPos val="outEnd"/>
            <c:showLegendKey val="0"/>
            <c:showVal val="0"/>
            <c:showCatName val="0"/>
            <c:showSerName val="0"/>
            <c:showPercent val="0"/>
            <c:showLeaderLines val="0"/>
          </c:dLbls>
          <c:cat>
            <c:strRef>
              <c:f>categories</c:f>
              <c:strCache>
                <c:ptCount val="6"/>
                <c:pt idx="0">
                  <c:v>1</c:v>
                </c:pt>
                <c:pt idx="1">
                  <c:v>2</c:v>
                </c:pt>
                <c:pt idx="2">
                  <c:v>3</c:v>
                </c:pt>
                <c:pt idx="3">
                  <c:v>4</c:v>
                </c:pt>
                <c:pt idx="4">
                  <c:v>5</c:v>
                </c:pt>
                <c:pt idx="5">
                  <c:v>6</c:v>
                </c:pt>
              </c:strCache>
            </c:strRef>
          </c:cat>
          <c:val>
            <c:numRef>
              <c:f>1</c:f>
              <c:numCache>
                <c:formatCode>General</c:formatCode>
                <c:ptCount val="6"/>
                <c:pt idx="0">
                  <c:v>2.2</c:v>
                </c:pt>
                <c:pt idx="1">
                  <c:v>2.35</c:v>
                </c:pt>
                <c:pt idx="2">
                  <c:v>2.39166666666667</c:v>
                </c:pt>
                <c:pt idx="3">
                  <c:v>2.6884</c:v>
                </c:pt>
                <c:pt idx="4">
                  <c:v>2.25833333333333</c:v>
                </c:pt>
                <c:pt idx="5">
                  <c:v>2.25</c:v>
                </c:pt>
              </c:numCache>
            </c:numRef>
          </c:val>
        </c:ser>
        <c:ser>
          <c:idx val="2"/>
          <c:order val="2"/>
          <c:tx>
            <c:strRef>
              <c:f>label 2</c:f>
              <c:strCache>
                <c:ptCount val="1"/>
                <c:pt idx="0">
                  <c:v>I</c:v>
                </c:pt>
              </c:strCache>
            </c:strRef>
          </c:tx>
          <c:spPr>
            <a:solidFill>
              <a:srgbClr val="0070c0"/>
            </a:solidFill>
            <a:ln>
              <a:noFill/>
            </a:ln>
          </c:spPr>
          <c:invertIfNegative val="0"/>
          <c:dLbls>
            <c:numFmt formatCode="General" sourceLinked="1"/>
            <c:txPr>
              <a:bodyPr/>
              <a:lstStyle/>
              <a:p>
                <a:pPr>
                  <a:defRPr b="0" sz="1000" spc="-1" strike="noStrike">
                    <a:solidFill>
                      <a:srgbClr val="000000"/>
                    </a:solidFill>
                    <a:latin typeface="Calibri"/>
                  </a:defRPr>
                </a:pPr>
              </a:p>
            </c:txPr>
            <c:dLblPos val="outEnd"/>
            <c:showLegendKey val="0"/>
            <c:showVal val="0"/>
            <c:showCatName val="0"/>
            <c:showSerName val="0"/>
            <c:showPercent val="0"/>
            <c:showLeaderLines val="0"/>
          </c:dLbls>
          <c:cat>
            <c:strRef>
              <c:f>categories</c:f>
              <c:strCache>
                <c:ptCount val="6"/>
                <c:pt idx="0">
                  <c:v>1</c:v>
                </c:pt>
                <c:pt idx="1">
                  <c:v>2</c:v>
                </c:pt>
                <c:pt idx="2">
                  <c:v>3</c:v>
                </c:pt>
                <c:pt idx="3">
                  <c:v>4</c:v>
                </c:pt>
                <c:pt idx="4">
                  <c:v>5</c:v>
                </c:pt>
                <c:pt idx="5">
                  <c:v>6</c:v>
                </c:pt>
              </c:strCache>
            </c:strRef>
          </c:cat>
          <c:val>
            <c:numRef>
              <c:f>2</c:f>
              <c:numCache>
                <c:formatCode>General</c:formatCode>
                <c:ptCount val="6"/>
                <c:pt idx="0">
                  <c:v>1.83333333333333</c:v>
                </c:pt>
                <c:pt idx="1">
                  <c:v>2.63333333333333</c:v>
                </c:pt>
                <c:pt idx="2">
                  <c:v>3.28333333333333</c:v>
                </c:pt>
                <c:pt idx="3">
                  <c:v>2.89433333333333</c:v>
                </c:pt>
                <c:pt idx="4">
                  <c:v>2.69166666666667</c:v>
                </c:pt>
                <c:pt idx="5">
                  <c:v>2.13333333333333</c:v>
                </c:pt>
              </c:numCache>
            </c:numRef>
          </c:val>
        </c:ser>
        <c:gapWidth val="219"/>
        <c:overlap val="-27"/>
        <c:axId val="56637400"/>
        <c:axId val="80762091"/>
      </c:barChart>
      <c:catAx>
        <c:axId val="56637400"/>
        <c:scaling>
          <c:orientation val="minMax"/>
        </c:scaling>
        <c:delete val="0"/>
        <c:axPos val="b"/>
        <c:numFmt formatCode="DD/MM/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Baskerville"/>
                <a:ea typeface="Baskerville"/>
              </a:defRPr>
            </a:pPr>
          </a:p>
        </c:txPr>
        <c:crossAx val="80762091"/>
        <c:crosses val="autoZero"/>
        <c:auto val="1"/>
        <c:lblAlgn val="ctr"/>
        <c:lblOffset val="100"/>
      </c:catAx>
      <c:valAx>
        <c:axId val="80762091"/>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sz="900" spc="-1" strike="noStrike">
                <a:solidFill>
                  <a:srgbClr val="595959"/>
                </a:solidFill>
                <a:latin typeface="Baskerville"/>
                <a:ea typeface="Baskerville"/>
              </a:defRPr>
            </a:pPr>
          </a:p>
        </c:txPr>
        <c:crossAx val="56637400"/>
        <c:crosses val="autoZero"/>
      </c:valAx>
      <c:spPr>
        <a:noFill/>
        <a:ln>
          <a:noFill/>
        </a:ln>
      </c:spPr>
    </c:plotArea>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LibreOffice/6.1.1.2$Linux_X86_64 LibreOffice_project/10$Build-2</Application>
  <Pages>25</Pages>
  <Words>6170</Words>
  <Characters>32652</Characters>
  <CharactersWithSpaces>38472</CharactersWithSpaces>
  <Paragraphs>374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2018-07-30T12:21:00Z</dcterms:created>
  <dc:creator>Rebecca Louise Atkinson (Research Student)</dc:creator>
  <dc:description/>
  <dc:language>fr-FR</dc:language>
  <cp:lastModifiedBy>barbara</cp:lastModifiedBy>
  <cp:lastPrinted>2018-07-04T06:32:00Z</cp:lastPrinted>
  <dcterms:modified xsi:type="dcterms:W3CDTF">2018-07-30T12:21:00Z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4</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