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092976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092976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092976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09297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Parks, AZ.</w:t>
      </w:r>
      <w:proofErr w:type="gramEnd"/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CF3A34" w:rsidRPr="00A94E9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Press)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A94E94">
        <w:rPr>
          <w:rFonts w:ascii="Verdana" w:hAnsi="Verdana" w:cs="Verdana"/>
          <w:bCs/>
          <w:sz w:val="20"/>
          <w:szCs w:val="20"/>
        </w:rPr>
        <w:t xml:space="preserve"> 34.</w:t>
      </w:r>
      <w:proofErr w:type="gramEnd"/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CF3A34" w:rsidRPr="00BC2CB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Review) </w:t>
      </w:r>
      <w:r w:rsidR="00900FEC">
        <w:rPr>
          <w:rFonts w:ascii="Verdana" w:hAnsi="Verdana" w:cs="Verdana"/>
          <w:bCs/>
          <w:sz w:val="20"/>
          <w:szCs w:val="20"/>
        </w:rPr>
        <w:t>Evaluating potential sources of variation in</w:t>
      </w:r>
      <w:r>
        <w:rPr>
          <w:rFonts w:ascii="Verdana" w:hAnsi="Verdana" w:cs="Verdana"/>
          <w:bCs/>
          <w:sz w:val="20"/>
          <w:szCs w:val="20"/>
        </w:rPr>
        <w:t xml:space="preserve"> Chironomidae catch rates on sticky traps.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Ecological Entomology</w:t>
      </w:r>
      <w:r w:rsidRPr="00BC6EB4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F30DC" w:rsidRPr="00DE4F51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15)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>
        <w:rPr>
          <w:rFonts w:ascii="Verdana" w:hAnsi="Verdana" w:cs="Verdana"/>
          <w:bCs/>
          <w:sz w:val="20"/>
          <w:szCs w:val="20"/>
        </w:rPr>
        <w:t>Geophysical</w:t>
      </w:r>
      <w:r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>
        <w:rPr>
          <w:rFonts w:ascii="Verdana" w:hAnsi="Verdana" w:cs="Verdana"/>
          <w:bCs/>
          <w:sz w:val="20"/>
          <w:szCs w:val="20"/>
        </w:rPr>
        <w:t xml:space="preserve">the </w:t>
      </w:r>
      <w:r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Pr="009E336F">
        <w:rPr>
          <w:rFonts w:ascii="Verdana" w:hAnsi="Verdana" w:cs="Verdana"/>
          <w:bCs/>
          <w:sz w:val="20"/>
          <w:szCs w:val="20"/>
        </w:rPr>
        <w:t>subsid</w:t>
      </w:r>
      <w:r>
        <w:rPr>
          <w:rFonts w:ascii="Verdana" w:hAnsi="Verdana" w:cs="Verdana"/>
          <w:bCs/>
          <w:sz w:val="20"/>
          <w:szCs w:val="20"/>
        </w:rPr>
        <w:t>ies, based on global field anal</w:t>
      </w:r>
      <w:r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Ecological Monographs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(~90% completed, revising draft)</w:t>
      </w:r>
    </w:p>
    <w:p w:rsidR="00AF30DC" w:rsidRPr="001956C2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(~80%, writing)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18)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19–21)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AF30DC" w:rsidRPr="00BE4918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22–24)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Ph.D. Thesis, University of North Carolina at Chapel Hill.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</w:t>
      </w:r>
      <w:proofErr w:type="gramEnd"/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Pr="000940C1">
        <w:rPr>
          <w:rFonts w:ascii="Verdana" w:hAnsi="Verdana" w:cs="Verdana"/>
          <w:bCs/>
          <w:sz w:val="20"/>
          <w:szCs w:val="20"/>
        </w:rPr>
        <w:t>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>eyond.</w:t>
      </w:r>
      <w:proofErr w:type="gramEnd"/>
      <w:r w:rsidRPr="00C520FA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  <w:bookmarkStart w:id="0" w:name="_GoBack"/>
      <w:bookmarkEnd w:id="0"/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Lytle, D.A., Yackulic, C.B., Kortenhoeven, E.W. &amp; Metcalfe, A.N. (2015) </w:t>
      </w:r>
      <w:proofErr w:type="gramStart"/>
      <w:r>
        <w:rPr>
          <w:rFonts w:ascii="Verdana" w:hAnsi="Verdana"/>
          <w:sz w:val="20"/>
          <w:szCs w:val="20"/>
        </w:rPr>
        <w:t>Little</w:t>
      </w:r>
      <w:proofErr w:type="gramEnd"/>
      <w:r>
        <w:rPr>
          <w:rFonts w:ascii="Verdana" w:hAnsi="Verdana"/>
          <w:sz w:val="20"/>
          <w:szCs w:val="20"/>
        </w:rPr>
        <w:t xml:space="preserve"> bugs, big data, and Grand Canyon: light trapping by river rafters yields insights into Colorado River aquatic insect dynamics. </w:t>
      </w:r>
      <w:proofErr w:type="gramStart"/>
      <w:r>
        <w:rPr>
          <w:rFonts w:ascii="Verdana" w:hAnsi="Verdana"/>
          <w:sz w:val="20"/>
          <w:szCs w:val="20"/>
        </w:rPr>
        <w:t>ISRS.</w:t>
      </w:r>
      <w:proofErr w:type="gramEnd"/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 xml:space="preserve">, </w:t>
      </w:r>
      <w:proofErr w:type="spellStart"/>
      <w:r w:rsidR="00113D69">
        <w:rPr>
          <w:rFonts w:ascii="Verdana" w:hAnsi="Verdana"/>
          <w:sz w:val="20"/>
          <w:szCs w:val="20"/>
        </w:rPr>
        <w:t>Dodrill</w:t>
      </w:r>
      <w:proofErr w:type="spellEnd"/>
      <w:r w:rsidR="00113D69">
        <w:rPr>
          <w:rFonts w:ascii="Verdana" w:hAnsi="Verdana"/>
          <w:sz w:val="20"/>
          <w:szCs w:val="20"/>
        </w:rPr>
        <w:t>, M.J., Copp, A.C. &amp; Yard, M.D.</w:t>
      </w:r>
      <w:r>
        <w:rPr>
          <w:rFonts w:ascii="Verdana" w:hAnsi="Verdana"/>
          <w:sz w:val="20"/>
          <w:szCs w:val="20"/>
        </w:rPr>
        <w:t xml:space="preserve"> (2015) Big </w:t>
      </w:r>
      <w:r>
        <w:rPr>
          <w:rFonts w:ascii="Verdana" w:hAnsi="Verdana"/>
          <w:sz w:val="20"/>
          <w:szCs w:val="20"/>
        </w:rPr>
        <w:lastRenderedPageBreak/>
        <w:t xml:space="preserve">flood, small flood, spring flood, fall flood: how controlled flood timing affects food web response in the Glen Canyon Dam tailwater.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(2014)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Yackulic, C.B., Kortenhoeven, E.W. &amp; Metcalfe, A.N. (2014) Flow management is a primary control on insect emergence in the Colorado River in Grand Canyon.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Yackulic, C.B. (2014) Shear stress and benthic densities control spatial variation in invertebrate drift concentrations throughout Glen Canyon. </w:t>
      </w:r>
      <w:proofErr w:type="gramStart"/>
      <w:r>
        <w:rPr>
          <w:rFonts w:ascii="Verdana" w:hAnsi="Verdana"/>
          <w:sz w:val="20"/>
          <w:szCs w:val="20"/>
        </w:rPr>
        <w:t>Grand Canyon Biological Cooperators Meeting.</w:t>
      </w:r>
      <w:proofErr w:type="gramEnd"/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 w:rsidR="00433466"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</w:t>
      </w:r>
      <w:proofErr w:type="gramEnd"/>
      <w:r w:rsidR="00544CBD">
        <w:rPr>
          <w:rFonts w:ascii="Verdana" w:hAnsi="Verdana"/>
          <w:sz w:val="20"/>
          <w:szCs w:val="20"/>
        </w:rPr>
        <w:t xml:space="preserve"> </w:t>
      </w:r>
      <w:proofErr w:type="gramStart"/>
      <w:r w:rsidR="00544CBD">
        <w:rPr>
          <w:rFonts w:ascii="Verdana" w:hAnsi="Verdana"/>
          <w:sz w:val="20"/>
          <w:szCs w:val="20"/>
        </w:rPr>
        <w:t>Biennial Conference of Science &amp; Management on the Colorado Plateau.</w:t>
      </w:r>
      <w:proofErr w:type="gramEnd"/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 xml:space="preserve">. </w:t>
      </w:r>
      <w:proofErr w:type="gramStart"/>
      <w:r w:rsidR="00F83FF0"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</w:t>
      </w:r>
      <w:proofErr w:type="gramEnd"/>
      <w:r w:rsidR="001838D6">
        <w:rPr>
          <w:rFonts w:ascii="Verdana" w:hAnsi="Verdana"/>
        </w:rPr>
        <w:t xml:space="preserve"> </w:t>
      </w:r>
      <w:proofErr w:type="gramStart"/>
      <w:r w:rsidR="001838D6">
        <w:rPr>
          <w:rFonts w:ascii="Verdana" w:hAnsi="Verdana"/>
        </w:rPr>
        <w:t>AGU.</w:t>
      </w:r>
      <w:proofErr w:type="gramEnd"/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gramStart"/>
      <w:r w:rsidR="00D77B8B">
        <w:rPr>
          <w:rFonts w:ascii="Verdana" w:hAnsi="Verdana"/>
        </w:rPr>
        <w:t xml:space="preserve">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>.</w:t>
      </w:r>
      <w:proofErr w:type="gramEnd"/>
      <w:r w:rsidR="001F4A2C">
        <w:rPr>
          <w:rFonts w:ascii="Verdana" w:hAnsi="Verdana"/>
        </w:rPr>
        <w:t xml:space="preserve">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 xml:space="preserve">, S.M., &amp; Moody, A. (2009) The Great Smoky Mountains All-Taxa Biological Inventory: lessons for sampling design, management, and citizen science. </w:t>
      </w:r>
      <w:proofErr w:type="gramStart"/>
      <w:r w:rsidR="007A477B">
        <w:rPr>
          <w:rFonts w:ascii="Verdana" w:hAnsi="Verdana"/>
        </w:rPr>
        <w:t>ESA.</w:t>
      </w:r>
      <w:proofErr w:type="gramEnd"/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</w:t>
      </w:r>
      <w:proofErr w:type="gramEnd"/>
      <w:r w:rsidR="007A477B">
        <w:rPr>
          <w:rFonts w:ascii="Verdana" w:hAnsi="Verdana" w:cs="Verdana"/>
        </w:rPr>
        <w:t xml:space="preserve">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</w:t>
      </w:r>
      <w:proofErr w:type="gramStart"/>
      <w:r w:rsidR="007A477B">
        <w:rPr>
          <w:rFonts w:ascii="Verdana" w:hAnsi="Verdana" w:cs="Verdana"/>
          <w:bCs/>
          <w:iCs/>
          <w:sz w:val="20"/>
          <w:szCs w:val="20"/>
        </w:rPr>
        <w:t xml:space="preserve">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proofErr w:type="gramEnd"/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>g Abbey’s Road.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  <w:proofErr w:type="gramEnd"/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NAU Spring Honors Symposium.</w:t>
      </w:r>
      <w:proofErr w:type="gramEnd"/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lastRenderedPageBreak/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="00E071A5" w:rsidRPr="00E071A5">
        <w:rPr>
          <w:rFonts w:ascii="Verdana" w:hAnsi="Verdana" w:cs="Verdana"/>
          <w:sz w:val="20"/>
          <w:szCs w:val="20"/>
        </w:rPr>
        <w:t xml:space="preserve">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6165F8" w:rsidRPr="00E071A5" w:rsidRDefault="006165F8" w:rsidP="006165F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University.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lastRenderedPageBreak/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6165F8" w:rsidRPr="00E071A5" w:rsidRDefault="006165F8" w:rsidP="006165F8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</w:t>
      </w:r>
      <w:proofErr w:type="gramEnd"/>
      <w:r w:rsidR="004649A4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4649A4">
        <w:rPr>
          <w:rFonts w:ascii="Verdana" w:hAnsi="Verdana" w:cs="Verdana"/>
          <w:sz w:val="20"/>
          <w:szCs w:val="20"/>
        </w:rPr>
        <w:t>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</w:t>
      </w:r>
      <w:proofErr w:type="gramStart"/>
      <w:r>
        <w:rPr>
          <w:rFonts w:ascii="Verdana" w:hAnsi="Verdana" w:cs="Verdana"/>
          <w:sz w:val="20"/>
          <w:szCs w:val="20"/>
        </w:rPr>
        <w:t>Joint Aquatic Sciences Meeting, 2014.</w:t>
      </w:r>
      <w:proofErr w:type="gramEnd"/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proofErr w:type="gramStart"/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“Water Bug Expert.”</w:t>
      </w:r>
      <w:proofErr w:type="gramEnd"/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“Science Expert.”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Coordinator.</w:t>
      </w:r>
      <w:proofErr w:type="gramEnd"/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976" w:rsidRDefault="00092976">
      <w:r>
        <w:separator/>
      </w:r>
    </w:p>
  </w:endnote>
  <w:endnote w:type="continuationSeparator" w:id="0">
    <w:p w:rsidR="00092976" w:rsidRDefault="0009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D4E76">
      <w:rPr>
        <w:rFonts w:ascii="Verdana" w:hAnsi="Verdana"/>
        <w:i/>
        <w:noProof/>
        <w:sz w:val="20"/>
        <w:szCs w:val="20"/>
      </w:rPr>
      <w:t>3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D4E76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D4E76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D4E76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976" w:rsidRDefault="00092976">
      <w:r>
        <w:separator/>
      </w:r>
    </w:p>
  </w:footnote>
  <w:footnote w:type="continuationSeparator" w:id="0">
    <w:p w:rsidR="00092976" w:rsidRDefault="00092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92976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5049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94E94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ABF14-8157-4C8D-A290-83CA9905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3613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24165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5</cp:revision>
  <cp:lastPrinted>2014-07-31T17:00:00Z</cp:lastPrinted>
  <dcterms:created xsi:type="dcterms:W3CDTF">2015-01-30T00:00:00Z</dcterms:created>
  <dcterms:modified xsi:type="dcterms:W3CDTF">2015-03-04T22:41:00Z</dcterms:modified>
</cp:coreProperties>
</file>