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2D53FB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6234E731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 w:rsidR="00402196">
        <w:rPr>
          <w:rFonts w:ascii="Verdana" w:hAnsi="Verdana"/>
          <w:sz w:val="20"/>
          <w:szCs w:val="20"/>
        </w:rPr>
        <w:t xml:space="preserve">, USA    </w:t>
      </w:r>
      <w:r>
        <w:rPr>
          <w:rFonts w:ascii="Verdana" w:hAnsi="Verdana"/>
          <w:sz w:val="20"/>
          <w:szCs w:val="20"/>
        </w:rPr>
        <w:t xml:space="preserve">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402196"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2D53FB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hrs/wk.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Fisheries Biologist (GS-12), 1/1/2021–4/1/2021, 40+ hrs/wk.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>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A5A06F8" w14:textId="20F217C6" w:rsidR="002D53FB" w:rsidRPr="002D53FB" w:rsidRDefault="002D53FB" w:rsidP="002D53F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2" w:name="_Hlk98400663"/>
      <w:bookmarkStart w:id="3" w:name="_Hlk26818599"/>
      <w:r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>6</w:t>
      </w:r>
      <w:r>
        <w:rPr>
          <w:rFonts w:ascii="Verdana" w:hAnsi="Verdana" w:cs="Verdana"/>
          <w:bCs/>
          <w:sz w:val="20"/>
          <w:szCs w:val="20"/>
        </w:rPr>
        <w:t xml:space="preserve">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(In Press)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1</w:t>
      </w:r>
      <w:r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iCs/>
          <w:sz w:val="20"/>
          <w:szCs w:val="20"/>
        </w:rPr>
        <w:t>1</w:t>
      </w:r>
      <w:r>
        <w:rPr>
          <w:rFonts w:ascii="Verdana" w:hAnsi="Verdana" w:cs="Verdana"/>
          <w:bCs/>
          <w:iCs/>
          <w:sz w:val="20"/>
          <w:szCs w:val="20"/>
        </w:rPr>
        <w:t xml:space="preserve">1. DOI: </w:t>
      </w:r>
      <w:r>
        <w:rPr>
          <w:rFonts w:ascii="Verdana" w:hAnsi="Verdana" w:cs="Verdana"/>
          <w:bCs/>
          <w:iCs/>
          <w:sz w:val="20"/>
          <w:szCs w:val="20"/>
        </w:rPr>
        <w:fldChar w:fldCharType="begin"/>
      </w:r>
      <w:r>
        <w:rPr>
          <w:rFonts w:ascii="Verdana" w:hAnsi="Verdana" w:cs="Verdana"/>
          <w:bCs/>
          <w:iCs/>
          <w:sz w:val="20"/>
          <w:szCs w:val="20"/>
        </w:rPr>
        <w:instrText>HYPERLINK "https://doi.org/10.1002/rra.3972"</w:instrText>
      </w:r>
      <w:r>
        <w:rPr>
          <w:rFonts w:ascii="Verdana" w:hAnsi="Verdana" w:cs="Verdana"/>
          <w:bCs/>
          <w:iCs/>
          <w:sz w:val="20"/>
          <w:szCs w:val="20"/>
        </w:rPr>
      </w:r>
      <w:r>
        <w:rPr>
          <w:rFonts w:ascii="Verdana" w:hAnsi="Verdana" w:cs="Verdana"/>
          <w:bCs/>
          <w:iCs/>
          <w:sz w:val="20"/>
          <w:szCs w:val="20"/>
        </w:rPr>
        <w:fldChar w:fldCharType="separate"/>
      </w:r>
      <w:r w:rsidRPr="002D53FB">
        <w:rPr>
          <w:rStyle w:val="Hyperlink"/>
          <w:rFonts w:ascii="Verdana" w:hAnsi="Verdana" w:cs="Verdana"/>
          <w:bCs/>
          <w:iCs/>
          <w:sz w:val="20"/>
          <w:szCs w:val="20"/>
        </w:rPr>
        <w:t>10.1002/rra.3972</w:t>
      </w:r>
      <w:r>
        <w:rPr>
          <w:rFonts w:ascii="Verdana" w:hAnsi="Verdana" w:cs="Verdana"/>
          <w:bCs/>
          <w:iCs/>
          <w:sz w:val="20"/>
          <w:szCs w:val="20"/>
        </w:rPr>
        <w:fldChar w:fldCharType="end"/>
      </w:r>
      <w:bookmarkStart w:id="4" w:name="_GoBack"/>
      <w:bookmarkEnd w:id="4"/>
    </w:p>
    <w:p w14:paraId="7CBAB2FA" w14:textId="3F8E7770" w:rsidR="008A4F37" w:rsidRPr="00DC5BF1" w:rsidRDefault="008A4F37" w:rsidP="008A4F3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="0037043D"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 w:rsidR="008A1ADB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="008A1ADB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17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Driesche,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18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218B516D" w14:textId="2D826C9A" w:rsidR="00DC7AEF" w:rsidRPr="008545A2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19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bookmarkEnd w:id="2"/>
    <w:p w14:paraId="41ADFEDA" w14:textId="62DC4F7E" w:rsidR="00C76C12" w:rsidRPr="007A4A09" w:rsidRDefault="004B3626" w:rsidP="007A4A09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Larsen, S., Jonsson, M. &amp; Emilson, E.J.S. (</w:t>
      </w:r>
      <w:r w:rsidR="009013DC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Variables affecting resource subsidies from streams and rivers to land and their susceptibility to global change stressors. </w:t>
      </w:r>
      <w:r w:rsidR="009013DC">
        <w:rPr>
          <w:rFonts w:ascii="Verdana" w:hAnsi="Verdana" w:cs="Verdana"/>
          <w:bCs/>
          <w:sz w:val="20"/>
          <w:szCs w:val="20"/>
        </w:rPr>
        <w:t xml:space="preserve">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 w:rsidR="009013DC"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 w:rsidR="009013DC"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 w:rsidR="009013DC">
        <w:rPr>
          <w:rFonts w:ascii="Verdana" w:hAnsi="Verdana" w:cs="Verdana"/>
          <w:bCs/>
          <w:sz w:val="20"/>
          <w:szCs w:val="20"/>
        </w:rPr>
        <w:t xml:space="preserve"> DOI: </w:t>
      </w:r>
      <w:hyperlink r:id="rId20" w:history="1">
        <w:r w:rsidR="009013DC"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  <w:bookmarkEnd w:id="3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5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5"/>
    <w:p w14:paraId="4718FA2A" w14:textId="77777777" w:rsidR="0037043D" w:rsidRDefault="0037043D" w:rsidP="007A4A09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proofErr w:type="spellStart"/>
      <w:r>
        <w:rPr>
          <w:rFonts w:ascii="Verdana" w:hAnsi="Verdana" w:cs="Verdana"/>
          <w:bCs/>
          <w:i/>
          <w:iCs/>
          <w:sz w:val="20"/>
          <w:szCs w:val="20"/>
        </w:rPr>
        <w:t>Hydropsyche</w:t>
      </w:r>
      <w:proofErr w:type="spellEnd"/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Cs/>
          <w:i/>
          <w:iCs/>
          <w:sz w:val="20"/>
          <w:szCs w:val="20"/>
        </w:rPr>
        <w:t>oslari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1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2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3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4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5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6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7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8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9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0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1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2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3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3367C785" w14:textId="4312C777" w:rsidR="00B06317" w:rsidRPr="0037043D" w:rsidRDefault="00B06317" w:rsidP="0037043D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34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093D6B83" w14:textId="7777777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5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6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7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8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9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0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1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6" w:name="_Hlk26818911"/>
      <w:r>
        <w:t>Manuscripts In Review</w:t>
      </w:r>
    </w:p>
    <w:p w14:paraId="4E88E232" w14:textId="02741519" w:rsidR="00A00B08" w:rsidRPr="00F24729" w:rsidRDefault="00A00B08" w:rsidP="00A00B08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2</w:t>
      </w:r>
      <w:r w:rsidR="002D53FB">
        <w:rPr>
          <w:rFonts w:ascii="Verdana" w:hAnsi="Verdana"/>
        </w:rPr>
        <w:t>7</w:t>
      </w:r>
      <w:r>
        <w:rPr>
          <w:rFonts w:ascii="Verdana" w:hAnsi="Verdana"/>
        </w:rPr>
        <w:t xml:space="preserve">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Press)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4DAED835" w14:textId="77777777" w:rsidR="00A00B08" w:rsidRPr="008436F2" w:rsidRDefault="00A00B08" w:rsidP="00A00B08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28)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Deemer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B.R.,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Yackulic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C.B., Hall, R.O.,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Dodrill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M.J., Kennedy, T.A., Muehlbauer, J.D., Topping, D.J.,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Voichick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>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(In Revision)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flows that reduced hydropeaking 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>For Proceedings of the National Academy of Sciences Nexus</w:t>
      </w:r>
    </w:p>
    <w:p w14:paraId="47A93C80" w14:textId="77777777" w:rsidR="00A00B08" w:rsidRDefault="00A00B08" w:rsidP="00A00B0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7" w:name="_Hlk26868746"/>
      <w:bookmarkStart w:id="8" w:name="_Hlk26819130"/>
      <w:bookmarkEnd w:id="6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9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9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45D9F498" w14:textId="77777777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2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  <w:r w:rsidRPr="00D10684">
        <w:rPr>
          <w:rFonts w:ascii="Verdana" w:hAnsi="Verdana" w:cs="Verdana"/>
          <w:bCs/>
          <w:sz w:val="20"/>
          <w:szCs w:val="20"/>
        </w:rPr>
        <w:t>.</w:t>
      </w:r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3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4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5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7E8489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7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8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49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0" w:name="_Hlk26819620"/>
      <w:bookmarkEnd w:id="7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77777777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using Colorado River gage data to route discharge, temperature, and turbidity through the Grand Canyon. </w:t>
      </w:r>
      <w:hyperlink r:id="rId50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1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31524FA" w14:textId="3D282114" w:rsidR="002B77B2" w:rsidRDefault="00B06317" w:rsidP="005404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5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1C61B62E" w14:textId="77777777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5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1" w:name="_Hlk26819666"/>
      <w:bookmarkEnd w:id="8"/>
      <w:bookmarkEnd w:id="10"/>
      <w:r>
        <w:t>Media Coverage</w:t>
      </w:r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56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5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58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59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0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1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2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3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66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6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6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8F2809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58FFB244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0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6117F92" w14:textId="73206656" w:rsidR="008C2338" w:rsidRDefault="000150F3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1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1BFB0A72" w14:textId="77777777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1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8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0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7366193" w14:textId="1F10E0A7" w:rsidR="000150F3" w:rsidRDefault="00D8742A" w:rsidP="000150F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 w:rsidR="000150F3">
        <w:rPr>
          <w:rFonts w:ascii="Verdana" w:hAnsi="Verdana" w:cs="Verdana"/>
        </w:rP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12FA00BE" w14:textId="77777777" w:rsidR="000150F3" w:rsidRPr="000150F3" w:rsidRDefault="000150F3" w:rsidP="000150F3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2654D119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1EE6627B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42E76468" w14:textId="610BA44E" w:rsidR="00CC3C41" w:rsidRPr="002F1EEB" w:rsidRDefault="000150F3" w:rsidP="002F1EE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16AB34E2" w14:textId="77777777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68166EBC" w14:textId="1268E120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*Alaska NSF EPSCoR Seed</w:t>
      </w:r>
      <w:r w:rsidR="00254B4E">
        <w:rPr>
          <w:rFonts w:ascii="Verdana" w:hAnsi="Verdana" w:cs="Verdana"/>
          <w:sz w:val="20"/>
          <w:szCs w:val="20"/>
        </w:rPr>
        <w:t xml:space="preserve"> Grant for research on large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>
        <w:rPr>
          <w:rFonts w:ascii="Verdana" w:hAnsi="Verdana" w:cs="Verdana"/>
          <w:sz w:val="20"/>
          <w:szCs w:val="20"/>
        </w:rPr>
        <w:t>, 2022 (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00)</w:t>
      </w:r>
    </w:p>
    <w:p w14:paraId="57908B38" w14:textId="1E9315A0" w:rsidR="001B25BF" w:rsidRDefault="00BA735B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</w:t>
      </w:r>
      <w:r w:rsidR="00F11118">
        <w:rPr>
          <w:rFonts w:ascii="Verdana" w:hAnsi="Verdana" w:cs="Verdana"/>
          <w:sz w:val="20"/>
          <w:szCs w:val="20"/>
        </w:rPr>
        <w:t xml:space="preserve">NSF </w:t>
      </w:r>
      <w:r>
        <w:rPr>
          <w:rFonts w:ascii="Verdana" w:hAnsi="Verdana" w:cs="Verdana"/>
          <w:sz w:val="20"/>
          <w:szCs w:val="20"/>
        </w:rPr>
        <w:t>EPSCoR Travel Award to attend Joint Aquatic Sciences Meeting</w:t>
      </w:r>
      <w:r w:rsidR="001B25BF">
        <w:rPr>
          <w:rFonts w:ascii="Verdana" w:hAnsi="Verdana" w:cs="Verdana"/>
          <w:sz w:val="20"/>
          <w:szCs w:val="20"/>
        </w:rPr>
        <w:t>, 2022 (</w:t>
      </w:r>
      <w:r w:rsidR="001B25BF"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D5659E">
        <w:rPr>
          <w:rFonts w:ascii="Verdana" w:hAnsi="Verdana" w:cs="Verdana"/>
          <w:i/>
          <w:iCs/>
          <w:sz w:val="20"/>
          <w:szCs w:val="20"/>
        </w:rPr>
        <w:t>3000</w:t>
      </w:r>
      <w:r w:rsidR="003D4FDD">
        <w:rPr>
          <w:rFonts w:ascii="Verdana" w:hAnsi="Verdana" w:cs="Verdana"/>
          <w:sz w:val="20"/>
          <w:szCs w:val="20"/>
        </w:rPr>
        <w:t>)</w:t>
      </w:r>
    </w:p>
    <w:p w14:paraId="43439E68" w14:textId="7A48D7ED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WaterSMART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2001A996" w14:textId="5CA62543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</w:p>
    <w:p w14:paraId="1FB3D1BC" w14:textId="77777777" w:rsidR="003254C9" w:rsidRDefault="003254C9" w:rsidP="003254C9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5081D6E3" w14:textId="77777777" w:rsidR="003254C9" w:rsidRPr="0021069A" w:rsidRDefault="003254C9" w:rsidP="003254C9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1DA82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C85993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D2136D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1B92A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5A6938AD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1B03C70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310B444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846CBA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6EFFB589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2E429E0" w14:textId="6AF2EED9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04C1E95B" w14:textId="1E21F88A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Eagle Scout (Boy Scouts of America), 2001</w:t>
      </w:r>
    </w:p>
    <w:p w14:paraId="25B4A5A7" w14:textId="31286C9E" w:rsidR="00C934A1" w:rsidRDefault="00C934A1" w:rsidP="00C934A1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4AF4D8D" w14:textId="77777777" w:rsid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6E43054E" w14:textId="762FB939" w:rsidR="00C934A1" w:rsidRPr="002F1EEB" w:rsidRDefault="00C934A1" w:rsidP="002F1EEB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2F1EEB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2F1EEB">
        <w:rPr>
          <w:rFonts w:ascii="Verdana" w:hAnsi="Verdana" w:cs="Verdana"/>
          <w:i/>
          <w:sz w:val="20"/>
          <w:szCs w:val="20"/>
        </w:rPr>
        <w:t>$400</w:t>
      </w:r>
      <w:r w:rsidRPr="002F1EEB">
        <w:rPr>
          <w:rFonts w:ascii="Verdana" w:hAnsi="Verdana" w:cs="Verdana"/>
          <w:sz w:val="20"/>
          <w:szCs w:val="20"/>
        </w:rPr>
        <w:t>)</w:t>
      </w:r>
      <w:r w:rsidR="002F1EEB" w:rsidRPr="002F1EEB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5B981AD5" w14:textId="6160CC13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53CFD5E9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="00F63AED">
        <w:rPr>
          <w:rFonts w:ascii="Verdana" w:hAnsi="Verdana" w:cs="Verdana"/>
          <w:iCs/>
          <w:sz w:val="20"/>
          <w:szCs w:val="20"/>
        </w:rPr>
        <w:t>)</w:t>
      </w:r>
    </w:p>
    <w:p w14:paraId="1AC35AA6" w14:textId="23C0C76D" w:rsidR="00211A59" w:rsidRDefault="00211A59" w:rsidP="00211A59">
      <w:pPr>
        <w:pStyle w:val="Heading1"/>
        <w:spacing w:after="60"/>
      </w:pPr>
      <w:r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0279E874" w14:textId="379CB101" w:rsidR="008C2338" w:rsidRDefault="00211A59" w:rsidP="008C2338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78212E3B" w14:textId="77777777" w:rsidR="00870FD8" w:rsidRPr="004649A4" w:rsidRDefault="00870FD8" w:rsidP="00870FD8">
      <w:pPr>
        <w:pStyle w:val="Heading1"/>
        <w:spacing w:after="60"/>
      </w:pPr>
      <w:r>
        <w:t>Mentoring (Graduate Committees)</w:t>
      </w:r>
    </w:p>
    <w:p w14:paraId="2BF78000" w14:textId="77777777" w:rsidR="00870FD8" w:rsidRPr="00356012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Claire Delbecq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50F64F80" w14:textId="3017BB72" w:rsidR="00870FD8" w:rsidRPr="00D32626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454B0A1" w14:textId="77777777" w:rsidR="00870FD8" w:rsidRPr="008937E8" w:rsidRDefault="00870FD8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77777777" w:rsidR="00870FD8" w:rsidRDefault="00870FD8" w:rsidP="00870FD8">
      <w:pPr>
        <w:pStyle w:val="Heading1"/>
        <w:spacing w:after="60"/>
      </w:pPr>
      <w:r>
        <w:t>Mentoring (Federal EMployees)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67EBADA7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0CA9E006" w14:textId="15884BD2" w:rsidR="00B63710" w:rsidRPr="00B63710" w:rsidRDefault="00870FD8" w:rsidP="00C2049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B63710">
        <w:rPr>
          <w:rFonts w:ascii="Verdana" w:hAnsi="Verdana" w:cs="Verdana"/>
          <w:sz w:val="20"/>
          <w:szCs w:val="20"/>
        </w:rPr>
        <w:t>Current GS-09 wildlife refuge specialist with US Fish and Wildlife Service</w:t>
      </w:r>
      <w:r w:rsidR="00B63710">
        <w:br w:type="page"/>
      </w:r>
    </w:p>
    <w:p w14:paraId="1F9F4DF8" w14:textId="2CDBA9CC" w:rsidR="00870FD8" w:rsidRPr="007C0537" w:rsidRDefault="00870FD8" w:rsidP="00870FD8">
      <w:pPr>
        <w:pStyle w:val="Heading1"/>
        <w:spacing w:after="60"/>
      </w:pPr>
      <w:r>
        <w:lastRenderedPageBreak/>
        <w:t>Mentoring (Undergradu</w:t>
      </w:r>
      <w:r w:rsidR="00DF308A">
        <w:t>a</w:t>
      </w:r>
      <w:r>
        <w:t>te</w:t>
      </w:r>
      <w:r w:rsidR="00FF2125">
        <w:t xml:space="preserve"> Technicians</w:t>
      </w:r>
      <w:r>
        <w:t>)</w:t>
      </w:r>
    </w:p>
    <w:p w14:paraId="3D7EDCF0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2299AE2F" w14:textId="15B33A91" w:rsidR="00C934A1" w:rsidRPr="00B63710" w:rsidRDefault="00870FD8" w:rsidP="00B63710">
      <w:pPr>
        <w:pStyle w:val="ListParagraph"/>
        <w:numPr>
          <w:ilvl w:val="0"/>
          <w:numId w:val="18"/>
        </w:numPr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14:paraId="341D6420" w14:textId="77777777" w:rsidR="003254C9" w:rsidRDefault="003254C9" w:rsidP="003254C9">
      <w:pPr>
        <w:pStyle w:val="Heading1"/>
        <w:spacing w:after="60"/>
      </w:pPr>
      <w:r w:rsidRPr="00F118E7">
        <w:t>Teaching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11F8D8EB" w14:textId="55E439DE" w:rsidR="000150F3" w:rsidRPr="000150F3" w:rsidRDefault="000150F3" w:rsidP="000150F3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lead instructor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6C28813B" w14:textId="2443A36A" w:rsidR="008C2338" w:rsidRPr="008C2338" w:rsidRDefault="003254C9" w:rsidP="000150F3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8C2338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06934873" w14:textId="4C43186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443AEFCB" w14:textId="77777777" w:rsidR="009B560A" w:rsidRDefault="000150F3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2" w:name="_Hlk26965417"/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3982552D" w14:textId="5B7714FA" w:rsidR="009B560A" w:rsidRPr="00A74C56" w:rsidRDefault="009B560A" w:rsidP="009B560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3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4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4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82889F0" w14:textId="4AA32626" w:rsidR="00B63710" w:rsidRDefault="008937E8" w:rsidP="0096663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  <w:r w:rsidR="00B63710">
        <w:rPr>
          <w:rFonts w:ascii="Verdana" w:hAnsi="Verdana" w:cs="Verdana"/>
          <w:sz w:val="20"/>
          <w:szCs w:val="20"/>
        </w:rPr>
        <w:br w:type="page"/>
      </w:r>
    </w:p>
    <w:p w14:paraId="7FE3D241" w14:textId="6F262F36" w:rsidR="00B63710" w:rsidRPr="00F118E7" w:rsidRDefault="00B63710" w:rsidP="00B63710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04341C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60338C">
        <w:rPr>
          <w:rFonts w:ascii="Verdana" w:hAnsi="Verdana" w:cs="Verdana"/>
          <w:sz w:val="20"/>
          <w:szCs w:val="20"/>
        </w:rPr>
        <w:t xml:space="preserve">Ecosphere,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, Estuaries and Coasts, Aquatic Sci, Hydrobiologia, J Freshwater Ecol</w:t>
      </w:r>
    </w:p>
    <w:p w14:paraId="2B431E8F" w14:textId="6FFB5E23" w:rsidR="00B046EA" w:rsidRPr="00BE62F9" w:rsidRDefault="00B046EA" w:rsidP="00BE62F9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BE62F9">
        <w:rPr>
          <w:rFonts w:ascii="Verdana" w:hAnsi="Verdana" w:cs="Verdana"/>
          <w:i/>
          <w:sz w:val="20"/>
          <w:szCs w:val="20"/>
        </w:rPr>
        <w:t>Hydrology &amp; geomorphology:</w:t>
      </w:r>
      <w:r w:rsidRPr="00BE62F9">
        <w:rPr>
          <w:rFonts w:ascii="Verdana" w:hAnsi="Verdana" w:cs="Verdana"/>
          <w:sz w:val="20"/>
          <w:szCs w:val="20"/>
        </w:rPr>
        <w:t xml:space="preserve">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Assoc</w:t>
      </w:r>
      <w:r w:rsidR="008C2338" w:rsidRPr="00BE62F9">
        <w:rPr>
          <w:rFonts w:ascii="Verdana" w:hAnsi="Verdana" w:cs="Verdana"/>
          <w:sz w:val="20"/>
          <w:szCs w:val="20"/>
        </w:rPr>
        <w:t xml:space="preserve">, </w:t>
      </w:r>
      <w:r w:rsidR="00A02D4A" w:rsidRPr="00BE62F9">
        <w:rPr>
          <w:rFonts w:ascii="Verdana" w:hAnsi="Verdana" w:cs="Verdana"/>
          <w:sz w:val="20"/>
          <w:szCs w:val="20"/>
        </w:rPr>
        <w:t xml:space="preserve">J Hydrology, </w:t>
      </w:r>
      <w:r w:rsidR="00145728" w:rsidRPr="00BE62F9">
        <w:rPr>
          <w:rFonts w:ascii="Verdana" w:hAnsi="Verdana" w:cs="Verdana"/>
          <w:sz w:val="20"/>
          <w:szCs w:val="20"/>
        </w:rPr>
        <w:t>Hydrol</w:t>
      </w:r>
      <w:r w:rsidR="00A02D4A" w:rsidRPr="00BE62F9">
        <w:rPr>
          <w:rFonts w:ascii="Verdana" w:hAnsi="Verdana" w:cs="Verdana"/>
          <w:sz w:val="20"/>
          <w:szCs w:val="20"/>
        </w:rPr>
        <w:t xml:space="preserve"> </w:t>
      </w:r>
      <w:r w:rsidR="00145728" w:rsidRPr="00BE62F9">
        <w:rPr>
          <w:rFonts w:ascii="Verdana" w:hAnsi="Verdana" w:cs="Verdana"/>
          <w:sz w:val="20"/>
          <w:szCs w:val="20"/>
        </w:rPr>
        <w:t>Processes</w:t>
      </w:r>
    </w:p>
    <w:bookmarkEnd w:id="12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5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DBC30B5" w14:textId="3D65CFEB" w:rsidR="008C2338" w:rsidRDefault="00C8169C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  <w:bookmarkEnd w:id="15"/>
    </w:p>
    <w:p w14:paraId="60EF4DDE" w14:textId="356B49C0" w:rsidR="009B560A" w:rsidRDefault="00D140F6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="009B560A">
        <w:rPr>
          <w:rFonts w:ascii="Verdana" w:hAnsi="Verdana" w:cs="Verdana"/>
          <w:i/>
          <w:sz w:val="20"/>
          <w:szCs w:val="20"/>
        </w:rPr>
        <w:t>Aquatic Ecology Consultant</w:t>
      </w:r>
      <w:r w:rsidR="009B560A">
        <w:rPr>
          <w:rFonts w:ascii="Verdana" w:hAnsi="Verdana" w:cs="Verdana"/>
          <w:sz w:val="20"/>
          <w:szCs w:val="20"/>
        </w:rPr>
        <w:t>. Durham Museum of Life &amp; Science, 2012</w:t>
      </w:r>
      <w:r w:rsidR="009B560A"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3A60321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20C82C82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53873B4A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2005–Pres.</w:t>
      </w:r>
    </w:p>
    <w:p w14:paraId="05FA6173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71792AE7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FE610" w14:textId="77777777" w:rsidR="00E33EFF" w:rsidRDefault="00E33EFF">
      <w:r>
        <w:separator/>
      </w:r>
    </w:p>
  </w:endnote>
  <w:endnote w:type="continuationSeparator" w:id="0">
    <w:p w14:paraId="2EF92C0A" w14:textId="77777777" w:rsidR="00E33EFF" w:rsidRDefault="00E33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1FAC5" w14:textId="77777777" w:rsidR="00E33EFF" w:rsidRDefault="00E33EFF">
      <w:r>
        <w:separator/>
      </w:r>
    </w:p>
  </w:footnote>
  <w:footnote w:type="continuationSeparator" w:id="0">
    <w:p w14:paraId="088DB637" w14:textId="77777777" w:rsidR="00E33EFF" w:rsidRDefault="00E33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231C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3FB"/>
    <w:rsid w:val="002D54A8"/>
    <w:rsid w:val="002D6118"/>
    <w:rsid w:val="002E1309"/>
    <w:rsid w:val="002E441D"/>
    <w:rsid w:val="002E4840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043D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97D77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D4FDD"/>
    <w:rsid w:val="003E30ED"/>
    <w:rsid w:val="003E6EC6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4E86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A49AB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B32D1"/>
    <w:rsid w:val="00BB38C8"/>
    <w:rsid w:val="00BB45DF"/>
    <w:rsid w:val="00BB5762"/>
    <w:rsid w:val="00BB58FD"/>
    <w:rsid w:val="00BB5AC8"/>
    <w:rsid w:val="00BC1260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7FE7"/>
    <w:rsid w:val="00F50CE9"/>
    <w:rsid w:val="00F53701"/>
    <w:rsid w:val="00F558BF"/>
    <w:rsid w:val="00F56E7D"/>
    <w:rsid w:val="00F627FD"/>
    <w:rsid w:val="00F633FA"/>
    <w:rsid w:val="00F63AED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894/0038-4909-61.3.233" TargetMode="External"/><Relationship Id="rId21" Type="http://schemas.openxmlformats.org/officeDocument/2006/relationships/hyperlink" Target="https://doi.org/10.1086/709022" TargetMode="External"/><Relationship Id="rId42" Type="http://schemas.openxmlformats.org/officeDocument/2006/relationships/hyperlink" Target="https://doi.org/10.5066/P9U429YG" TargetMode="External"/><Relationship Id="rId47" Type="http://schemas.openxmlformats.org/officeDocument/2006/relationships/hyperlink" Target="http://dx.doi.org/10.5066/F7154F5S" TargetMode="External"/><Relationship Id="rId63" Type="http://schemas.openxmlformats.org/officeDocument/2006/relationships/hyperlink" Target="https://www.doi.gov/video/this-week-interior-may-17-2019" TargetMode="External"/><Relationship Id="rId68" Type="http://schemas.openxmlformats.org/officeDocument/2006/relationships/hyperlink" Target="https://undark.org/article/wilo-doyle-colorado-river-insects/" TargetMode="External"/><Relationship Id="rId16" Type="http://schemas.openxmlformats.org/officeDocument/2006/relationships/hyperlink" Target="https://www.usgs.gov/staff-profiles/jeffrey-d-muehlbauer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doi.org/10.1890/0012-9623-95.3.293" TargetMode="External"/><Relationship Id="rId37" Type="http://schemas.openxmlformats.org/officeDocument/2006/relationships/hyperlink" Target="https://doi.org/10.1002/rra.1546" TargetMode="External"/><Relationship Id="rId53" Type="http://schemas.openxmlformats.org/officeDocument/2006/relationships/hyperlink" Target="https://github.com/jmuehlbauer-usgs/R-packages/tree/master/foodbase" TargetMode="External"/><Relationship Id="rId58" Type="http://schemas.openxmlformats.org/officeDocument/2006/relationships/hyperlink" Target="https://www.doi.gov/video/this-week-interior-may-8-2020" TargetMode="External"/><Relationship Id="rId74" Type="http://schemas.openxmlformats.org/officeDocument/2006/relationships/hyperlink" Target="https://fisheries.org/2016/05/citizen-science-reveals-how-river-food-webs-are-affected-by-hydropower-practices/" TargetMode="External"/><Relationship Id="rId79" Type="http://schemas.openxmlformats.org/officeDocument/2006/relationships/hyperlink" Target="https://f1000.com/prime/718343875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www.knau.org/post/bugs-benefit-low-weekend-flows-colorado-river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doi.org/10.1111/fwb.13617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oi.org/10.1086/706104" TargetMode="External"/><Relationship Id="rId27" Type="http://schemas.openxmlformats.org/officeDocument/2006/relationships/hyperlink" Target="https://doi.org/10.1071/MF15189" TargetMode="External"/><Relationship Id="rId30" Type="http://schemas.openxmlformats.org/officeDocument/2006/relationships/hyperlink" Target="https://doi.org/10.1086/682329" TargetMode="External"/><Relationship Id="rId35" Type="http://schemas.openxmlformats.org/officeDocument/2006/relationships/hyperlink" Target="https://doi.org/10.1016/B978-0-12-374739-6.00237-2" TargetMode="External"/><Relationship Id="rId43" Type="http://schemas.openxmlformats.org/officeDocument/2006/relationships/hyperlink" Target="https://doi.org/10.5066/P9DM0X8U" TargetMode="External"/><Relationship Id="rId48" Type="http://schemas.openxmlformats.org/officeDocument/2006/relationships/hyperlink" Target="http://dx.doi.org/10.5066/F7WM1BH4" TargetMode="External"/><Relationship Id="rId56" Type="http://schemas.openxmlformats.org/officeDocument/2006/relationships/hyperlink" Target="https://www.knau.org/post/colorado-river-bugs-spark-two-unprecedented-experiments-opposite-goals" TargetMode="External"/><Relationship Id="rId64" Type="http://schemas.openxmlformats.org/officeDocument/2006/relationships/hyperlink" Target="https://www.usbr.gov/newsroom/newsrelease/detail.cfm?RecordID=65908" TargetMode="External"/><Relationship Id="rId69" Type="http://schemas.openxmlformats.org/officeDocument/2006/relationships/hyperlink" Target="http://science.sciencemag.org/content/353/6304/1099" TargetMode="External"/><Relationship Id="rId77" Type="http://schemas.openxmlformats.org/officeDocument/2006/relationships/hyperlink" Target="https://today.oregonstate.edu/archives/2016/may/hydropeaking-river-water-levels-disrupting-insect-survival-river-ecosystems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jmuehlbauer-usgs/Database" TargetMode="External"/><Relationship Id="rId72" Type="http://schemas.openxmlformats.org/officeDocument/2006/relationships/hyperlink" Target="https://www.hcn.org/issues/48.12/new-measures-could-reduce-glen-canyon-dams-impact-on-the-grand-canyon-a-bit" TargetMode="External"/><Relationship Id="rId80" Type="http://schemas.openxmlformats.org/officeDocument/2006/relationships/hyperlink" Target="https://conference.usu.edu/sfsweb/Education-and-Outreach/Media/Podcast/MW12---Jeffery-Muehlbauer.cfm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02/wat2.1578" TargetMode="External"/><Relationship Id="rId25" Type="http://schemas.openxmlformats.org/officeDocument/2006/relationships/hyperlink" Target="https://doi.org/10.1139/cjfas-2016-0056" TargetMode="External"/><Relationship Id="rId33" Type="http://schemas.openxmlformats.org/officeDocument/2006/relationships/hyperlink" Target="https://doi.org/10.1890/12-1628.1" TargetMode="External"/><Relationship Id="rId38" Type="http://schemas.openxmlformats.org/officeDocument/2006/relationships/hyperlink" Target="https://doi.org/10.5194/hess-15-1771-2011" TargetMode="External"/><Relationship Id="rId46" Type="http://schemas.openxmlformats.org/officeDocument/2006/relationships/hyperlink" Target="http://dx.doi.org/10.5066/F71J97WD" TargetMode="External"/><Relationship Id="rId59" Type="http://schemas.openxmlformats.org/officeDocument/2006/relationships/hyperlink" Target="https://www.usbr.gov/newsroom/newsrelease/detail.cfm?RecordID=70708" TargetMode="External"/><Relationship Id="rId67" Type="http://schemas.openxmlformats.org/officeDocument/2006/relationships/hyperlink" Target="https://www.usbr.gov/newsroom/newsrelease/detail.cfm?RecordID=62133" TargetMode="External"/><Relationship Id="rId20" Type="http://schemas.openxmlformats.org/officeDocument/2006/relationships/hyperlink" Target="https://doi.org/10.1007/978-3-030-49480-3_7" TargetMode="External"/><Relationship Id="rId41" Type="http://schemas.openxmlformats.org/officeDocument/2006/relationships/hyperlink" Target="https://doi.org/10.1074/jbc.M706080200" TargetMode="External"/><Relationship Id="rId54" Type="http://schemas.openxmlformats.org/officeDocument/2006/relationships/hyperlink" Target="https://github.com/jmuehlbauer-usgs/R-packages/tree/master/plots" TargetMode="External"/><Relationship Id="rId62" Type="http://schemas.openxmlformats.org/officeDocument/2006/relationships/hyperlink" Target="https://www.apnews.com/559d592341b14993af436845c7db4a31" TargetMode="External"/><Relationship Id="rId70" Type="http://schemas.openxmlformats.org/officeDocument/2006/relationships/hyperlink" Target="http://azdailysun.com/news/local/dam-management-plan-aims-to-boost-native-fish-bugs/article_8f2a949c-03ee-5f96-86b4-eda52fd0ffbf.html" TargetMode="External"/><Relationship Id="rId75" Type="http://schemas.openxmlformats.org/officeDocument/2006/relationships/hyperlink" Target="http://conservationmagazine.org/2016/05/simple-trick-make-dams-less-damaging-river-ecosystem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139/cjfas-2016-0365" TargetMode="External"/><Relationship Id="rId28" Type="http://schemas.openxmlformats.org/officeDocument/2006/relationships/hyperlink" Target="https://doi.org/10.1093/biosci/biw059" TargetMode="External"/><Relationship Id="rId36" Type="http://schemas.openxmlformats.org/officeDocument/2006/relationships/hyperlink" Target="https://doi.org/10.1899/11-010.1" TargetMode="External"/><Relationship Id="rId49" Type="http://schemas.openxmlformats.org/officeDocument/2006/relationships/hyperlink" Target="http://esapubs.org/archive/ecol/E095/006/" TargetMode="External"/><Relationship Id="rId57" Type="http://schemas.openxmlformats.org/officeDocument/2006/relationships/hyperlink" Target="https://www.sesync.org/news/mon-2020-06-08-2149/researchers-share-key-ingredients-for-building-momentum-for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086/676998" TargetMode="External"/><Relationship Id="rId44" Type="http://schemas.openxmlformats.org/officeDocument/2006/relationships/hyperlink" Target="https://doi.org/10.5066/P9ODBTRV" TargetMode="External"/><Relationship Id="rId52" Type="http://schemas.openxmlformats.org/officeDocument/2006/relationships/hyperlink" Target="https://github.com/jmuehlbauer-usgs/R-packages/tree/master/packload" TargetMode="External"/><Relationship Id="rId60" Type="http://schemas.openxmlformats.org/officeDocument/2006/relationships/hyperlink" Target="https://www.paysonroundup.com/news/local/what-is-a-bug-flow-experiment/article_3507528b-b4b3-54d1-8ba4-bebeac43e360.html" TargetMode="External"/><Relationship Id="rId65" Type="http://schemas.openxmlformats.org/officeDocument/2006/relationships/hyperlink" Target="https://www.scientificamerican.com/article/re-engineering-the-colorado-river-to-save-the-grand-canyon" TargetMode="External"/><Relationship Id="rId73" Type="http://schemas.openxmlformats.org/officeDocument/2006/relationships/hyperlink" Target="http://www.cbbulletin.com/436660.aspx" TargetMode="External"/><Relationship Id="rId78" Type="http://schemas.openxmlformats.org/officeDocument/2006/relationships/hyperlink" Target="http://bioscienceaibs.libsyn.com/hydroelectric-dams-kill-insects-wreak-havoc-with-food-webs" TargetMode="Externa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yperlink" Target="https://doi.org/10.1002/ecs2.3559" TargetMode="External"/><Relationship Id="rId39" Type="http://schemas.openxmlformats.org/officeDocument/2006/relationships/hyperlink" Target="https://doi.org/10.1899/09-107.1" TargetMode="External"/><Relationship Id="rId34" Type="http://schemas.openxmlformats.org/officeDocument/2006/relationships/hyperlink" Target="https://doi.org/10.1371/journal.pone.0085575" TargetMode="External"/><Relationship Id="rId50" Type="http://schemas.openxmlformats.org/officeDocument/2006/relationships/hyperlink" Target="https://github.com/jmuehlbauer-usgs/R-packages/tree/master/GCgage" TargetMode="External"/><Relationship Id="rId55" Type="http://schemas.openxmlformats.org/officeDocument/2006/relationships/hyperlink" Target="https://github.com/jmuehlbauer-usgs/R-packages/tree/master/bugR" TargetMode="External"/><Relationship Id="rId76" Type="http://schemas.openxmlformats.org/officeDocument/2006/relationships/hyperlink" Target="https://www.usgs.gov/news/river-food-webs-threatened-widespread-hydropower-practice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knau.org/post/study-hydropower-decimates-aquatic-insects-colorado-river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111/gcb.13182" TargetMode="External"/><Relationship Id="rId24" Type="http://schemas.openxmlformats.org/officeDocument/2006/relationships/hyperlink" Target="https://doi.org/10.1016/B978-0-12-416558-8.00021-4" TargetMode="External"/><Relationship Id="rId40" Type="http://schemas.openxmlformats.org/officeDocument/2006/relationships/hyperlink" Target="https://doi.org/10.1007/s10750-008-9545-3" TargetMode="External"/><Relationship Id="rId45" Type="http://schemas.openxmlformats.org/officeDocument/2006/relationships/hyperlink" Target="https://doi.org/10.5066/P9WA8D0G" TargetMode="External"/><Relationship Id="rId66" Type="http://schemas.openxmlformats.org/officeDocument/2006/relationships/hyperlink" Target="https://apnews.com/accec230d442406fa7bedf4af219c5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A122F9-373F-425C-B1EC-5F9EC69CEE94}">
  <ds:schemaRefs>
    <ds:schemaRef ds:uri="http://www.w3.org/XML/1998/namespace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B730BB-62AB-4121-A257-4B2C3E65E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4828</Words>
  <Characters>37379</Characters>
  <Application>Microsoft Office Word</Application>
  <DocSecurity>0</DocSecurity>
  <Lines>311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42123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4</cp:revision>
  <cp:lastPrinted>2021-09-27T18:11:00Z</cp:lastPrinted>
  <dcterms:created xsi:type="dcterms:W3CDTF">2022-03-29T19:15:00Z</dcterms:created>
  <dcterms:modified xsi:type="dcterms:W3CDTF">2022-05-03T18:41:00Z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