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mural de la intimitat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Santa Coloma de Gramenet/COI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Autoconeixement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Relació amb els altres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Autoestima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Construcció de relacions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Diferenciar les parts del cos íntimes.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Reconèixer diferents tipus d’expressions i conductes afectives.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Prendre consciència del dret a decidir sobre el tipus de relació que es vol establir amb les altres persones.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0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Competències personals: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Cura de si mateix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12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 de les emocions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Infants 6-8 anys (adaptable a edats més petites i més grans)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realitza un mural gran amb imatges de diferents revistes, diaris, imatges… El mural es divideix en 3 zones: parts del cos privades, parts del cos públiques i expressions d’afecte.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infants busquen entre els diferents materials que se’ls proporciona, les retallen i enganxen a la zona corresponent del mural.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vegada el mural està acabat, es parla amb el grup sobre la importància de decidir sobre el propi cos, el dret a negar-se a un contacte no desitjat i la importància de demanar ajuda.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Paper de mural 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Revistes, diaris, imatges… (assegurar-se que surten suficients imatges)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Tisores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 aproximadament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L’activitat es pot adaptar a altres grups d’edat. Per exemple, amb infants menors de 6 anys, es poden donar les imatges ja preparades i que hagin de col·locar-les.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Font: Guia pedagògica Vicki Bernadet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7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7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A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b/GAr3p2OwPFOv2SF4G3wcXow==">CgMxLjA4AHIhMVFlZnRiZzd0bVdaSWpWaTUydmVnOEM3N0hfMkxlM21f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