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73463" cy="483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63" cy="48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colors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la importància que han jugat els colors en la construcció dels gèneres.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i diferenciar els rols de gènere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personals: 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Millor definició de sí mateix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relacionals: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Interioritzar comportaments socials que faciliten la integració al grup.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als altres entent la diferència.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3-8 anys</w:t>
            </w:r>
          </w:p>
        </w:tc>
      </w:tr>
      <w:tr>
        <w:trPr>
          <w:cantSplit w:val="0"/>
          <w:trHeight w:val="6347.324218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Al model patriarcal existeixen diferents agents de socialització que influeixen en la construcció i desenvolupament de la identitat de dones i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homes i fins i tot es creen expectatives de futur en nenes i nens depenent del sexe.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Des d'abans de néixer ens classifiquen per colors: si som nens se'ns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assigna el blau o si som nenes el color rosa. Aquest fet té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importància perquè els colors porten connotacions de gènere, incidint en el mode de veure la vida i la relació amb els altres.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Es planteja una activitat per conèixer les diferents connotacions que existeixen al voltant dels colors.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Primera part: Conte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Lectura del conte: “Cuentos para antes de despertar: LOS COLORES”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El podeu trobar a: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Conte a 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Segona part: reflexió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Qüestions per a la reflexió: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a. Dels colors que salin en el conte, Quins t'agraden més? Per què?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b. Creus que és important que existeixin tots els colors?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c. Sabies que els colors són universals?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d. Com et sentiries si no et deixessin utilitzar el teu color favorit per a pintar els teus treballs?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Tercera part: expressió plàstica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Donarem un arcoiris per a que el pintin amb els colors favorits que apareixen al llibre. L’arcoiris està a l’apartat de gènere.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L’arcoiris.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llibre imprés per llegir o a Youtube per escoltar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60-90 minuts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105275" cy="2997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ARCOIRIS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4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4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4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4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4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4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4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F3tmN36jrEPsxbrT9" TargetMode="External"/><Relationship Id="rId9" Type="http://schemas.openxmlformats.org/officeDocument/2006/relationships/hyperlink" Target="https://docs.google.com/document/d/16LprmQ7TYoPU6ECO_3IMg0ZDBT404xM7-I5VfWqCe3s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search?q=Cuentos+para+antes+de+despertar%3A+LOS+COLORES&amp;rlz=1C1GGRV_enES978ES978&amp;oq=Cuentos+para+antes+de+despertar%3A+LOS+COLORES&amp;gs_lcrp=EgZjaHJvbWUyBggAEEUYOdIBBzY4NmowajeoAgiwAgE&amp;sourceid=chrome&amp;ie=UTF-8#fpstate=ive&amp;vld=cid:5f9d65f8,vid:YPfakv8RjmY,st: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