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7913" w14:textId="6062DF30" w:rsidR="000B6710" w:rsidRDefault="00FA5CEF" w:rsidP="00354AA3">
      <w:pPr>
        <w:spacing w:line="360" w:lineRule="auto"/>
        <w:jc w:val="both"/>
      </w:pPr>
      <w:r>
        <w:t>Para realizar la predicción de la roya mediante la utilización de características fenotípicas el autor de ese trabajo de titulación afirma que el modelo SVM (</w:t>
      </w:r>
      <w:r w:rsidR="000B6710">
        <w:t>Suppo</w:t>
      </w:r>
      <w:r>
        <w:t>r</w:t>
      </w:r>
      <w:r w:rsidR="000B6710">
        <w:t>t</w:t>
      </w:r>
      <w:r>
        <w:t xml:space="preserve"> </w:t>
      </w:r>
      <w:r w:rsidR="000B6710">
        <w:t>V</w:t>
      </w:r>
      <w:r>
        <w:t xml:space="preserve">ector </w:t>
      </w:r>
      <w:r w:rsidR="000B6710">
        <w:t>M</w:t>
      </w:r>
      <w:r>
        <w:t>achine)</w:t>
      </w:r>
      <w:r w:rsidR="000B6710">
        <w:t xml:space="preserve"> es el que presenta un mejor rendimiento al momento de utilizarlo para investigaciones del ámbito agrícola. El desarrollo del modelo se muestra a continuación: </w:t>
      </w:r>
    </w:p>
    <w:p w14:paraId="4C1919F7" w14:textId="0EACD00E" w:rsidR="007F6F69" w:rsidRDefault="007F6F69" w:rsidP="00354AA3">
      <w:pPr>
        <w:spacing w:line="360" w:lineRule="auto"/>
        <w:jc w:val="both"/>
      </w:pPr>
      <w:r>
        <w:t xml:space="preserve">En primer lugar, se cargan los datos a utilizar, para ello se hace uso de la librería </w:t>
      </w:r>
      <w:r w:rsidRPr="00354AA3">
        <w:t>de Python denominada pandas,</w:t>
      </w:r>
      <w:r>
        <w:t xml:space="preserve"> que en este caso es usada para leer los datos en el formato CSV (Valores separados por comas).</w:t>
      </w:r>
    </w:p>
    <w:p w14:paraId="0BD8060D" w14:textId="2E3F8504" w:rsidR="00A44700" w:rsidRDefault="000B6710" w:rsidP="00DB4A11">
      <w:pPr>
        <w:spacing w:line="360" w:lineRule="auto"/>
        <w:jc w:val="center"/>
      </w:pPr>
      <w:r w:rsidRPr="000B6710">
        <w:rPr>
          <w:noProof/>
          <w:lang w:val="en-US"/>
        </w:rPr>
        <w:drawing>
          <wp:inline distT="0" distB="0" distL="0" distR="0" wp14:anchorId="3FA8FAB3" wp14:editId="50A67EF1">
            <wp:extent cx="5509737" cy="7315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0B50" w14:textId="04800B63" w:rsidR="000B6710" w:rsidRDefault="007F6F69" w:rsidP="00354AA3">
      <w:pPr>
        <w:spacing w:line="360" w:lineRule="auto"/>
        <w:jc w:val="both"/>
      </w:pPr>
      <w:r>
        <w:t xml:space="preserve">A continuación, se muestra el conjunto de datos cargados, donde existen 8 campos </w:t>
      </w:r>
      <w:r w:rsidR="00CD0CD9">
        <w:t xml:space="preserve">de </w:t>
      </w:r>
      <w:r>
        <w:t>acuerdo a cada una de las características dadas por el autor</w:t>
      </w:r>
      <w:r w:rsidR="00CD0CD9">
        <w:t xml:space="preserve"> y 776 registros de cada uno</w:t>
      </w:r>
      <w:r>
        <w:t>.</w:t>
      </w:r>
    </w:p>
    <w:p w14:paraId="6B15A87C" w14:textId="2CCE72BE" w:rsidR="007F6F69" w:rsidRDefault="007F6F69" w:rsidP="00E1264D">
      <w:pPr>
        <w:spacing w:line="360" w:lineRule="auto"/>
        <w:jc w:val="center"/>
      </w:pPr>
      <w:r w:rsidRPr="007F6F69">
        <w:rPr>
          <w:noProof/>
          <w:lang w:val="en-US"/>
        </w:rPr>
        <w:drawing>
          <wp:inline distT="0" distB="0" distL="0" distR="0" wp14:anchorId="11661C31" wp14:editId="7F5FB71A">
            <wp:extent cx="5403153" cy="4899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384" cy="49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BC0B" w14:textId="0A3DF205" w:rsidR="00915D5B" w:rsidRDefault="00915D5B" w:rsidP="00354AA3">
      <w:pPr>
        <w:spacing w:line="360" w:lineRule="auto"/>
        <w:jc w:val="both"/>
      </w:pPr>
      <w:r>
        <w:lastRenderedPageBreak/>
        <w:t>En segundo lugar, se separó la variable dependiente (‘</w:t>
      </w:r>
      <w:proofErr w:type="spellStart"/>
      <w:r>
        <w:t>Nivel_roya</w:t>
      </w:r>
      <w:proofErr w:type="spellEnd"/>
      <w:r>
        <w:t>’) de todo el conjunto de las otras variables, para utilizarlo en el modelo.</w:t>
      </w:r>
    </w:p>
    <w:p w14:paraId="057A6B88" w14:textId="3B2396AB" w:rsidR="00915D5B" w:rsidRDefault="00915D5B" w:rsidP="00E1264D">
      <w:pPr>
        <w:spacing w:line="360" w:lineRule="auto"/>
        <w:jc w:val="center"/>
      </w:pPr>
      <w:r w:rsidRPr="00915D5B">
        <w:rPr>
          <w:noProof/>
          <w:lang w:val="en-US"/>
        </w:rPr>
        <w:drawing>
          <wp:inline distT="0" distB="0" distL="0" distR="0" wp14:anchorId="6DE65105" wp14:editId="37BF260D">
            <wp:extent cx="5494496" cy="7087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DEB5" w14:textId="7FE46F07" w:rsidR="00915D5B" w:rsidRDefault="00915D5B" w:rsidP="00E1264D">
      <w:pPr>
        <w:spacing w:line="360" w:lineRule="auto"/>
        <w:jc w:val="center"/>
      </w:pPr>
      <w:r w:rsidRPr="00915D5B">
        <w:rPr>
          <w:noProof/>
          <w:lang w:val="en-US"/>
        </w:rPr>
        <w:drawing>
          <wp:inline distT="0" distB="0" distL="0" distR="0" wp14:anchorId="12D4CE1A" wp14:editId="08F37BE3">
            <wp:extent cx="5494496" cy="335309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6F41" w14:textId="651F9E37" w:rsidR="00915D5B" w:rsidRDefault="00915D5B" w:rsidP="00354AA3">
      <w:pPr>
        <w:spacing w:line="360" w:lineRule="auto"/>
        <w:jc w:val="both"/>
      </w:pPr>
      <w:r>
        <w:t xml:space="preserve">Siendo </w:t>
      </w:r>
      <w:r w:rsidRPr="00354AA3">
        <w:rPr>
          <w:b/>
        </w:rPr>
        <w:t>x</w:t>
      </w:r>
      <w:r>
        <w:t>, todas las variables independientes, que son las que el modelo va a solicitar para su ejecución y la</w:t>
      </w:r>
      <w:r w:rsidRPr="00354AA3">
        <w:rPr>
          <w:b/>
        </w:rPr>
        <w:t xml:space="preserve"> y</w:t>
      </w:r>
      <w:r>
        <w:t xml:space="preserve"> para realizar la comprobación de si el modelo funciona o no.</w:t>
      </w:r>
    </w:p>
    <w:p w14:paraId="37AF820C" w14:textId="72E5FA36" w:rsidR="00915D5B" w:rsidRDefault="00915D5B" w:rsidP="00E1264D">
      <w:pPr>
        <w:spacing w:line="360" w:lineRule="auto"/>
        <w:jc w:val="center"/>
      </w:pPr>
      <w:r w:rsidRPr="00915D5B">
        <w:rPr>
          <w:noProof/>
          <w:lang w:val="en-US"/>
        </w:rPr>
        <w:drawing>
          <wp:inline distT="0" distB="0" distL="0" distR="0" wp14:anchorId="0126FA40" wp14:editId="4F5B0BF1">
            <wp:extent cx="5517358" cy="4961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D0DD" w14:textId="16F391A3" w:rsidR="00915D5B" w:rsidRDefault="007179AA" w:rsidP="00C83A08">
      <w:pPr>
        <w:spacing w:line="360" w:lineRule="auto"/>
        <w:jc w:val="center"/>
      </w:pPr>
      <w:r w:rsidRPr="007179AA">
        <w:rPr>
          <w:noProof/>
          <w:lang w:val="en-US"/>
        </w:rPr>
        <w:drawing>
          <wp:inline distT="0" distB="0" distL="0" distR="0" wp14:anchorId="0714B68B" wp14:editId="40ABB961">
            <wp:extent cx="5509737" cy="2339543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D410" w14:textId="3525C196" w:rsidR="007179AA" w:rsidRDefault="007179AA" w:rsidP="00354AA3">
      <w:pPr>
        <w:spacing w:line="360" w:lineRule="auto"/>
        <w:jc w:val="both"/>
      </w:pPr>
      <w:r>
        <w:t>En tercer lugar, se separaron los datos para entrenamiento y para test, en dos subconjuntos donde el 80% corresponde para el primero y el 20% para el segundo, para ello se utilizó la siguiente función:</w:t>
      </w:r>
    </w:p>
    <w:p w14:paraId="04805D7B" w14:textId="11EBE11C" w:rsidR="007179AA" w:rsidRDefault="007179AA" w:rsidP="00354AA3">
      <w:pPr>
        <w:spacing w:line="360" w:lineRule="auto"/>
        <w:jc w:val="both"/>
      </w:pPr>
      <w:r w:rsidRPr="007179AA">
        <w:rPr>
          <w:noProof/>
          <w:lang w:val="en-US"/>
        </w:rPr>
        <w:drawing>
          <wp:inline distT="0" distB="0" distL="0" distR="0" wp14:anchorId="544CC979" wp14:editId="260E6956">
            <wp:extent cx="5943600" cy="266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B2FC" w14:textId="79CEBC11" w:rsidR="007179AA" w:rsidRDefault="00D300D8" w:rsidP="00354AA3">
      <w:pPr>
        <w:spacing w:line="360" w:lineRule="auto"/>
        <w:jc w:val="both"/>
      </w:pPr>
      <w:r>
        <w:t xml:space="preserve">Antes de utilizar el modelo se realiza una optimización de hiper parámetros, utilizando para ello la función </w:t>
      </w:r>
      <w:proofErr w:type="spellStart"/>
      <w:r>
        <w:t>GridSearchCV</w:t>
      </w:r>
      <w:proofErr w:type="spellEnd"/>
      <w:r>
        <w:t xml:space="preserve"> </w:t>
      </w:r>
      <w:r w:rsidR="006B478A">
        <w:t>la cual permite evaluar y seleccionar de forma sistemática los parámetros de un modelo y con ello obtener la mejor configuración para un modelo optimizado. Donde se definen los posibles valores de parámetros en un diccionario que luego va a ser usado en conjunto con el modelo.</w:t>
      </w:r>
    </w:p>
    <w:p w14:paraId="130A2A49" w14:textId="2517898A" w:rsidR="006B478A" w:rsidRDefault="006B478A" w:rsidP="00C83A08">
      <w:pPr>
        <w:spacing w:line="360" w:lineRule="auto"/>
        <w:jc w:val="center"/>
      </w:pPr>
      <w:r w:rsidRPr="006B478A">
        <w:rPr>
          <w:noProof/>
          <w:lang w:val="en-US"/>
        </w:rPr>
        <w:drawing>
          <wp:inline distT="0" distB="0" distL="0" distR="0" wp14:anchorId="05AFE976" wp14:editId="489C0924">
            <wp:extent cx="5524979" cy="15469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B5D6" w14:textId="77777777" w:rsidR="00272180" w:rsidRDefault="00272180" w:rsidP="00354AA3">
      <w:pPr>
        <w:spacing w:line="360" w:lineRule="auto"/>
        <w:jc w:val="both"/>
      </w:pPr>
      <w:r>
        <w:t xml:space="preserve">Para este modelo se utilizaron los parámetros: </w:t>
      </w:r>
    </w:p>
    <w:p w14:paraId="00294315" w14:textId="15E42B7F" w:rsidR="00272180" w:rsidRDefault="00272180" w:rsidP="00272180">
      <w:pPr>
        <w:pStyle w:val="Prrafodelista"/>
        <w:numPr>
          <w:ilvl w:val="0"/>
          <w:numId w:val="1"/>
        </w:numPr>
        <w:spacing w:line="360" w:lineRule="auto"/>
        <w:jc w:val="both"/>
      </w:pPr>
      <w:r>
        <w:t>‘C’ es un parámetro crítico de penalización que pueden tomar un rango de valores y tiene un efecto dramático en la forma de las regiones resultantes para cada clase.</w:t>
      </w:r>
    </w:p>
    <w:p w14:paraId="6D6557C3" w14:textId="77777777" w:rsidR="00C46FAA" w:rsidRDefault="00C46FAA" w:rsidP="00272180">
      <w:pPr>
        <w:pStyle w:val="Prrafodelista"/>
        <w:numPr>
          <w:ilvl w:val="0"/>
          <w:numId w:val="1"/>
        </w:numPr>
        <w:spacing w:line="360" w:lineRule="auto"/>
        <w:jc w:val="both"/>
      </w:pPr>
    </w:p>
    <w:p w14:paraId="13043659" w14:textId="3C220511" w:rsidR="006B478A" w:rsidRDefault="006B478A" w:rsidP="00354AA3">
      <w:pPr>
        <w:spacing w:line="360" w:lineRule="auto"/>
        <w:jc w:val="both"/>
      </w:pPr>
      <w:r>
        <w:t xml:space="preserve">Teniendo todos los parámetros listos se hace uso de la funcionalidad </w:t>
      </w:r>
      <w:proofErr w:type="spellStart"/>
      <w:r>
        <w:t>fit</w:t>
      </w:r>
      <w:proofErr w:type="spellEnd"/>
      <w:r>
        <w:t xml:space="preserve"> que permite realizar el entrenamiento de un modelo, en este caso el SVC</w:t>
      </w:r>
      <w:r w:rsidR="00924B69">
        <w:t xml:space="preserve"> en conjunto a sus parámetros a evaluar.</w:t>
      </w:r>
    </w:p>
    <w:p w14:paraId="44B2A97D" w14:textId="46AD8A55" w:rsidR="006B478A" w:rsidRDefault="006B478A" w:rsidP="00C83A08">
      <w:pPr>
        <w:spacing w:line="360" w:lineRule="auto"/>
        <w:jc w:val="center"/>
      </w:pPr>
      <w:r w:rsidRPr="006B478A">
        <w:rPr>
          <w:noProof/>
          <w:lang w:val="en-US"/>
        </w:rPr>
        <w:drawing>
          <wp:inline distT="0" distB="0" distL="0" distR="0" wp14:anchorId="26EC2AC6" wp14:editId="4D31A3F4">
            <wp:extent cx="5486875" cy="47248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BC2B" w14:textId="039ABBDE" w:rsidR="00924B69" w:rsidRDefault="00924B69" w:rsidP="00354AA3">
      <w:pPr>
        <w:spacing w:line="360" w:lineRule="auto"/>
        <w:jc w:val="both"/>
      </w:pPr>
      <w:r>
        <w:t>Una vez entrenado el modelo y obtenida la mejor configuración, el siguiente paso es probarlo y para ello se hace uso de los datos de test que corresponden al 20% que fueron separados del conjunto inicial. Para ello se hace uso de un reporte de clasificación, el cual permite visualizar el comportamiento del modelo al utilizar el testeo.</w:t>
      </w:r>
    </w:p>
    <w:p w14:paraId="6225E77F" w14:textId="653E718F" w:rsidR="00924B69" w:rsidRDefault="00924B69" w:rsidP="00C83A08">
      <w:pPr>
        <w:spacing w:line="360" w:lineRule="auto"/>
        <w:jc w:val="center"/>
      </w:pPr>
      <w:r w:rsidRPr="00924B69">
        <w:rPr>
          <w:noProof/>
          <w:lang w:val="en-US"/>
        </w:rPr>
        <w:drawing>
          <wp:inline distT="0" distB="0" distL="0" distR="0" wp14:anchorId="35862DAE" wp14:editId="779333FD">
            <wp:extent cx="5494496" cy="264436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7682" w14:textId="7729E66A" w:rsidR="00924B69" w:rsidRDefault="00016AFA" w:rsidP="00354AA3">
      <w:pPr>
        <w:spacing w:line="360" w:lineRule="auto"/>
        <w:jc w:val="both"/>
      </w:pPr>
      <w:r>
        <w:t>Con una precisión (</w:t>
      </w:r>
      <w:proofErr w:type="spellStart"/>
      <w:r>
        <w:t>accurary</w:t>
      </w:r>
      <w:proofErr w:type="spellEnd"/>
      <w:r>
        <w:t>) del 79% de aciertos, siendo un porcentaje relativamente bueno al momento de utilizar este modelo de inteligencia computacional para predecir la roya en café robusta.</w:t>
      </w:r>
    </w:p>
    <w:sectPr w:rsidR="0092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922DB"/>
    <w:multiLevelType w:val="hybridMultilevel"/>
    <w:tmpl w:val="BC9080EE"/>
    <w:lvl w:ilvl="0" w:tplc="A8C86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1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CEF"/>
    <w:rsid w:val="00016AFA"/>
    <w:rsid w:val="000B6710"/>
    <w:rsid w:val="00272180"/>
    <w:rsid w:val="00354AA3"/>
    <w:rsid w:val="00431ED4"/>
    <w:rsid w:val="006B478A"/>
    <w:rsid w:val="007179AA"/>
    <w:rsid w:val="007F6F69"/>
    <w:rsid w:val="00915D5B"/>
    <w:rsid w:val="00924B69"/>
    <w:rsid w:val="00A44700"/>
    <w:rsid w:val="00C46FAA"/>
    <w:rsid w:val="00C83A08"/>
    <w:rsid w:val="00CA358B"/>
    <w:rsid w:val="00CD0CD9"/>
    <w:rsid w:val="00D300D8"/>
    <w:rsid w:val="00D642E3"/>
    <w:rsid w:val="00DB4A11"/>
    <w:rsid w:val="00E1264D"/>
    <w:rsid w:val="00FA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848B"/>
  <w15:chartTrackingRefBased/>
  <w15:docId w15:val="{348FD3D7-DFBE-4D10-9D26-AEC6752C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murillo</dc:creator>
  <cp:keywords/>
  <dc:description/>
  <cp:lastModifiedBy>jorge murillo</cp:lastModifiedBy>
  <cp:revision>13</cp:revision>
  <dcterms:created xsi:type="dcterms:W3CDTF">2022-05-16T15:23:00Z</dcterms:created>
  <dcterms:modified xsi:type="dcterms:W3CDTF">2022-05-18T05:26:00Z</dcterms:modified>
</cp:coreProperties>
</file>