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4"/>
          <w:szCs w:val="44"/>
        </w:rPr>
        <w:t xml:space="preserve">National Social Registry (NSR) MIS</w:t>
      </w:r>
    </w:p>
    <w:p>
      <w:pPr>
        <w:spacing w:after="120"/>
        <w:jc w:val="center"/>
      </w:pPr>
      <w:r>
        <w:rPr>
          <w:b/>
          <w:bCs/>
          <w:sz w:val="32"/>
          <w:szCs w:val="32"/>
        </w:rPr>
        <w:t xml:space="preserve">Solution Architecture Document (SAD)</w:t>
      </w:r>
    </w:p>
    <w:p>
      <w:pPr>
        <w:spacing w:after="800"/>
        <w:jc w:val="center"/>
      </w:pPr>
      <w:r>
        <w:rPr>
          <w:i/>
          <w:iCs/>
          <w:sz w:val="24"/>
          <w:szCs w:val="24"/>
        </w:rPr>
        <w:t xml:space="preserve">Version 0.1 (draft) | 14 May 2026</w:t>
      </w:r>
    </w:p>
    <w:p>
      <w:pPr>
        <w:spacing w:after="120" w:line="300"/>
        <w:jc w:val="center"/>
      </w:pPr>
      <w:r>
        <w:rPr>
          <w:sz w:val="22"/>
          <w:szCs w:val="22"/>
        </w:rPr>
        <w:t xml:space="preserve">Prepared for the Ministry of Gender, Labour and Social Development (MGLSD), Republic of Uganda. Intended audience: NSR MIS development team, NSR Unit technical leadership, NITA-U hosting partners, and integration counterparts at NIRA, UBOS, OPM, MoH, MoES, and programme-implementing MDAs.</w:t>
      </w:r>
    </w:p>
    <w:p>
      <w:pPr>
        <w:spacing w:after="120" w:line="300"/>
        <w:jc w:val="center"/>
      </w:pPr>
      <w:r>
        <w:rPr>
          <w:i/>
          <w:iCs/>
          <w:sz w:val="22"/>
          <w:szCs w:val="22"/>
        </w:rPr>
        <w:t xml:space="preserve">Status: draft for technical review. Open issues are tagged [OPEN] and listed in Section 12.</w:t>
      </w:r>
    </w:p>
    <w:p>
      <w:r>
        <w:br w:type="page"/>
      </w:r>
    </w:p>
    <w:p>
      <w:pPr>
        <w:pStyle w:val="Heading1"/>
        <w:spacing w:after="180" w:before="360"/>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26"/>
        <w:gridCol w:w="40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Version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Date</w:t>
            </w:r>
          </w:p>
        </w:tc>
        <w:tc>
          <w:tcPr>
            <w:tcW w:type="dxa" w:w="24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Author</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Change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May 2026</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Architecture Team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Initial draft. Module decomposition, indicative data model, integration map, deployment topology, security baseline, MVP scope.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May 2026</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Architecture Team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Added Section 4.2 Data Quality Assessment (DAT-DQA): rules engine, severity model, admin flows, initial 15-rule catalogue, CAPI rule-pack sync, audit. Added DQA module row, capability map entry, 5 DQA open items, MVP scope row, Sprint 0 deliverable. Companion change: 6 DQA user stories appended to the User Story Backlog.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May 2026</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Architecture Team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Added Section 4.3 Deduplication and Record Matching (DAT-DDUP): tiered matching strategy, merge operation with soft-delete alias and child re-pointing, side-by-side compare UI with field-level toggles, 7 acceptance criteria, edge cases including polygamy and bulk-import quarantine, match-model versioning. Added DDUP module row, capability map entry, 5 DDUP open items, MVP scope row, Sprint 0 deliverable. Companion change: 6 DDUP user stories appended to the User Story Backlog as Epic 15.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May 2026</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Architecture Team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Added Section 4.4 Data Update Workflow (UPD): sources, change-type taxonomy with PMT-impact flag, capture rules, routing matrix, review UI, commit transaction, SLA targets, 13 acceptance criteria, 8 edge cases, dependency map. Refreshed MVP Release 1 row to include the routing matrix, PMT preview, no-self-approve, SLA breach dashboard, and NIRA vital-event auto-commit with 1% sampling. Added UPD-O-01..UPD-O-06 open items. Updated Epic 5 in Appendix B (5 → 14 stories). Companion change: 9 UPD stories appended to the User Story Backlog under Epic 5 (US-088..US-096).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May 2026</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Architecture Team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Added Section 4.5 Data Requests &amp; Sharing Platform (API-DRS): Query Builder + Field Selector with DSA enforcement, 10-row preview + total matched count, delivery as encrypted Excel/CSV or paginated API, dual-channel password delivery (file link + separate email), watermarked outputs, 15 acceptance criteria, 8 edge cases, approval matrix. Added API-DRS module row, capability map entry, DRS-O-01..DRS-O-06 open items, MVP scope row, and Sprint 0 deliverable. Updated Epic 10 in Appendix B (6 → 14 stories). Companion change: 8 DRS user stories appended to the User Story Backlog under Epic 10 (US-097..US-104).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May 2026</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Architecture Team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Major architectural change: introduced the Data Integration Hub (DIH / ING) as the single staging gateway between source systems and the registry. New Section 4.6 covers sources, pipeline, provisional Registry ID, fast-track for clean walk-ins, approval model, shared services with the registry, retention, 16 acceptance criteria, 8 edge cases. Refactored INT module: submissions now forward to DIH staging rather than write directly to DAT. PMT is registry-only and runs post-promotion. Added DIH module row, capability map entry, MVP scope row covering 4 connectors (UBOS bulk, CAPI walk-in, web, Kobo), Sprint 0 deliverable for the DIH framework, and DIH-O-01..DIH-O-06 open items. Updated Appendix B with Epic 16 (11 stories). Companion change: 11 DIH user stories appended to the User Story Backlog as Epic 16 (US-105..US-115). Companion change: ERD PDF v0.6 adds page 5 (DIH pipeline).</w:t>
            </w:r>
          </w:p>
        </w:tc>
      </w:tr>
    </w:tbl>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w:t>
      </w:r>
    </w:p>
    <w:p>
      <w:pPr>
        <w:pStyle w:val="Heading2"/>
        <w:spacing w:after="140" w:before="280"/>
      </w:pPr>
      <w:r>
        <w:t xml:space="preserve">1.1 Purpose of this document</w:t>
      </w:r>
    </w:p>
    <w:p>
      <w:pPr>
        <w:spacing w:after="120" w:line="300"/>
        <w:jc w:val="left"/>
      </w:pPr>
      <w:r>
        <w:t xml:space="preserve">This Solution Architecture Document (SAD) translates the NSR MIS Functional and Non-Functional Requirements (v0.1, 13 May 2026) and the companion User Story Backlog into an implementation-ready architecture. It defines module boundaries, the indicative data model derived from the revised intake questionnaire, integration contracts with NIRA and partner MDAs, deployment topology with NITA-U, security controls aligned to the Data Protection and Privacy Act 2019, and an MVP release plan that the development team can use to start Sprint 0.</w:t>
      </w:r>
    </w:p>
    <w:p>
      <w:pPr>
        <w:pStyle w:val="Heading2"/>
        <w:spacing w:after="140" w:before="280"/>
      </w:pPr>
      <w:r>
        <w:t xml:space="preserve">1.2 Scope</w:t>
      </w:r>
    </w:p>
    <w:p>
      <w:pPr>
        <w:spacing w:after="120" w:line="300"/>
        <w:jc w:val="left"/>
      </w:pPr>
      <w:r>
        <w:t xml:space="preserve">In scope:</w:t>
      </w:r>
    </w:p>
    <w:p>
      <w:pPr>
        <w:pStyle w:val="ListParagraph"/>
        <w:numPr>
          <w:ilvl w:val="0"/>
          <w:numId w:val="2"/>
        </w:numPr>
        <w:spacing w:after="80" w:line="280"/>
      </w:pPr>
      <w:r>
        <w:t xml:space="preserve">Solution-level design for the eight functional modules of the NSR MIS.</w:t>
      </w:r>
    </w:p>
    <w:p>
      <w:pPr>
        <w:pStyle w:val="ListParagraph"/>
        <w:numPr>
          <w:ilvl w:val="0"/>
          <w:numId w:val="2"/>
        </w:numPr>
        <w:spacing w:after="80" w:line="280"/>
      </w:pPr>
      <w:r>
        <w:t xml:space="preserve">Logical data model anchored to the 14 May 2026 revised intake questionnaire.</w:t>
      </w:r>
    </w:p>
    <w:p>
      <w:pPr>
        <w:pStyle w:val="ListParagraph"/>
        <w:numPr>
          <w:ilvl w:val="0"/>
          <w:numId w:val="2"/>
        </w:numPr>
        <w:spacing w:after="80" w:line="280"/>
      </w:pPr>
      <w:r>
        <w:t xml:space="preserve">Integration architecture with NIRA (real-time and bulk NIN validation, vital events), programme MIS systems, UBOS reference data, USSD aggregators, and the NITA-U Government Data Centre.</w:t>
      </w:r>
    </w:p>
    <w:p>
      <w:pPr>
        <w:pStyle w:val="ListParagraph"/>
        <w:numPr>
          <w:ilvl w:val="0"/>
          <w:numId w:val="2"/>
        </w:numPr>
        <w:spacing w:after="80" w:line="280"/>
      </w:pPr>
      <w:r>
        <w:t xml:space="preserve">Deployment topology covering production, staging, training, and DR sites.</w:t>
      </w:r>
    </w:p>
    <w:p>
      <w:pPr>
        <w:pStyle w:val="ListParagraph"/>
        <w:numPr>
          <w:ilvl w:val="0"/>
          <w:numId w:val="2"/>
        </w:numPr>
        <w:spacing w:after="80" w:line="280"/>
      </w:pPr>
      <w:r>
        <w:t xml:space="preserve">Security, privacy, and audit baseline aligned to the Data Protection and Privacy Act 2019 and NITA-U e-government standards.</w:t>
      </w:r>
    </w:p>
    <w:p>
      <w:pPr>
        <w:pStyle w:val="ListParagraph"/>
        <w:numPr>
          <w:ilvl w:val="0"/>
          <w:numId w:val="2"/>
        </w:numPr>
        <w:spacing w:after="80" w:line="280"/>
      </w:pPr>
      <w:r>
        <w:t xml:space="preserve">MVP scope and release plan derived from the 75 user stories in the backlog.</w:t>
      </w:r>
    </w:p>
    <w:p>
      <w:pPr>
        <w:spacing w:after="120" w:line="300"/>
        <w:jc w:val="left"/>
      </w:pPr>
      <w:r>
        <w:t xml:space="preserve">Out of scope (current phase):</w:t>
      </w:r>
    </w:p>
    <w:p>
      <w:pPr>
        <w:pStyle w:val="ListParagraph"/>
        <w:numPr>
          <w:ilvl w:val="0"/>
          <w:numId w:val="2"/>
        </w:numPr>
        <w:spacing w:after="80" w:line="280"/>
      </w:pPr>
      <w:r>
        <w:t xml:space="preserve">Programme-side case management, payment execution, and beneficiary servicing (owned by programme MIS systems).</w:t>
      </w:r>
    </w:p>
    <w:p>
      <w:pPr>
        <w:pStyle w:val="ListParagraph"/>
        <w:numPr>
          <w:ilvl w:val="0"/>
          <w:numId w:val="2"/>
        </w:numPr>
        <w:spacing w:after="80" w:line="280"/>
      </w:pPr>
      <w:r>
        <w:t xml:space="preserve">Biometric matching beyond what NIRA exposes via API.</w:t>
      </w:r>
    </w:p>
    <w:p>
      <w:pPr>
        <w:pStyle w:val="ListParagraph"/>
        <w:numPr>
          <w:ilvl w:val="0"/>
          <w:numId w:val="2"/>
        </w:numPr>
        <w:spacing w:after="80" w:line="280"/>
      </w:pPr>
      <w:r>
        <w:t xml:space="preserve">Final UI/UX visual design and information architecture (separate UX deliverable).</w:t>
      </w:r>
    </w:p>
    <w:p>
      <w:pPr>
        <w:pStyle w:val="ListParagraph"/>
        <w:numPr>
          <w:ilvl w:val="0"/>
          <w:numId w:val="2"/>
        </w:numPr>
        <w:spacing w:after="80" w:line="280"/>
      </w:pPr>
      <w:r>
        <w:t xml:space="preserve">Detailed network and physical security architecture for NITA-U (separate NITA-U deliverable).</w:t>
      </w:r>
    </w:p>
    <w:p>
      <w:pPr>
        <w:pStyle w:val="Heading2"/>
        <w:spacing w:after="140" w:before="280"/>
      </w:pPr>
      <w:r>
        <w:t xml:space="preserve">1.3 Reference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42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w:t>
            </w:r>
          </w:p>
        </w:tc>
        <w:tc>
          <w:tcPr>
            <w:tcW w:type="dxa" w:w="42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Reference</w:t>
            </w:r>
          </w:p>
        </w:tc>
        <w:tc>
          <w:tcPr>
            <w:tcW w:type="dxa" w:w="4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Use in this SAD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R1</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Functional and Non-Functional Requirements, v0.1, 13 May 2026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FR/NFR statements traced in Sections 4 and 9.</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R2</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MIS User Story Backlog, 14 May 2026 (75 stories, 8 epics)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MVP scoping in Section 11.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R3</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Questionnaire Revised v2, March 2026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the indicative data model in Section 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R4</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Terms of Reference for the NSR MIS, MGLSD 2025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harmonised data definitions and module list.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R5</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Framework for Implementing the NSR, MGLSD 2026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operational model, geographic structure, and governance.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R6</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Rapid Assessment of MGLSD MIS Hardware and Software Infrastructure, Castro 2023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integration points with existing programme MIS.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R7</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Protection and Privacy Act, 2019 (Uganda)</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privacy controls in Section 9.</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R8</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openIMIS Functional Requirements for Social Registry capabilities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Reference for capability mapping in Section 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R9</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Data Collection Strategy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field operations constraints driving CAPI and offline design.</w:t>
            </w:r>
          </w:p>
        </w:tc>
      </w:tr>
    </w:tbl>
    <w:p>
      <w:pPr>
        <w:pStyle w:val="Heading2"/>
        <w:spacing w:after="140" w:before="280"/>
      </w:pPr>
      <w:r>
        <w:t xml:space="preserve">1.4 Conventions</w:t>
      </w:r>
    </w:p>
    <w:p>
      <w:pPr>
        <w:pStyle w:val="ListParagraph"/>
        <w:numPr>
          <w:ilvl w:val="0"/>
          <w:numId w:val="2"/>
        </w:numPr>
        <w:spacing w:after="80" w:line="280"/>
      </w:pPr>
      <w:r>
        <w:t xml:space="preserve">Requirements language: 'shall' for mandatory, 'should' for recommended, 'may' for optional.</w:t>
      </w:r>
    </w:p>
    <w:p>
      <w:pPr>
        <w:pStyle w:val="ListParagraph"/>
        <w:numPr>
          <w:ilvl w:val="0"/>
          <w:numId w:val="2"/>
        </w:numPr>
        <w:spacing w:after="80" w:line="280"/>
      </w:pPr>
      <w:r>
        <w:t xml:space="preserve">Module identifiers: INT (Intake), DAT (Data Management), IDV (Identity Verification), PMT (Eligibility), UPD (Updates), GRM (Grievance), REF (Referral), API (Interoperability), SEC (Security), RPT (Reporting).</w:t>
      </w:r>
    </w:p>
    <w:p>
      <w:pPr>
        <w:pStyle w:val="ListParagraph"/>
        <w:numPr>
          <w:ilvl w:val="0"/>
          <w:numId w:val="2"/>
        </w:numPr>
        <w:spacing w:after="80" w:line="280"/>
      </w:pPr>
      <w:r>
        <w:t xml:space="preserve">All times in East Africa Time (UTC+3). All dates ISO 8601.</w:t>
      </w:r>
    </w:p>
    <w:p>
      <w:pPr>
        <w:pStyle w:val="ListParagraph"/>
        <w:numPr>
          <w:ilvl w:val="0"/>
          <w:numId w:val="2"/>
        </w:numPr>
        <w:spacing w:after="80" w:line="280"/>
      </w:pPr>
      <w:r>
        <w:t xml:space="preserve">All measurements in metric units. All currency in Uganda Shillings (UGX), with USD shown in parentheses where useful.</w:t>
      </w:r>
    </w:p>
    <w:p>
      <w:pPr>
        <w:pStyle w:val="ListParagraph"/>
        <w:numPr>
          <w:ilvl w:val="0"/>
          <w:numId w:val="2"/>
        </w:numPr>
        <w:spacing w:after="80" w:line="280"/>
      </w:pPr>
      <w:r>
        <w:t xml:space="preserve">Open items are tagged [OPEN] in line and tracked in Section 12.</w:t>
      </w:r>
    </w:p>
    <w:p>
      <w:r>
        <w:br w:type="page"/>
      </w:r>
    </w:p>
    <w:p>
      <w:pPr>
        <w:pStyle w:val="Heading1"/>
        <w:spacing w:after="180" w:before="360"/>
      </w:pPr>
      <w:r>
        <w:t xml:space="preserve">2. Architecture drivers</w:t>
      </w:r>
    </w:p>
    <w:p>
      <w:pPr>
        <w:pStyle w:val="Heading2"/>
        <w:spacing w:after="140" w:before="280"/>
      </w:pPr>
      <w:r>
        <w:t xml:space="preserve">2.1 Business drivers</w:t>
      </w:r>
    </w:p>
    <w:p>
      <w:pPr>
        <w:pStyle w:val="ListParagraph"/>
        <w:numPr>
          <w:ilvl w:val="0"/>
          <w:numId w:val="2"/>
        </w:numPr>
        <w:spacing w:after="80" w:line="280"/>
      </w:pPr>
      <w:r>
        <w:t xml:space="preserve">Single national entry point for socio-economic data on households, replacing fragmented programme intake.</w:t>
      </w:r>
    </w:p>
    <w:p>
      <w:pPr>
        <w:pStyle w:val="ListParagraph"/>
        <w:numPr>
          <w:ilvl w:val="0"/>
          <w:numId w:val="2"/>
        </w:numPr>
        <w:spacing w:after="80" w:line="280"/>
      </w:pPr>
      <w:r>
        <w:t xml:space="preserve">Objective targeting using a configurable Proxy Means Test (PMT) and standardised vulnerability scoring.</w:t>
      </w:r>
    </w:p>
    <w:p>
      <w:pPr>
        <w:pStyle w:val="ListParagraph"/>
        <w:numPr>
          <w:ilvl w:val="0"/>
          <w:numId w:val="2"/>
        </w:numPr>
        <w:spacing w:after="80" w:line="280"/>
      </w:pPr>
      <w:r>
        <w:t xml:space="preserve">Dynamic registry: continuous on-demand intake and event-driven updates, not a one-off snapshot.</w:t>
      </w:r>
    </w:p>
    <w:p>
      <w:pPr>
        <w:pStyle w:val="ListParagraph"/>
        <w:numPr>
          <w:ilvl w:val="0"/>
          <w:numId w:val="2"/>
        </w:numPr>
        <w:spacing w:after="80" w:line="280"/>
      </w:pPr>
      <w:r>
        <w:t xml:space="preserve">Shock-responsive delivery: ability to identify and surface vulnerable households quickly during emergencies (droughts, floods, pandemic-type events).</w:t>
      </w:r>
    </w:p>
    <w:p>
      <w:pPr>
        <w:pStyle w:val="ListParagraph"/>
        <w:numPr>
          <w:ilvl w:val="0"/>
          <w:numId w:val="2"/>
        </w:numPr>
        <w:spacing w:after="80" w:line="280"/>
      </w:pPr>
      <w:r>
        <w:t xml:space="preserve">Federated programme delivery: programmes operate their own MIS but draw beneficiaries from, and report enrolment back to, the NSR.</w:t>
      </w:r>
    </w:p>
    <w:p>
      <w:pPr>
        <w:pStyle w:val="Heading2"/>
        <w:spacing w:after="140" w:before="280"/>
      </w:pPr>
      <w:r>
        <w:t xml:space="preserve">2.2 Quality attributes and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26"/>
        <w:gridCol w:w="26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Attribute</w:t>
            </w:r>
          </w:p>
        </w:tc>
        <w:tc>
          <w:tcPr>
            <w:tcW w:type="dxa" w:w="46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Target</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Driver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Availability</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99.5% per calendar month for the core APIs and operator console; 99.0% for analytics.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MGLSD operations across nine sub-regions and partner programmes.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Performance: search</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P95 &lt; 2 s for household search by Registry ID, NIN, or head name across 12 million records.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productivity at parish/sub-county level.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Performance: intake submission</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P95 &lt; 3 s server-side for a single web submission; CAPI sync of 500 records in under 5 minutes on 3G.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Field data collection in low-bandwidth zones.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Throughput</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Handle 5,000 concurrent web sessions and 50,000 CAPI sync events per hour during mass enumeration.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Nine sub-regions enumerating in parallel.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Scalability</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Linear horizontal scaling of API tier behind a load balancer; partitioned PostgreSQL.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Projected 12 million household records, growing 5% per year.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Security</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RBAC + ABAC, encryption in transit (TLS 1.2+) and at rest (AES-256), full audit trail, alignment to DPPA 2019.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Sensitivity of household-level data.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Interoperability</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REST/JSON APIs, OAuth 2.0 client credentials for system-to-system, schema versioning, mTLS optional for high-trust links (NIRA).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Integration with NIRA, programme MIS, UBOS, MoH, MoES.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Offline capability</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Full CAPI questionnaire offline for 14 days with encrypted local store; queued sync with conflict flags.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Karamoja, islands, and remote enumeration zones.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Localisation</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English first; user interface ready for Luganda, Runyankole, Acholi, Lusoga at Phase 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Field operator and citizen-facing channels.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Recoverability</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RTO 4 hours, RPO 15 minutes for the core registry database.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MGLSD continuity-of-service expectations.</w:t>
            </w:r>
          </w:p>
        </w:tc>
      </w:tr>
    </w:tbl>
    <w:p>
      <w:pPr>
        <w:pStyle w:val="Heading2"/>
        <w:spacing w:after="140" w:before="280"/>
      </w:pPr>
      <w:r>
        <w:t xml:space="preserve">2.3 Constraints</w:t>
      </w:r>
    </w:p>
    <w:p>
      <w:pPr>
        <w:pStyle w:val="ListParagraph"/>
        <w:numPr>
          <w:ilvl w:val="0"/>
          <w:numId w:val="2"/>
        </w:numPr>
        <w:spacing w:after="80" w:line="280"/>
      </w:pPr>
      <w:r>
        <w:t xml:space="preserve">Hosting in the NITA-U Government Data Centre, with a secondary DR site identified by NITA-U.</w:t>
      </w:r>
    </w:p>
    <w:p>
      <w:pPr>
        <w:pStyle w:val="ListParagraph"/>
        <w:numPr>
          <w:ilvl w:val="0"/>
          <w:numId w:val="2"/>
        </w:numPr>
        <w:spacing w:after="80" w:line="280"/>
      </w:pPr>
      <w:r>
        <w:t xml:space="preserve">Target stack already declared: Python/Django for application services, PostgreSQL as the system of record. Java services may be retained only for openIMIS-derived modules where reuse is genuine.</w:t>
      </w:r>
    </w:p>
    <w:p>
      <w:pPr>
        <w:pStyle w:val="ListParagraph"/>
        <w:numPr>
          <w:ilvl w:val="0"/>
          <w:numId w:val="2"/>
        </w:numPr>
        <w:spacing w:after="80" w:line="280"/>
      </w:pPr>
      <w:r>
        <w:t xml:space="preserve">Identity is centralised at NIRA. The NSR shall not duplicate biometric matching.</w:t>
      </w:r>
    </w:p>
    <w:p>
      <w:pPr>
        <w:pStyle w:val="ListParagraph"/>
        <w:numPr>
          <w:ilvl w:val="0"/>
          <w:numId w:val="2"/>
        </w:numPr>
        <w:spacing w:after="80" w:line="280"/>
      </w:pPr>
      <w:r>
        <w:t xml:space="preserve">UBOS is the authoritative source for the administrative hierarchy. The NSR shall consume, not re-author, location reference data.</w:t>
      </w:r>
    </w:p>
    <w:p>
      <w:pPr>
        <w:pStyle w:val="ListParagraph"/>
        <w:numPr>
          <w:ilvl w:val="0"/>
          <w:numId w:val="2"/>
        </w:numPr>
        <w:spacing w:after="80" w:line="280"/>
      </w:pPr>
      <w:r>
        <w:t xml:space="preserve">Internet access at parish/sub-county level is unreliable. CAPI offline mode is mandatory for field work.</w:t>
      </w:r>
    </w:p>
    <w:p>
      <w:pPr>
        <w:pStyle w:val="ListParagraph"/>
        <w:numPr>
          <w:ilvl w:val="0"/>
          <w:numId w:val="2"/>
        </w:numPr>
        <w:spacing w:after="80" w:line="280"/>
      </w:pPr>
      <w:r>
        <w:t xml:space="preserve">Procurement timelines for NITA-U cloud resources are non-trivial. Sprint 0 must run on a development environment hosted on a temporary cloud account before the GoU environment is provisioned.</w:t>
      </w:r>
    </w:p>
    <w:p>
      <w:pPr>
        <w:pStyle w:val="ListParagraph"/>
        <w:numPr>
          <w:ilvl w:val="0"/>
          <w:numId w:val="2"/>
        </w:numPr>
        <w:spacing w:after="80" w:line="280"/>
      </w:pPr>
      <w:r>
        <w:t xml:space="preserve">Government of Uganda is reviewing new administrative units before the 2026 general elections. The MIS shall accept reference-data updates without code changes.</w:t>
      </w:r>
    </w:p>
    <w:p>
      <w:pPr>
        <w:pStyle w:val="Heading2"/>
        <w:spacing w:after="140" w:before="280"/>
      </w:pPr>
      <w:r>
        <w:t xml:space="preserve">2.4 Assumptions</w:t>
      </w:r>
    </w:p>
    <w:p>
      <w:pPr>
        <w:pStyle w:val="ListParagraph"/>
        <w:numPr>
          <w:ilvl w:val="0"/>
          <w:numId w:val="2"/>
        </w:numPr>
        <w:spacing w:after="80" w:line="280"/>
      </w:pPr>
      <w:r>
        <w:t xml:space="preserve">NIRA exposes a stable REST API for NIN validation with 99% availability during business hours.</w:t>
      </w:r>
    </w:p>
    <w:p>
      <w:pPr>
        <w:pStyle w:val="ListParagraph"/>
        <w:numPr>
          <w:ilvl w:val="0"/>
          <w:numId w:val="2"/>
        </w:numPr>
        <w:spacing w:after="80" w:line="280"/>
      </w:pPr>
      <w:r>
        <w:t xml:space="preserve">Programme MIS owners agree to a data-sharing standard published by the NSR (Section 7).</w:t>
      </w:r>
    </w:p>
    <w:p>
      <w:pPr>
        <w:pStyle w:val="ListParagraph"/>
        <w:numPr>
          <w:ilvl w:val="0"/>
          <w:numId w:val="2"/>
        </w:numPr>
        <w:spacing w:after="80" w:line="280"/>
      </w:pPr>
      <w:r>
        <w:t xml:space="preserve">UBOS publishes geographic codes in a versioned, machine-readable form before Release 1.</w:t>
      </w:r>
    </w:p>
    <w:p>
      <w:pPr>
        <w:pStyle w:val="ListParagraph"/>
        <w:numPr>
          <w:ilvl w:val="0"/>
          <w:numId w:val="2"/>
        </w:numPr>
        <w:spacing w:after="80" w:line="280"/>
      </w:pPr>
      <w:r>
        <w:t xml:space="preserve">MGLSD ICT and NITA-U sign off a security baseline before production go-live (Section 9.6).</w:t>
      </w:r>
    </w:p>
    <w:p>
      <w:pPr>
        <w:pStyle w:val="ListParagraph"/>
        <w:numPr>
          <w:ilvl w:val="0"/>
          <w:numId w:val="2"/>
        </w:numPr>
        <w:spacing w:after="80" w:line="280"/>
      </w:pPr>
      <w:r>
        <w:t xml:space="preserve">USSD aggregator partnership is in place before Release 2 (citizen-facing pre-registration).</w:t>
      </w:r>
    </w:p>
    <w:p>
      <w:r>
        <w:br w:type="page"/>
      </w:r>
    </w:p>
    <w:p>
      <w:pPr>
        <w:pStyle w:val="Heading1"/>
        <w:spacing w:after="180" w:before="360"/>
      </w:pPr>
      <w:r>
        <w:t xml:space="preserve">3. Solution overview</w:t>
      </w:r>
    </w:p>
    <w:p>
      <w:pPr>
        <w:pStyle w:val="Heading2"/>
        <w:spacing w:after="140" w:before="280"/>
      </w:pPr>
      <w:r>
        <w:t xml:space="preserve">3.1 Logical view (C4 level 1)</w:t>
      </w:r>
    </w:p>
    <w:p>
      <w:pPr>
        <w:spacing w:after="120" w:line="300"/>
        <w:jc w:val="left"/>
      </w:pPr>
      <w:r>
        <w:t xml:space="preserve">The NSR MIS sits at the centre of the social protection data ecosystem. Actors interact with it through three channel groups: field channels (CAPI tablets, on-demand parish/sub-county web), citizen channels (USSD pre-registration, grievance hotline, web information portal), and system channels (programme MIS, NIRA, UBOS, MoH DHIS2, MoES EMIS, OPM disaster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Layer</w:t>
            </w:r>
          </w:p>
        </w:tc>
        <w:tc>
          <w:tcPr>
            <w:tcW w:type="dxa" w:w="7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Components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Channel layer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CAPI Android app, Operator web console (Django + Vue/React), Citizen portal (read-only), USSD gateway, Public API gateway, Reporting portal.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Application layer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Eight functional modules (Section 4), plus shared services: Auth, Audit, Notifications, Reference Data, File Storage, Reporting.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layer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PostgreSQL (transactional), object store (encrypted documents and images), data warehouse (read-only analytics), search index for fast household lookup, event store for change feed.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Integration layer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 gateway, message broker for async events, ETL/ELT for bulk imports, secure file transfer for batch DSA extracts.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Platform layer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Government Data Centre primary, NITA-U DR site secondary, container orchestrator, observability stack, secrets manager, identity provider.</w:t>
            </w:r>
          </w:p>
        </w:tc>
      </w:tr>
    </w:tbl>
    <w:p>
      <w:pPr>
        <w:pStyle w:val="Heading2"/>
        <w:spacing w:after="140" w:before="280"/>
      </w:pPr>
      <w:r>
        <w:t xml:space="preserve">3.2 Target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Concern</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Technology</w:t>
            </w:r>
          </w:p>
        </w:tc>
        <w:tc>
          <w:tcPr>
            <w:tcW w:type="dxa" w:w="43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Rationale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Application 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Python 3.12 + Django 5.x with Django REST Framework</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Stated TOR target; mature ecosystem; rapid module delivery; suitable for the modular monolith approach in Phase 1.</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store (OLTP)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PostgreSQL 16 with declarative partitioning, PostGIS for geospatial</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Geospatial queries on household GPS; partitioning by sub-region for read locality.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Search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OpenSearch 2.x</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Free-text and structured search across 12M households; fuzzy match on names; faceting for analytics.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Message broker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RabbitMQ (Phase 1); Apache Kafka considered for Phase 2 if event volume exceeds 5,000 events/s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Async tasks: NIRA verification, PMT recompute, notifications, programme exchange.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Background workers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Celery + Redis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 batch jobs, deduplication, NIRA bulk validation, scheduled imports.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Object storage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MinIO on-premises (S3-compatible), encrypted with KMS-managed keys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Identification document photos, attachments, exports.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CAPI application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Android (Kotlin); local SQLite encrypted with SQLCipher; ODK-style form runtime evaluated as a build vs. buy decision [OPEN]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Offline-first field work; encrypted local store mandated by privacy controls.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Identity and access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Keycloak as the operator identity provider; OAuth 2.0 + OIDC; SAML federation optional for partner systems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Centralised AuthN/AuthZ; supports federation with MGLSD AD.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 gateway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Kong or APISIX (open source)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Rate limiting, OAuth introspection, audit logging, request shaping.</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Observability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OpenTelemetry, Prometheus, Grafana, Loki, Tempo</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Vendor-neutral; suits GoU procurement constraints.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Container platform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Kubernetes (NITA-U-managed or self-hosted on Government Data Centre VMs)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Standard packaging and rollout; HPA for traffic peaks during mass enumeration.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CI/CD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GitLab CI or GitHub Actions; container registry on NITA-U</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control managed in MGLSD-owned tenancy; tagged release pipeline with manual approval to production.</w:t>
            </w:r>
          </w:p>
        </w:tc>
      </w:tr>
    </w:tbl>
    <w:p>
      <w:pPr>
        <w:pStyle w:val="Heading2"/>
        <w:spacing w:after="140" w:before="280"/>
      </w:pPr>
      <w:r>
        <w:t xml:space="preserve">3.3 Architecture style</w:t>
      </w:r>
    </w:p>
    <w:p>
      <w:pPr>
        <w:spacing w:after="120" w:line="300"/>
        <w:jc w:val="left"/>
      </w:pPr>
      <w:r>
        <w:t xml:space="preserve">Phase 1 adopts a modular monolith for the registry plus a separately deployable Data Integration Hub (DIH). The registry application is split into bounded module apps, each owning its data tables and exposing internal APIs to siblings. DIH runs as a separate service with its own database (or its own schema in shared PostgreSQL with row-level security), so source-system churn does not destabilise the registry. The two communicate over a small internal promotion API. Phase 2 may extract the highest-traffic registry modules (API Gateway, PMT) into independently deployable services if performance or release-cadence pressure justifies it. Anti-corruption layers sit at every external boundary inside DIH (per connector) and inside the registry (NIRA, programme MIS) so domain changes outside the NSR do not leak inwards.</w:t>
      </w:r>
    </w:p>
    <w:p>
      <w:r>
        <w:br w:type="page"/>
      </w:r>
    </w:p>
    <w:p>
      <w:pPr>
        <w:pStyle w:val="Heading1"/>
        <w:spacing w:after="180" w:before="360"/>
      </w:pPr>
      <w:r>
        <w:t xml:space="preserve">4. Module decomposition</w:t>
      </w:r>
    </w:p>
    <w:p>
      <w:pPr>
        <w:spacing w:after="120" w:line="300"/>
        <w:jc w:val="left"/>
      </w:pPr>
      <w:r>
        <w:t xml:space="preserve">The MIS is decomposed into eight functional modules plus three cross-cutting modules. Each module owns its persistence schema and exposes a documented internal API. The functional modules below match the epics in the User Story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700"/>
        <w:gridCol w:w="2026"/>
        <w:gridCol w:w="20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Code</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Module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Purpose</w:t>
            </w:r>
          </w:p>
        </w:tc>
        <w:tc>
          <w:tcPr>
            <w:tcW w:type="dxa" w:w="2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Key entities</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Headline APIs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 (ING)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Integration Hub (NEW v0.6) — staging gateway for all inbound sources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Single gateway for every record entering the registry. Source connectors, raw landing, mapping, normalisation, pre-registry DQA/IDV/dedup discovery, NSR Unit review queue, promotion to DAT. PMT does NOT run here.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SourceSystem, Connector, ConnectorRun, RawLanding, StageRecord, MappingRule, MappingRuleVersion, PromotionDecision, PromotionBatch, Quarantine, DataProvisionAgreement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/dih/connectors/{id}/run, GET /dih/staging/{id}, POST /dih/staging/{id}/promote, POST /dih/staging/{id}/reject, GET /dih/queue, POST /internal/dih/promote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Intake &amp; Registration (refactored v0.6)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Operator-facing capture UX (CAPI, web). Submissions are forwarded to DIH staging, not written directly to DAT. INT owns the form runtime and draft state; DIH owns persistence and the promotion gate.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Channel, FormVersion, Draft, EnumeratorAssignment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/intake/submissions, POST /intake/bulk, GET /intake/submissions/{id}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Management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Master data management for households and members. Versioning, deduplication, merge, household composition changes.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Household, Member, Relationship, HouseholdVersion, MemberVersion, DuplicateCandidate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GET /households/{id}, PATCH /members/{id}, POST /households/{id}/merge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Quality Assessment (sub-module of DAT)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Versioned rules engine. Executes on ingest and on re-save. Marks records Invalid (blocking) or Flagged for QA (warning). Admin-managed rule CRUD with dual approval. CAPI rule-pack sync for offline checks.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DQARule, DQARuleVersion, DQAResult, RulePack, RuleApproval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GET/POST/PUT /dqa/rules, POST /dqa/rules/{id}/approve, POST /dqa/evaluate, GET /dqa/rulepacks/{formVersion}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DAT-DDUP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Deduplication &amp; Record Matching (sub-module of DAT)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Tiered matching (deterministic + probabilistic) across households and members. Side-by-side operator merge UI. Transactional merge with soft-delete alias and child re-pointing. Nightly sweep and on-ingest incremental match. Versioned match model.</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DuplicateCandidate, MatchPair, MatchModelVersion, MergeDecision, RecordAlias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/ddup/evaluate, GET /ddup/pairs, POST /ddup/pairs/{id}/merge, POST /ddup/pairs/{id}/reject, POST /ddup/models/{id}/activate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IDV</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Identity Verification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Real-time and batch NIN validation via NIRA. Vital events (births, deaths) handling. Identification document storage.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VerificationRequest, VerificationResult, VitalEvent, IdentificationDocument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/idv/verify, POST /idv/batch, POST /idv/events (NIRA webhook)</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Eligibility &amp; Targeting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Configurable Proxy Means Test scoring engine. Vulnerability bands. Recompute on data change.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PMTModelVersion, PMTRun, PMTResult, EligibilityBand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/pmt/score, POST /pmt/recompute, GET /pmt/results/{householdId}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Update Management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Dynamic updates and recertification workflows. Change requests with approval. Event-driven reassessment.</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ChangeRequest, ChangeWorkflowState, RecertificationCycle, ChangeReview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/updates/changes, POST /updates/{id}/approve, GET /updates/queue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Grievance Redress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Citizen complaints, correction requests, appeals. Multi-tier escalation. SLA tracking. Integration with programme MIS GRMs.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Grievance, GrievanceCategory, EscalationTier, SLAEvent, Resolution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/grm/cases, POST /grm/cases/{id}/escalate, GET /grm/cases/{id}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 Referral &amp; Enrolment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Outbound referral of eligible households to programmes. Inbound enrolment confirmations. Exit/exclusion events from programmes.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 ProgrammeRule, Referral, EnrolmentEvent, ExitEvent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/ref/referrals, POST /ref/programmes/{id}/enrolments, POST /ref/programmes/{id}/exits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Interoperability &amp; API Gateway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Inbound and outbound APIs for partner MDAs. Data-sharing agreement enforcement. Rate limits and quotas. Schema versioning.</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APIClient, APIScope, DataSharingAgreement, ExtractJob, AuditEvent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Gateway routes to all module APIs, plus /partner/extracts, /partner/scopes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API-DRS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Requests &amp; Sharing Platform (sub-module of API)</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Requester portal with Query Builder, Field Selector, 10-row preview + total count, delivery as encrypted Excel/CSV or paginated API. DSA-scoped row-level security. Dual-channel password delivery. Watermarked outputs.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DataRequest, QueryDefinition, Approval, Delivery, PasswordToken, DownloadEvent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 /drs/requests, POST /drs/requests/{id}/preview, POST /drs/requests/{id}/submit, POST /drs/requests/{id}/approve, GET /drs/requests/{id}/download, GET /drs/extracts/{id}/data</w:t>
            </w:r>
          </w:p>
        </w:tc>
      </w:tr>
    </w:tbl>
    <w:p>
      <w:pPr>
        <w:pStyle w:val="Heading2"/>
        <w:spacing w:after="140" w:before="280"/>
      </w:pPr>
      <w:r>
        <w:t xml:space="preserve">4.1 Cross-cutting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Code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Module</w:t>
            </w:r>
          </w:p>
        </w:tc>
        <w:tc>
          <w:tcPr>
            <w:tcW w:type="dxa" w:w="56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Responsibility</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Security, Identity &amp; Audit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Authentication, authorisation, RBAC/ABAC, consent management, immutable audit trail, secrets, key management.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Reporting &amp; Analytics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Operational dashboards, programme-side reports, public statistics, data warehouse loads, M&amp;E indicators.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REF-DATA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Reference Data</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geographic hierarchy (versioned), choice lists from the questionnaire, form versions, code books for partner exchange.</w:t>
            </w:r>
          </w:p>
        </w:tc>
      </w:tr>
    </w:tbl>
    <w:p>
      <w:pPr>
        <w:pStyle w:val="Heading2"/>
        <w:spacing w:after="140" w:before="280"/>
      </w:pPr>
      <w:r>
        <w:t xml:space="preserve">4.2 Data Quality Assessment (DAT-DQA)</w:t>
      </w:r>
    </w:p>
    <w:p>
      <w:pPr>
        <w:spacing w:after="120" w:line="300"/>
        <w:jc w:val="left"/>
      </w:pPr>
      <w:r>
        <w:t xml:space="preserve">DAT-DQA is the System Admin-managed rules engine that evaluates records on ingest and on re-save. It replaces ad-hoc validation scattered across the application with a single, versioned, auditable engine. Field-level format checks remain in the client (CAPI and web) for fast feedback; everything else routes through DAT-DQA. The engine ships an offline rule pack to CAPI devices so field validation matches the central engine.</w:t>
      </w:r>
    </w:p>
    <w:p>
      <w:pPr>
        <w:pStyle w:val="Heading3"/>
        <w:spacing w:after="100" w:before="200"/>
      </w:pPr>
      <w:r>
        <w:t xml:space="preserve">4.2.1 Architecture and constraints</w:t>
      </w:r>
    </w:p>
    <w:p>
      <w:pPr>
        <w:pStyle w:val="ListParagraph"/>
        <w:numPr>
          <w:ilvl w:val="0"/>
          <w:numId w:val="2"/>
        </w:numPr>
        <w:spacing w:after="80" w:line="280"/>
      </w:pPr>
      <w:r>
        <w:t xml:space="preserve">Versioned JSON-DSL rules stored in PostgreSQL. Each rule carries: rule_id, description, severity (blocking, warning, info), applicability_filter (entity, channel, geography, age band, form version), expression, error_message_template, effective_from, effective_to, version, author, approved_by.</w:t>
      </w:r>
    </w:p>
    <w:p>
      <w:pPr>
        <w:pStyle w:val="ListParagraph"/>
        <w:numPr>
          <w:ilvl w:val="0"/>
          <w:numId w:val="2"/>
        </w:numPr>
        <w:spacing w:after="80" w:line="280"/>
      </w:pPr>
      <w:r>
        <w:t xml:space="preserve">Engine evaluates rules in-process in the Django application tier on every ingest event and every re-save (UPD change request).</w:t>
      </w:r>
    </w:p>
    <w:p>
      <w:pPr>
        <w:pStyle w:val="ListParagraph"/>
        <w:numPr>
          <w:ilvl w:val="0"/>
          <w:numId w:val="2"/>
        </w:numPr>
        <w:spacing w:after="80" w:line="280"/>
      </w:pPr>
      <w:r>
        <w:t xml:space="preserve">Results persisted to dqa_result with record_id, rule_id, rule_version, severity, passed, reason, executed_at.</w:t>
      </w:r>
    </w:p>
    <w:p>
      <w:pPr>
        <w:pStyle w:val="ListParagraph"/>
        <w:numPr>
          <w:ilvl w:val="0"/>
          <w:numId w:val="2"/>
        </w:numPr>
        <w:spacing w:after="80" w:line="280"/>
      </w:pPr>
      <w:r>
        <w:t xml:space="preserve">Rule CRUD via /v1/dqa/rules. Dual approval required: the author of a rule cannot approve it.</w:t>
      </w:r>
    </w:p>
    <w:p>
      <w:pPr>
        <w:pStyle w:val="ListParagraph"/>
        <w:numPr>
          <w:ilvl w:val="0"/>
          <w:numId w:val="2"/>
        </w:numPr>
        <w:spacing w:after="80" w:line="280"/>
      </w:pPr>
      <w:r>
        <w:t xml:space="preserve">No code deploy required to add or change a rule. Activation is gated by the approval workflow only.</w:t>
      </w:r>
    </w:p>
    <w:p>
      <w:pPr>
        <w:pStyle w:val="ListParagraph"/>
        <w:numPr>
          <w:ilvl w:val="0"/>
          <w:numId w:val="2"/>
        </w:numPr>
        <w:spacing w:after="80" w:line="280"/>
      </w:pPr>
      <w:r>
        <w:t xml:space="preserve">Phase 1 engine choice: JSON-DSL evaluated by a Python rules engine. Drools is explicitly out of scope (adds a JVM dependency that the rule volume does not justify).</w:t>
      </w:r>
    </w:p>
    <w:p>
      <w:pPr>
        <w:pStyle w:val="Heading3"/>
        <w:spacing w:after="100" w:before="200"/>
      </w:pPr>
      <w:r>
        <w:t xml:space="preserve">4.2.2 Severity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Severity</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Effect on record</w:t>
            </w:r>
          </w:p>
        </w:tc>
        <w:tc>
          <w:tcPr>
            <w:tcW w:type="dxa" w:w="36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Effect on submission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Record marked Invalid. Reason and rule ID attached.</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refused. CAPI shows inline error. Web shows field-level error.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Warning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Record marked Flagged for QA. Reason and rule ID attached.</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accepted. Routed to supervisor QA queue.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Info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Captured for analytics only.</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accepted unchanged.</w:t>
            </w:r>
          </w:p>
        </w:tc>
      </w:tr>
    </w:tbl>
    <w:p>
      <w:pPr>
        <w:pStyle w:val="Heading3"/>
        <w:spacing w:after="100" w:before="200"/>
      </w:pPr>
      <w:r>
        <w:t xml:space="preserve">4.2.3 Admin user flows</w:t>
      </w:r>
    </w:p>
    <w:p>
      <w:pPr>
        <w:pStyle w:val="ListParagraph"/>
        <w:numPr>
          <w:ilvl w:val="0"/>
          <w:numId w:val="2"/>
        </w:numPr>
        <w:spacing w:after="80" w:line="280"/>
      </w:pPr>
      <w:r>
        <w:t xml:space="preserve">Rule Editor: form-based builder reading "when [entity].[field] [operator] [value] then [severity, message]". Field selector cascades from the active FormVersion schema. Operator list: eq, neq, in, not_in, regex, between, gt, lt, is_null, not_null, within_polygon, accuracy_le, count_eq, count_neq, cross_field_eq, references_existing.</w:t>
      </w:r>
    </w:p>
    <w:p>
      <w:pPr>
        <w:pStyle w:val="ListParagraph"/>
        <w:numPr>
          <w:ilvl w:val="0"/>
          <w:numId w:val="2"/>
        </w:numPr>
        <w:spacing w:after="80" w:line="280"/>
      </w:pPr>
      <w:r>
        <w:t xml:space="preserve">Value input adapts to field type (number, date, code from choice list, free text, geometry).</w:t>
      </w:r>
    </w:p>
    <w:p>
      <w:pPr>
        <w:pStyle w:val="ListParagraph"/>
        <w:numPr>
          <w:ilvl w:val="0"/>
          <w:numId w:val="2"/>
        </w:numPr>
        <w:spacing w:after="80" w:line="280"/>
      </w:pPr>
      <w:r>
        <w:t xml:space="preserve">Preview pane runs the candidate rule against a sample of 50 anonymised records and shows pass/fail counts plus a sample of failed records.</w:t>
      </w:r>
    </w:p>
    <w:p>
      <w:pPr>
        <w:pStyle w:val="ListParagraph"/>
        <w:numPr>
          <w:ilvl w:val="0"/>
          <w:numId w:val="2"/>
        </w:numPr>
        <w:spacing w:after="80" w:line="280"/>
      </w:pPr>
      <w:r>
        <w:t xml:space="preserve">Activation requires an Approver role and a written approval note. The rule author cannot approve their own rule.</w:t>
      </w:r>
    </w:p>
    <w:p>
      <w:pPr>
        <w:pStyle w:val="ListParagraph"/>
        <w:numPr>
          <w:ilvl w:val="0"/>
          <w:numId w:val="2"/>
        </w:numPr>
        <w:spacing w:after="80" w:line="280"/>
      </w:pPr>
      <w:r>
        <w:t xml:space="preserve">Rule history view lists every version with author, approver, activation date, and a diff against the prior version.</w:t>
      </w:r>
    </w:p>
    <w:p>
      <w:pPr>
        <w:pStyle w:val="Heading3"/>
        <w:spacing w:after="100" w:before="200"/>
      </w:pPr>
      <w:r>
        <w:t xml:space="preserve">4.2.4 Testable implementation statement</w:t>
      </w:r>
    </w:p>
    <w:p>
      <w:pPr>
        <w:spacing w:after="120" w:line="300"/>
        <w:jc w:val="left"/>
      </w:pPr>
      <w:r>
        <w:t xml:space="preserve">The system shall execute every active validation rule against each household, member, dwelling, and submission record on ingestion and on re-save, mark records 'Invalid' when any blocking rule fails, mark records 'Flagged for QA' when any warning rule fails, and record the rule ID, rule version, severity, and human-readable reason on each evaluation.</w:t>
      </w:r>
    </w:p>
    <w:p>
      <w:pPr>
        <w:pStyle w:val="Heading3"/>
        <w:spacing w:after="100" w:before="200"/>
      </w:pPr>
      <w:r>
        <w:t xml:space="preserve">4.2.5 Initial rule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26"/>
        <w:gridCol w:w="150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AC code</w:t>
            </w:r>
          </w:p>
        </w:tc>
        <w:tc>
          <w:tcPr>
            <w:tcW w:type="dxa" w:w="55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Rule</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Severity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AC-NIN-FORMAT</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NIN matches the NIRA regex ^(CM|CF)[A-Z0-9]{12}$ (14 chars total).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AC-NIN-VERIFIED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For households flagged for NIRA verification, the head's NIN must return a positive match within 7 days of submission.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Warning; auto-escalates to blocking after the SLA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AC-GPS-ACCURACY</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GPS accuracy reading must be 10 metres or better.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AC-GPS-POLYGON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GPS point must fall within the UBOS village polygon corresponding to the declared LC1 code.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 supervisor override allowed with documented reason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AC-HH-SIZE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Declared household size shall equal the count of listed members on the roster.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AC-HEAD-ONE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Exactly one member per household must have relationship_to_head = 01 (Head).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AC-DOB-AGE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age_in_years shall match the integer years between date_of_birth and the submission date, with a tolerance of 1 year.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AC-DOB-RANGE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date_of_birth shall be between 1900-01-01 and the submission date.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AC-PARENT-REF</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When mother_line_number or father_line_number is provided, the line number must exist in the roster.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AC-SPOUSE-AGE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Any member with marital status in the 'married' set must be 18 years or older.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Warning (child-protection referral)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AC-DEDUP-GPS</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No two households may share GPS within 50 metres unless flagged as 'multi-household compound' by the enumerator.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AC-PHONE-FORMAT</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Telephone numbers shall match ^(\+?256|0)(7|2|3|4)\d{8}$.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AC-GEO-CASCADE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Sub-county shall be a child of the declared county; parish a child of the declared sub-county; village a child of the declared parish (verified against the active GeographicUnit version).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AC-MANDATORY</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field marked mandatory in the active FormVersion shall be present.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AC-CONSENT</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consent record with result = 'Yes, I agree' shall exist for the head before the submission can be accepted.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Blocking</w:t>
            </w:r>
          </w:p>
        </w:tc>
      </w:tr>
    </w:tbl>
    <w:p>
      <w:pPr>
        <w:pStyle w:val="Heading3"/>
        <w:spacing w:after="100" w:before="200"/>
      </w:pPr>
      <w:r>
        <w:t xml:space="preserve">4.2.6 Edge cases</w:t>
      </w:r>
    </w:p>
    <w:p>
      <w:pPr>
        <w:pStyle w:val="ListParagraph"/>
        <w:numPr>
          <w:ilvl w:val="0"/>
          <w:numId w:val="2"/>
        </w:numPr>
        <w:spacing w:after="80" w:line="280"/>
      </w:pPr>
      <w:r>
        <w:t xml:space="preserve">GPS accuracy worse than 10 metres at capture: app refuses submission and shows the current reading; enumerator can retry up to 5 times then must escalate to supervisor.</w:t>
      </w:r>
    </w:p>
    <w:p>
      <w:pPr>
        <w:pStyle w:val="ListParagraph"/>
        <w:numPr>
          <w:ilvl w:val="0"/>
          <w:numId w:val="2"/>
        </w:numPr>
        <w:spacing w:after="80" w:line="280"/>
      </w:pPr>
      <w:r>
        <w:t xml:space="preserve">GPS outside polygon but within 100 metres of the boundary: app warns and allows submission with a flag; supervisor reviews.</w:t>
      </w:r>
    </w:p>
    <w:p>
      <w:pPr>
        <w:pStyle w:val="ListParagraph"/>
        <w:numPr>
          <w:ilvl w:val="0"/>
          <w:numId w:val="2"/>
        </w:numPr>
        <w:spacing w:after="80" w:line="280"/>
      </w:pPr>
      <w:r>
        <w:t xml:space="preserve">NIN format valid but NIRA unreachable: record accepted with idv_status = pending; verification rule re-runs nightly until NIRA responds or the 7-day SLA breaches.</w:t>
      </w:r>
    </w:p>
    <w:p>
      <w:pPr>
        <w:pStyle w:val="ListParagraph"/>
        <w:numPr>
          <w:ilvl w:val="0"/>
          <w:numId w:val="2"/>
        </w:numPr>
        <w:spacing w:after="80" w:line="280"/>
      </w:pPr>
      <w:r>
        <w:t xml:space="preserve">Roster size greater than 25 members: warning. Genuine large households exist but the case needs supervisor review.</w:t>
      </w:r>
    </w:p>
    <w:p>
      <w:pPr>
        <w:pStyle w:val="ListParagraph"/>
        <w:numPr>
          <w:ilvl w:val="0"/>
          <w:numId w:val="2"/>
        </w:numPr>
        <w:spacing w:after="80" w:line="280"/>
      </w:pPr>
      <w:r>
        <w:t xml:space="preserve">Member with no date of birth: only allowed for displaced or refugee residency statuses; otherwise blocking.</w:t>
      </w:r>
    </w:p>
    <w:p>
      <w:pPr>
        <w:pStyle w:val="ListParagraph"/>
        <w:numPr>
          <w:ilvl w:val="0"/>
          <w:numId w:val="2"/>
        </w:numPr>
        <w:spacing w:after="80" w:line="280"/>
      </w:pPr>
      <w:r>
        <w:t xml:space="preserve">Duplicate household within 50 metres: enumerator must record a compound code or the duplicate is rejected.</w:t>
      </w:r>
    </w:p>
    <w:p>
      <w:pPr>
        <w:pStyle w:val="Heading3"/>
        <w:spacing w:after="100" w:before="200"/>
      </w:pPr>
      <w:r>
        <w:t xml:space="preserve">4.2.7 CAPI rule pack synchronisation</w:t>
      </w:r>
    </w:p>
    <w:p>
      <w:pPr>
        <w:pStyle w:val="ListParagraph"/>
        <w:numPr>
          <w:ilvl w:val="0"/>
          <w:numId w:val="2"/>
        </w:numPr>
        <w:spacing w:after="80" w:line="280"/>
      </w:pPr>
      <w:r>
        <w:t xml:space="preserve">DAT-DQA publishes a 'rule pack' per FormVersion containing the subset of rules safe to evaluate offline (regex, range, mandatory, cross-field, GPS accuracy).</w:t>
      </w:r>
    </w:p>
    <w:p>
      <w:pPr>
        <w:pStyle w:val="ListParagraph"/>
        <w:numPr>
          <w:ilvl w:val="0"/>
          <w:numId w:val="2"/>
        </w:numPr>
        <w:spacing w:after="80" w:line="280"/>
      </w:pPr>
      <w:r>
        <w:t xml:space="preserve">CAPI fetches the rule pack at operator sign-in and caches it encrypted on the device.</w:t>
      </w:r>
    </w:p>
    <w:p>
      <w:pPr>
        <w:pStyle w:val="ListParagraph"/>
        <w:numPr>
          <w:ilvl w:val="0"/>
          <w:numId w:val="2"/>
        </w:numPr>
        <w:spacing w:after="80" w:line="280"/>
      </w:pPr>
      <w:r>
        <w:t xml:space="preserve">Server-side rules that require database lookups (AC-GPS-POLYGON, AC-DEDUP-GPS, AC-NIN-VERIFIED, AC-GEO-CASCADE) execute only on the server; CAPI submissions reaching the server are re-evaluated against the full ruleset.</w:t>
      </w:r>
    </w:p>
    <w:p>
      <w:pPr>
        <w:pStyle w:val="ListParagraph"/>
        <w:numPr>
          <w:ilvl w:val="0"/>
          <w:numId w:val="2"/>
        </w:numPr>
        <w:spacing w:after="80" w:line="280"/>
      </w:pPr>
      <w:r>
        <w:t xml:space="preserve">Every CAPI submission carries the rule-pack version it was validated against; mismatches are flagged for re-evaluation.</w:t>
      </w:r>
    </w:p>
    <w:p>
      <w:pPr>
        <w:pStyle w:val="Heading3"/>
        <w:spacing w:after="100" w:before="200"/>
      </w:pPr>
      <w:r>
        <w:t xml:space="preserve">4.2.8 Audit and lineage</w:t>
      </w:r>
    </w:p>
    <w:p>
      <w:pPr>
        <w:pStyle w:val="ListParagraph"/>
        <w:numPr>
          <w:ilvl w:val="0"/>
          <w:numId w:val="2"/>
        </w:numPr>
        <w:spacing w:after="80" w:line="280"/>
      </w:pPr>
      <w:r>
        <w:t xml:space="preserve">Every rule execution writes an audit_event with actor (system or admin), action, rule_id, rule_version, record_id, severity, outcome, timestamp.</w:t>
      </w:r>
    </w:p>
    <w:p>
      <w:pPr>
        <w:pStyle w:val="ListParagraph"/>
        <w:numPr>
          <w:ilvl w:val="0"/>
          <w:numId w:val="2"/>
        </w:numPr>
        <w:spacing w:after="80" w:line="280"/>
      </w:pPr>
      <w:r>
        <w:t xml:space="preserve">Rule definition changes write a separate audit_event capturing the diff and the approver identity.</w:t>
      </w:r>
    </w:p>
    <w:p>
      <w:pPr>
        <w:pStyle w:val="ListParagraph"/>
        <w:numPr>
          <w:ilvl w:val="0"/>
          <w:numId w:val="2"/>
        </w:numPr>
        <w:spacing w:after="80" w:line="280"/>
      </w:pPr>
      <w:r>
        <w:t xml:space="preserve">DQA results are reportable: 'rules that fired most often in the last 30 days', 'records currently Invalid by reason', 'rule false-positive rate after manual override'.</w:t>
      </w:r>
    </w:p>
    <w:p>
      <w:pPr>
        <w:pStyle w:val="Heading3"/>
        <w:spacing w:after="100" w:before="200"/>
      </w:pPr>
      <w:r>
        <w:t xml:space="preserve">4.2.9 Dependencies</w:t>
      </w:r>
    </w:p>
    <w:p>
      <w:pPr>
        <w:pStyle w:val="ListParagraph"/>
        <w:numPr>
          <w:ilvl w:val="0"/>
          <w:numId w:val="2"/>
        </w:numPr>
        <w:spacing w:after="80" w:line="280"/>
      </w:pPr>
      <w:r>
        <w:t xml:space="preserve">REF-DATA: FormVersion, choice lists, UBOS GeographicUnit (including village polygons when available).</w:t>
      </w:r>
    </w:p>
    <w:p>
      <w:pPr>
        <w:pStyle w:val="ListParagraph"/>
        <w:numPr>
          <w:ilvl w:val="0"/>
          <w:numId w:val="2"/>
        </w:numPr>
        <w:spacing w:after="80" w:line="280"/>
      </w:pPr>
      <w:r>
        <w:t xml:space="preserve">SEC: admin authentication, role catalogue (DQA Author, DQA Approver), audit log.</w:t>
      </w:r>
    </w:p>
    <w:p>
      <w:pPr>
        <w:pStyle w:val="ListParagraph"/>
        <w:numPr>
          <w:ilvl w:val="0"/>
          <w:numId w:val="2"/>
        </w:numPr>
        <w:spacing w:after="80" w:line="280"/>
      </w:pPr>
      <w:r>
        <w:t xml:space="preserve">INT: invokes DAT-DQA at submission time; carries dqa_result reference on the Submission entity.</w:t>
      </w:r>
    </w:p>
    <w:p>
      <w:pPr>
        <w:pStyle w:val="ListParagraph"/>
        <w:numPr>
          <w:ilvl w:val="0"/>
          <w:numId w:val="2"/>
        </w:numPr>
        <w:spacing w:after="80" w:line="280"/>
      </w:pPr>
      <w:r>
        <w:t xml:space="preserve">UPD: invokes DAT-DQA at re-save time; rejects or flags the ChangeRequest accordingly.</w:t>
      </w:r>
    </w:p>
    <w:p>
      <w:pPr>
        <w:pStyle w:val="Heading2"/>
        <w:spacing w:after="140" w:before="280"/>
      </w:pPr>
      <w:r>
        <w:t xml:space="preserve">4.3 Deduplication and Record Matching (DAT-DDUP)</w:t>
      </w:r>
    </w:p>
    <w:p>
      <w:pPr>
        <w:spacing w:after="120" w:line="300"/>
        <w:jc w:val="left"/>
      </w:pPr>
      <w:r>
        <w:t xml:space="preserve">DAT-DDUP is the dedicated deduplication and record-matching sub-module. It runs at two cadences: incrementally at intake and on every UPD re-save, and as a nightly sweep across the registry. It serves two scopes: household-level matching and member-level matching, with a separate cross-household track for legitimate multi-household members (polygamy, multi-residence).</w:t>
      </w:r>
    </w:p>
    <w:p>
      <w:pPr>
        <w:pStyle w:val="Heading3"/>
        <w:spacing w:after="100" w:before="200"/>
      </w:pPr>
      <w:r>
        <w:t xml:space="preserve">4.3.1 Matching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Tier</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Type</w:t>
            </w:r>
          </w:p>
        </w:tc>
        <w:tc>
          <w:tcPr>
            <w:tcW w:type="dxa" w:w="64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Rule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Deterministic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Member: exact match on NIN. Household: exact match on (head NIN + village code).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Deterministic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Exact match on phone number normalised to E.164.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Probabilistic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Jaro-Winkler on name (Soundex fallback for Luganda/Acholi/Lusoga transliteration), Levenshtein on address narrative, Haversine distance on GPS (&lt; 50 m), equality on date of birth (± 1 year), sex equality.</w:t>
            </w:r>
          </w:p>
        </w:tc>
      </w:tr>
    </w:tbl>
    <w:p>
      <w:pPr>
        <w:pStyle w:val="ListParagraph"/>
        <w:numPr>
          <w:ilvl w:val="0"/>
          <w:numId w:val="2"/>
        </w:numPr>
        <w:spacing w:after="80" w:line="280"/>
      </w:pPr>
      <w:r>
        <w:t xml:space="preserve">Composite score = weighted sum of per-field similarities. Weights stored in match_model_version.</w:t>
      </w:r>
    </w:p>
    <w:p>
      <w:pPr>
        <w:pStyle w:val="ListParagraph"/>
        <w:numPr>
          <w:ilvl w:val="0"/>
          <w:numId w:val="2"/>
        </w:numPr>
        <w:spacing w:after="80" w:line="280"/>
      </w:pPr>
      <w:r>
        <w:t xml:space="preserve">Default thresholds: composite &gt;= 0.90 enters the strong merge queue; 0.80-0.89 enters a weak-match review queue; below 0.80 is discarded.</w:t>
      </w:r>
    </w:p>
    <w:p>
      <w:pPr>
        <w:pStyle w:val="ListParagraph"/>
        <w:numPr>
          <w:ilvl w:val="0"/>
          <w:numId w:val="2"/>
        </w:numPr>
        <w:spacing w:after="80" w:line="280"/>
      </w:pPr>
      <w:r>
        <w:t xml:space="preserve">Run cadence: on every accepted intake submission (incremental match against neighbours within the same parish), on every UPD change request, and a nightly sweep partitioned by sub-region.</w:t>
      </w:r>
    </w:p>
    <w:p>
      <w:pPr>
        <w:pStyle w:val="ListParagraph"/>
        <w:numPr>
          <w:ilvl w:val="0"/>
          <w:numId w:val="2"/>
        </w:numPr>
        <w:spacing w:after="80" w:line="280"/>
      </w:pPr>
      <w:r>
        <w:t xml:space="preserve">GPS is ignored in tier 3 when the GPS accuracy reading is worse than 25 metres (to avoid spoof or low-precision noise).</w:t>
      </w:r>
    </w:p>
    <w:p>
      <w:pPr>
        <w:pStyle w:val="Heading3"/>
        <w:spacing w:after="100" w:before="200"/>
      </w:pPr>
      <w:r>
        <w:t xml:space="preserve">4.3.2 Merge operation</w:t>
      </w:r>
    </w:p>
    <w:p>
      <w:pPr>
        <w:pStyle w:val="ListParagraph"/>
        <w:numPr>
          <w:ilvl w:val="0"/>
          <w:numId w:val="2"/>
        </w:numPr>
        <w:spacing w:after="80" w:line="280"/>
      </w:pPr>
      <w:r>
        <w:t xml:space="preserve">Transactional. Chosen record retains its Registry ID (or Person ID); the other becomes a soft-deleted alias row with merged_into_id pointer.</w:t>
      </w:r>
    </w:p>
    <w:p>
      <w:pPr>
        <w:pStyle w:val="ListParagraph"/>
        <w:numPr>
          <w:ilvl w:val="0"/>
          <w:numId w:val="2"/>
        </w:numPr>
        <w:spacing w:after="80" w:line="280"/>
      </w:pPr>
      <w:r>
        <w:t xml:space="preserve">All child rows (Submission, Health, Education, Employment, Consent, Referral, Grievance, ProgrammeEnrolment, etc.) re-point to the surviving record.</w:t>
      </w:r>
    </w:p>
    <w:p>
      <w:pPr>
        <w:pStyle w:val="ListParagraph"/>
        <w:numPr>
          <w:ilvl w:val="0"/>
          <w:numId w:val="2"/>
        </w:numPr>
        <w:spacing w:after="80" w:line="280"/>
      </w:pPr>
      <w:r>
        <w:t xml:space="preserve">Household PMT is recomputed after merge; affected programmes are notified via REF.</w:t>
      </w:r>
    </w:p>
    <w:p>
      <w:pPr>
        <w:pStyle w:val="ListParagraph"/>
        <w:numPr>
          <w:ilvl w:val="0"/>
          <w:numId w:val="2"/>
        </w:numPr>
        <w:spacing w:after="80" w:line="280"/>
      </w:pPr>
      <w:r>
        <w:t xml:space="preserve">Idempotent: replaying a merge produces the same end state.</w:t>
      </w:r>
    </w:p>
    <w:p>
      <w:pPr>
        <w:pStyle w:val="ListParagraph"/>
        <w:numPr>
          <w:ilvl w:val="0"/>
          <w:numId w:val="2"/>
        </w:numPr>
        <w:spacing w:after="80" w:line="280"/>
      </w:pPr>
      <w:r>
        <w:t xml:space="preserve">Reverse-merge (un-merge) allowed within 30 days under dual approval; preserved in the audit chain.</w:t>
      </w:r>
    </w:p>
    <w:p>
      <w:pPr>
        <w:pStyle w:val="Heading3"/>
        <w:spacing w:after="100" w:before="200"/>
      </w:pPr>
      <w:r>
        <w:t xml:space="preserve">4.3.3 Operator user flows</w:t>
      </w:r>
    </w:p>
    <w:p>
      <w:pPr>
        <w:pStyle w:val="ListParagraph"/>
        <w:numPr>
          <w:ilvl w:val="0"/>
          <w:numId w:val="2"/>
        </w:numPr>
        <w:spacing w:after="80" w:line="280"/>
      </w:pPr>
      <w:r>
        <w:t xml:space="preserve">Dedup Dashboard lists pairs by composite score, filtered by sub-region, source channel, and queue (Strong, Weak, Cross-household).</w:t>
      </w:r>
    </w:p>
    <w:p>
      <w:pPr>
        <w:pStyle w:val="ListParagraph"/>
        <w:numPr>
          <w:ilvl w:val="0"/>
          <w:numId w:val="2"/>
        </w:numPr>
        <w:spacing w:after="80" w:line="280"/>
      </w:pPr>
      <w:r>
        <w:t xml:space="preserve">Compare view shows three columns: Candidate A, Candidate B, Merge Result. Per-field radio toggle picks A, B, or Both. Both is allowed only for list-like fields (phones, identification documents, programme history, savings locations).</w:t>
      </w:r>
    </w:p>
    <w:p>
      <w:pPr>
        <w:pStyle w:val="ListParagraph"/>
        <w:numPr>
          <w:ilvl w:val="0"/>
          <w:numId w:val="2"/>
        </w:numPr>
        <w:spacing w:after="80" w:line="280"/>
      </w:pPr>
      <w:r>
        <w:t xml:space="preserve">Three-way and N-way matches collapse into a single queue item with N candidate columns and a single merge result. N greater than 3 splits into N-1 pairwise reviews routed to a senior operator.</w:t>
      </w:r>
    </w:p>
    <w:p>
      <w:pPr>
        <w:pStyle w:val="ListParagraph"/>
        <w:numPr>
          <w:ilvl w:val="0"/>
          <w:numId w:val="2"/>
        </w:numPr>
        <w:spacing w:after="80" w:line="280"/>
      </w:pPr>
      <w:r>
        <w:t xml:space="preserve">Merge preview shows the resulting household and member records before commit.</w:t>
      </w:r>
    </w:p>
    <w:p>
      <w:pPr>
        <w:pStyle w:val="ListParagraph"/>
        <w:numPr>
          <w:ilvl w:val="0"/>
          <w:numId w:val="2"/>
        </w:numPr>
        <w:spacing w:after="80" w:line="280"/>
      </w:pPr>
      <w:r>
        <w:t xml:space="preserve">Bulk reject is available for false-positive batches.</w:t>
      </w:r>
    </w:p>
    <w:p>
      <w:pPr>
        <w:pStyle w:val="ListParagraph"/>
        <w:numPr>
          <w:ilvl w:val="0"/>
          <w:numId w:val="2"/>
        </w:numPr>
        <w:spacing w:after="80" w:line="280"/>
      </w:pPr>
      <w:r>
        <w:t xml:space="preserve">Add-note textarea is required when rejecting a pair.</w:t>
      </w:r>
    </w:p>
    <w:p>
      <w:pPr>
        <w:pStyle w:val="Heading3"/>
        <w:spacing w:after="100" w:before="200"/>
      </w:pPr>
      <w:r>
        <w:t xml:space="preserve">4.3.4 Component states</w:t>
      </w:r>
    </w:p>
    <w:p>
      <w:pPr>
        <w:pStyle w:val="ListParagraph"/>
        <w:numPr>
          <w:ilvl w:val="0"/>
          <w:numId w:val="2"/>
        </w:numPr>
        <w:spacing w:after="80" w:line="280"/>
      </w:pPr>
      <w:r>
        <w:t xml:space="preserve">Status chips per pair: Pending, Merged, Rejected, On hold, Cross-household.</w:t>
      </w:r>
    </w:p>
    <w:p>
      <w:pPr>
        <w:pStyle w:val="ListParagraph"/>
        <w:numPr>
          <w:ilvl w:val="0"/>
          <w:numId w:val="2"/>
        </w:numPr>
        <w:spacing w:after="80" w:line="280"/>
      </w:pPr>
      <w:r>
        <w:t xml:space="preserve">Side-by-side compare displays up to three candidates without scroll on a 1366-wide screen.</w:t>
      </w:r>
    </w:p>
    <w:p>
      <w:pPr>
        <w:pStyle w:val="ListParagraph"/>
        <w:numPr>
          <w:ilvl w:val="0"/>
          <w:numId w:val="2"/>
        </w:numPr>
        <w:spacing w:after="80" w:line="280"/>
      </w:pPr>
      <w:r>
        <w:t xml:space="preserve">Field-level radios are keyboard-navigable and ARIA-labelled.</w:t>
      </w:r>
    </w:p>
    <w:p>
      <w:pPr>
        <w:pStyle w:val="ListParagraph"/>
        <w:numPr>
          <w:ilvl w:val="0"/>
          <w:numId w:val="2"/>
        </w:numPr>
        <w:spacing w:after="80" w:line="280"/>
      </w:pPr>
      <w:r>
        <w:t xml:space="preserve">Both radios disabled for non-list fields with an explanatory tooltip.</w:t>
      </w:r>
    </w:p>
    <w:p>
      <w:pPr>
        <w:pStyle w:val="ListParagraph"/>
        <w:numPr>
          <w:ilvl w:val="0"/>
          <w:numId w:val="2"/>
        </w:numPr>
        <w:spacing w:after="80" w:line="280"/>
      </w:pPr>
      <w:r>
        <w:t xml:space="preserve">CAPI does not perform merges. Field staff see only a 'duplicate suspected' warning at intake and a contact path to the supervisor.</w:t>
      </w:r>
    </w:p>
    <w:p>
      <w:pPr>
        <w:pStyle w:val="Heading3"/>
        <w:spacing w:after="100" w:before="200"/>
      </w:pPr>
      <w:r>
        <w:t xml:space="preserve">4.3.5 Testable implementation statement</w:t>
      </w:r>
    </w:p>
    <w:p>
      <w:pPr>
        <w:spacing w:after="120" w:line="300"/>
        <w:jc w:val="left"/>
      </w:pPr>
      <w:r>
        <w:t xml:space="preserve">The system shall compute, for every new or re-saved household and member record, a composite similarity score against existing records using the active match model version, and shall queue pairs with composite score &gt;= 0.90 for an operator-led merge or reject decision, recording the chosen action, the model version, the per-field scores, and the operator identity in the audit log.</w:t>
      </w:r>
    </w:p>
    <w:p>
      <w:pPr>
        <w:pStyle w:val="Heading3"/>
        <w:spacing w:after="100" w:before="200"/>
      </w:pPr>
      <w:r>
        <w:t xml:space="preserve">4.3.6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AC code</w:t>
            </w:r>
          </w:p>
        </w:tc>
        <w:tc>
          <w:tcPr>
            <w:tcW w:type="dxa" w:w="66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AC-DDUP-NIN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Any two member records sharing the same NIN appear in the merge queue regardless of other differences. Blocking until resolved.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AC-DDUP-MERGE-COMMIT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Merging creates a single active record with the chosen field values, soft-deletes the loser with merged_into_id populated, re-points all child rows, recomputes the household PMT, and writes a complete audit chain.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AC-DDUP-REJECT-LEARN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Rejecting a pair records the reason. The same pair is not re-queued unless one of its fields changes after the rejection 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AC-DDUP-NIGHTLY-SWEEP</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daily job evaluates all records updated in the last 24 hours plus a rolling 5% of the registry, completing within the 6-hour overnight window.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AC-DDUP-MODEL-VERSION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Activating a new match model version requires dual approval (DQA Approver plus NSR Coordinator) and triggers a one-off backfill against the registry.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AC-DDUP-AUDIT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merge and reject writes an audit event with actor, pair IDs, per-field scores, model version, action, reason, timestamp. The loser record's history is preserved and queryable as-of any past 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AC-DDUP-BULK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bulk import runs DAT-DDUP in import mode. Pairs above 0.90 are auto-quarantined for review before the import is finalised. No silent merges during bulk import.</w:t>
            </w:r>
          </w:p>
        </w:tc>
      </w:tr>
    </w:tbl>
    <w:p>
      <w:pPr>
        <w:pStyle w:val="Heading3"/>
        <w:spacing w:after="100" w:before="200"/>
      </w:pPr>
      <w:r>
        <w:t xml:space="preserve">4.3.7 Edge cases</w:t>
      </w:r>
    </w:p>
    <w:p>
      <w:pPr>
        <w:pStyle w:val="ListParagraph"/>
        <w:numPr>
          <w:ilvl w:val="0"/>
          <w:numId w:val="2"/>
        </w:numPr>
        <w:spacing w:after="80" w:line="280"/>
      </w:pPr>
      <w:r>
        <w:t xml:space="preserve">Three-way match: collapse into one queue item with three candidate columns; merge result aggregates field-by-field.</w:t>
      </w:r>
    </w:p>
    <w:p>
      <w:pPr>
        <w:pStyle w:val="ListParagraph"/>
        <w:numPr>
          <w:ilvl w:val="0"/>
          <w:numId w:val="2"/>
        </w:numPr>
        <w:spacing w:after="80" w:line="280"/>
      </w:pPr>
      <w:r>
        <w:t xml:space="preserve">Alternate representative differs between records: operator must resolve at the household head level first; member-level merges follow.</w:t>
      </w:r>
    </w:p>
    <w:p>
      <w:pPr>
        <w:pStyle w:val="ListParagraph"/>
        <w:numPr>
          <w:ilvl w:val="0"/>
          <w:numId w:val="2"/>
        </w:numPr>
        <w:spacing w:after="80" w:line="280"/>
      </w:pPr>
      <w:r>
        <w:t xml:space="preserve">Polygamous household with shared spouse: shared spouse appears in two households legitimately. Flagged as Cross-household and excluded from the merge queue but visible on both household profiles.</w:t>
      </w:r>
    </w:p>
    <w:p>
      <w:pPr>
        <w:pStyle w:val="ListParagraph"/>
        <w:numPr>
          <w:ilvl w:val="0"/>
          <w:numId w:val="2"/>
        </w:numPr>
        <w:spacing w:after="80" w:line="280"/>
      </w:pPr>
      <w:r>
        <w:t xml:space="preserve">Programme enrolment conflict: if both candidates are enrolled in different programmes, the surviving record retains both enrolments and a notification goes to each programme MIS.</w:t>
      </w:r>
    </w:p>
    <w:p>
      <w:pPr>
        <w:pStyle w:val="ListParagraph"/>
        <w:numPr>
          <w:ilvl w:val="0"/>
          <w:numId w:val="2"/>
        </w:numPr>
        <w:spacing w:after="80" w:line="280"/>
      </w:pPr>
      <w:r>
        <w:t xml:space="preserve">NIN change at NIRA (rare, e.g. error correction): cross-NIN audit run quarterly. Pairs surfaced for review.</w:t>
      </w:r>
    </w:p>
    <w:p>
      <w:pPr>
        <w:pStyle w:val="ListParagraph"/>
        <w:numPr>
          <w:ilvl w:val="0"/>
          <w:numId w:val="2"/>
        </w:numPr>
        <w:spacing w:after="80" w:line="280"/>
      </w:pPr>
      <w:r>
        <w:t xml:space="preserve">Unicode look-alike attack: name normalisation strips combining characters and confusables before matching.</w:t>
      </w:r>
    </w:p>
    <w:p>
      <w:pPr>
        <w:pStyle w:val="ListParagraph"/>
        <w:numPr>
          <w:ilvl w:val="0"/>
          <w:numId w:val="2"/>
        </w:numPr>
        <w:spacing w:after="80" w:line="280"/>
      </w:pPr>
      <w:r>
        <w:t xml:space="preserve">GPS spoofing on tablet: dedup ignores GPS in tier 3 if the accuracy reading is worse than 25 metres.</w:t>
      </w:r>
    </w:p>
    <w:p>
      <w:pPr>
        <w:pStyle w:val="Heading3"/>
        <w:spacing w:after="100" w:before="200"/>
      </w:pPr>
      <w:r>
        <w:t xml:space="preserve">4.3.8 Configurability and audit</w:t>
      </w:r>
    </w:p>
    <w:p>
      <w:pPr>
        <w:pStyle w:val="ListParagraph"/>
        <w:numPr>
          <w:ilvl w:val="0"/>
          <w:numId w:val="2"/>
        </w:numPr>
        <w:spacing w:after="80" w:line="280"/>
      </w:pPr>
      <w:r>
        <w:t xml:space="preserve">Match model version stores per-field weights, similarity functions, and thresholds. System Admin can edit and submit; DQA Approver activates.</w:t>
      </w:r>
    </w:p>
    <w:p>
      <w:pPr>
        <w:pStyle w:val="ListParagraph"/>
        <w:numPr>
          <w:ilvl w:val="0"/>
          <w:numId w:val="2"/>
        </w:numPr>
        <w:spacing w:after="80" w:line="280"/>
      </w:pPr>
      <w:r>
        <w:t xml:space="preserve">Active model is versioned per the same workflow as DAT-DQA rules.</w:t>
      </w:r>
    </w:p>
    <w:p>
      <w:pPr>
        <w:pStyle w:val="ListParagraph"/>
        <w:numPr>
          <w:ilvl w:val="0"/>
          <w:numId w:val="2"/>
        </w:numPr>
        <w:spacing w:after="80" w:line="280"/>
      </w:pPr>
      <w:r>
        <w:t xml:space="preserve">Every match decision (queue, merge, reject, on-hold, learn) writes an audit event.</w:t>
      </w:r>
    </w:p>
    <w:p>
      <w:pPr>
        <w:pStyle w:val="ListParagraph"/>
        <w:numPr>
          <w:ilvl w:val="0"/>
          <w:numId w:val="2"/>
        </w:numPr>
        <w:spacing w:after="80" w:line="280"/>
      </w:pPr>
      <w:r>
        <w:t xml:space="preserve">Soft-deleted records remain queryable as-of any past date.</w:t>
      </w:r>
    </w:p>
    <w:p>
      <w:pPr>
        <w:pStyle w:val="Heading3"/>
        <w:spacing w:after="100" w:before="200"/>
      </w:pPr>
      <w:r>
        <w:t xml:space="preserve">4.3.9 Dependencies</w:t>
      </w:r>
    </w:p>
    <w:p>
      <w:pPr>
        <w:pStyle w:val="ListParagraph"/>
        <w:numPr>
          <w:ilvl w:val="0"/>
          <w:numId w:val="2"/>
        </w:numPr>
        <w:spacing w:after="80" w:line="280"/>
      </w:pPr>
      <w:r>
        <w:t xml:space="preserve">DAT: owns Household and Member; DDUP writes alias rows and updates merged_into_id.</w:t>
      </w:r>
    </w:p>
    <w:p>
      <w:pPr>
        <w:pStyle w:val="ListParagraph"/>
        <w:numPr>
          <w:ilvl w:val="0"/>
          <w:numId w:val="2"/>
        </w:numPr>
        <w:spacing w:after="80" w:line="280"/>
      </w:pPr>
      <w:r>
        <w:t xml:space="preserve">DAT-DQA: shares the rule-versioning and approval workflow; the match model uses the same dual-approval pattern.</w:t>
      </w:r>
    </w:p>
    <w:p>
      <w:pPr>
        <w:pStyle w:val="ListParagraph"/>
        <w:numPr>
          <w:ilvl w:val="0"/>
          <w:numId w:val="2"/>
        </w:numPr>
        <w:spacing w:after="80" w:line="280"/>
      </w:pPr>
      <w:r>
        <w:t xml:space="preserve">PMT: triggered to recompute after every merge.</w:t>
      </w:r>
    </w:p>
    <w:p>
      <w:pPr>
        <w:pStyle w:val="ListParagraph"/>
        <w:numPr>
          <w:ilvl w:val="0"/>
          <w:numId w:val="2"/>
        </w:numPr>
        <w:spacing w:after="80" w:line="280"/>
      </w:pPr>
      <w:r>
        <w:t xml:space="preserve">REF: notifies programme MIS of enrolment consolidation after merge.</w:t>
      </w:r>
    </w:p>
    <w:p>
      <w:pPr>
        <w:pStyle w:val="ListParagraph"/>
        <w:numPr>
          <w:ilvl w:val="0"/>
          <w:numId w:val="2"/>
        </w:numPr>
        <w:spacing w:after="80" w:line="280"/>
      </w:pPr>
      <w:r>
        <w:t xml:space="preserve">SEC: provides actor identity, role catalogue (DDUP Operator, DDUP Senior Operator), and audit log.</w:t>
      </w:r>
    </w:p>
    <w:p>
      <w:pPr>
        <w:pStyle w:val="ListParagraph"/>
        <w:numPr>
          <w:ilvl w:val="0"/>
          <w:numId w:val="2"/>
        </w:numPr>
        <w:spacing w:after="80" w:line="280"/>
      </w:pPr>
      <w:r>
        <w:t xml:space="preserve">REF-DATA: GeographicUnit (village polygons) for parish-scoped incremental matching.</w:t>
      </w:r>
    </w:p>
    <w:p>
      <w:pPr>
        <w:pStyle w:val="Heading2"/>
        <w:spacing w:after="140" w:before="280"/>
      </w:pPr>
      <w:r>
        <w:t xml:space="preserve">4.4 Data Update Workflow (UPD)</w:t>
      </w:r>
    </w:p>
    <w:p>
      <w:pPr>
        <w:spacing w:after="120" w:line="300"/>
        <w:jc w:val="left"/>
      </w:pPr>
      <w:r>
        <w:t xml:space="preserve">UPD is the change-of-data execution engine. It owns the lifecycle of every update from capture, through review and approval, to a versioned commit that re-runs validation, recomputes the PMT where relevant, triggers post-commit deduplication, and notifies enrolled programmes and the citizen. GRM is the case management container; UPD is the data-change container. A grievance that resolves to a data correction opens a linked UPD; the UPD's commit closes the GRM case.</w:t>
      </w:r>
    </w:p>
    <w:p>
      <w:pPr>
        <w:pStyle w:val="Heading3"/>
        <w:spacing w:after="100" w:before="200"/>
      </w:pPr>
      <w:r>
        <w:t xml:space="preserve">4.4.1 Sources of update requests</w:t>
      </w:r>
    </w:p>
    <w:p>
      <w:pPr>
        <w:pStyle w:val="ListParagraph"/>
        <w:numPr>
          <w:ilvl w:val="0"/>
          <w:numId w:val="2"/>
        </w:numPr>
        <w:spacing w:after="80" w:line="280"/>
      </w:pPr>
      <w:r>
        <w:t xml:space="preserve">Citizen-initiated walk-in at a Parish Chief or sub-county office.</w:t>
      </w:r>
    </w:p>
    <w:p>
      <w:pPr>
        <w:pStyle w:val="ListParagraph"/>
        <w:numPr>
          <w:ilvl w:val="0"/>
          <w:numId w:val="2"/>
        </w:numPr>
        <w:spacing w:after="80" w:line="280"/>
      </w:pPr>
      <w:r>
        <w:t xml:space="preserve">Parish Chief or CDO-initiated change spotted during community work.</w:t>
      </w:r>
    </w:p>
    <w:p>
      <w:pPr>
        <w:pStyle w:val="ListParagraph"/>
        <w:numPr>
          <w:ilvl w:val="0"/>
          <w:numId w:val="2"/>
        </w:numPr>
        <w:spacing w:after="80" w:line="280"/>
      </w:pPr>
      <w:r>
        <w:t xml:space="preserve">NIRA vital event webhook: birth or death notification.</w:t>
      </w:r>
    </w:p>
    <w:p>
      <w:pPr>
        <w:pStyle w:val="ListParagraph"/>
        <w:numPr>
          <w:ilvl w:val="0"/>
          <w:numId w:val="2"/>
        </w:numPr>
        <w:spacing w:after="80" w:line="280"/>
      </w:pPr>
      <w:r>
        <w:t xml:space="preserve">Programme MIS callback via REF: enrolment, exit, payment events (programme-state only, never household identity).</w:t>
      </w:r>
    </w:p>
    <w:p>
      <w:pPr>
        <w:pStyle w:val="ListParagraph"/>
        <w:numPr>
          <w:ilvl w:val="0"/>
          <w:numId w:val="2"/>
        </w:numPr>
        <w:spacing w:after="80" w:line="280"/>
      </w:pPr>
      <w:r>
        <w:t xml:space="preserve">GRM outcome: a grievance that resolves to a data correction creates a linked UPD.</w:t>
      </w:r>
    </w:p>
    <w:p>
      <w:pPr>
        <w:pStyle w:val="ListParagraph"/>
        <w:numPr>
          <w:ilvl w:val="0"/>
          <w:numId w:val="2"/>
        </w:numPr>
        <w:spacing w:after="80" w:line="280"/>
      </w:pPr>
      <w:r>
        <w:t xml:space="preserve">Recertification cycle: scheduled reassessment per household every N years (default 3).</w:t>
      </w:r>
    </w:p>
    <w:p>
      <w:pPr>
        <w:pStyle w:val="ListParagraph"/>
        <w:numPr>
          <w:ilvl w:val="0"/>
          <w:numId w:val="2"/>
        </w:numPr>
        <w:spacing w:after="80" w:line="280"/>
      </w:pPr>
      <w:r>
        <w:t xml:space="preserve">System-initiated: FormVersion change, PMT model activation, geographic recode (bulk update jobs under NSR Unit approval).</w:t>
      </w:r>
    </w:p>
    <w:p>
      <w:pPr>
        <w:pStyle w:val="ListParagraph"/>
        <w:numPr>
          <w:ilvl w:val="0"/>
          <w:numId w:val="2"/>
        </w:numPr>
        <w:spacing w:after="80" w:line="280"/>
      </w:pPr>
      <w:r>
        <w:t xml:space="preserve">USSD citizen pre-registration of an update (Release 2).</w:t>
      </w:r>
    </w:p>
    <w:p>
      <w:pPr>
        <w:pStyle w:val="ListParagraph"/>
        <w:numPr>
          <w:ilvl w:val="0"/>
          <w:numId w:val="2"/>
        </w:numPr>
        <w:spacing w:after="80" w:line="280"/>
      </w:pPr>
      <w:r>
        <w:t xml:space="preserve">Citizen self-service for own data via the citizen portal (Release 3).</w:t>
      </w:r>
    </w:p>
    <w:p>
      <w:pPr>
        <w:pStyle w:val="Heading3"/>
        <w:spacing w:after="100" w:before="200"/>
      </w:pPr>
      <w:r>
        <w:t xml:space="preserve">4.4.2 Update types and PMT impact</w:t>
      </w:r>
    </w:p>
    <w:p>
      <w:pPr>
        <w:spacing w:after="120" w:line="300"/>
        <w:jc w:val="left"/>
      </w:pPr>
      <w:r>
        <w:t xml:space="preserve">Every ChangeRequest carries a `type` and a `pmt_impact` flag. The flag determines whether commit triggers a PMT recompute.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26"/>
        <w:gridCol w:w="200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Type</w:t>
            </w:r>
          </w:p>
        </w:tc>
        <w:tc>
          <w:tcPr>
            <w:tcW w:type="dxa" w:w="53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Examples</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PMT impact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Demographic</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Add new member, mark deceased, change relationship, change marital 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pmt_relevant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Identity</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Add or correct NIN, name spelling, date of birth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pmt_neutral (unless DOB changes age band)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Geographic</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Household move within or across districts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pmt_neutral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Socio-economic</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Employment, education, dwelling material, assets, food security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pmt_relevant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Composition</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Household split, merge into another, head-of-household change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pmt_relevant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Programme-state</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Enrolment, exit, payment metadata from a programme MIS via 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pmt_neutral</w:t>
            </w:r>
          </w:p>
        </w:tc>
      </w:tr>
    </w:tbl>
    <w:p>
      <w:pPr>
        <w:pStyle w:val="Heading3"/>
        <w:spacing w:after="100" w:before="200"/>
      </w:pPr>
      <w:r>
        <w:t xml:space="preserve">4.4.3 Capture</w:t>
      </w:r>
    </w:p>
    <w:p>
      <w:pPr>
        <w:pStyle w:val="ListParagraph"/>
        <w:numPr>
          <w:ilvl w:val="0"/>
          <w:numId w:val="2"/>
        </w:numPr>
        <w:spacing w:after="80" w:line="280"/>
      </w:pPr>
      <w:r>
        <w:t xml:space="preserve">Channels: CAPI (Parish Chief offline visit), Web (operator entry), USSD (Release 2), Citizen portal (Release 3), API (programme MIS, NIRA), Bulk import (NSR Unit only).</w:t>
      </w:r>
    </w:p>
    <w:p>
      <w:pPr>
        <w:pStyle w:val="ListParagraph"/>
        <w:numPr>
          <w:ilvl w:val="0"/>
          <w:numId w:val="2"/>
        </w:numPr>
        <w:spacing w:after="80" w:line="280"/>
      </w:pPr>
      <w:r>
        <w:t xml:space="preserve">Required at capture: field-level diff (which fields, old value, new value), reason from a controlled list plus optional free-text note, evidence reference (photo of supporting document, NIRA event ID, GRM case ID), captured-by, captured-at, source channel.</w:t>
      </w:r>
    </w:p>
    <w:p>
      <w:pPr>
        <w:pStyle w:val="ListParagraph"/>
        <w:numPr>
          <w:ilvl w:val="0"/>
          <w:numId w:val="2"/>
        </w:numPr>
        <w:spacing w:after="80" w:line="280"/>
      </w:pPr>
      <w:r>
        <w:t xml:space="preserve">Drafts: operator can save a draft and resume later; drafts auto-expire after 14 days.</w:t>
      </w:r>
    </w:p>
    <w:p>
      <w:pPr>
        <w:pStyle w:val="ListParagraph"/>
        <w:numPr>
          <w:ilvl w:val="0"/>
          <w:numId w:val="2"/>
        </w:numPr>
        <w:spacing w:after="80" w:line="280"/>
      </w:pPr>
      <w:r>
        <w:t xml:space="preserve">Validation at capture: DAT-DQA runs against the post-change state. Blocking failures refuse the update; warning failures attach a flag for the reviewer.</w:t>
      </w:r>
    </w:p>
    <w:p>
      <w:pPr>
        <w:pStyle w:val="ListParagraph"/>
        <w:numPr>
          <w:ilvl w:val="0"/>
          <w:numId w:val="2"/>
        </w:numPr>
        <w:spacing w:after="80" w:line="280"/>
      </w:pPr>
      <w:r>
        <w:t xml:space="preserve">Update-specific invariants: cannot reduce household size below 1; cannot mark head as deceased without nominating a successor; cannot change NIN on a NIRA-verified member unless the request is sourced from NIRA itself.</w:t>
      </w:r>
    </w:p>
    <w:p>
      <w:pPr>
        <w:pStyle w:val="Heading3"/>
        <w:spacing w:after="100" w:before="200"/>
      </w:pPr>
      <w:r>
        <w:t xml:space="preserve">4.4.4 Routing and approval matrix</w:t>
      </w:r>
    </w:p>
    <w:p>
      <w:pPr>
        <w:spacing w:after="120" w:line="300"/>
        <w:jc w:val="left"/>
      </w:pPr>
      <w:r>
        <w:t xml:space="preserve">Auto-routed to the smallest-scope reviewer with authority over the change type, geography, and PMT impact. Routing rules live in REF-DATA, editable by the NSR Unit without a code deploy. Default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2326"/>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Change type / case</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L1 reviewer</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L2 approver</w:t>
            </w:r>
          </w:p>
        </w:tc>
        <w:tc>
          <w:tcPr>
            <w:tcW w:type="dxa" w:w="23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Additional gates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Routine demographic, socio-economic, geographic within sub-county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Parish Chief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CDO</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None</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Identity (NIN add/correct, name, DOB)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Parish Chief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CDO</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Mandatory NIRA cross-check before commit</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Composition (split, merge, head change)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Parish Chief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CDO</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L3 District M&amp;E sign-off</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High-impact PMT (band moves more than one step)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Parish Chief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CDO</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L3 District M&amp;E sign-off; sampling audit</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Bulk update (FormVersion, geographic recode, PMT backfill)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Coordinator dual approval</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Erasure under DPPA 2019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Protection Officer only, with written rights-of-data-subject record</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 vital event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Auto-commit after format check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 daily sampling routed for human audit</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 MIS enrolment / exit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Auto-commit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Idempotency key prevents replay</w:t>
            </w:r>
          </w:p>
        </w:tc>
      </w:tr>
    </w:tbl>
    <w:p>
      <w:pPr>
        <w:pStyle w:val="Heading3"/>
        <w:spacing w:after="100" w:before="200"/>
      </w:pPr>
      <w:r>
        <w:t xml:space="preserve">4.4.5 Review user interface</w:t>
      </w:r>
    </w:p>
    <w:p>
      <w:pPr>
        <w:pStyle w:val="ListParagraph"/>
        <w:numPr>
          <w:ilvl w:val="0"/>
          <w:numId w:val="2"/>
        </w:numPr>
        <w:spacing w:after="80" w:line="280"/>
      </w:pPr>
      <w:r>
        <w:t xml:space="preserve">Queue view sorted by SLA breach risk, filtered by reviewer scope (geographic, change type, priority).</w:t>
      </w:r>
    </w:p>
    <w:p>
      <w:pPr>
        <w:pStyle w:val="ListParagraph"/>
        <w:numPr>
          <w:ilvl w:val="0"/>
          <w:numId w:val="2"/>
        </w:numPr>
        <w:spacing w:after="80" w:line="280"/>
      </w:pPr>
      <w:r>
        <w:t xml:space="preserve">Detail view: side-by-side before/after with field-level highlight, full diff JSON for power users, attached evidence (photo, doc, NIRA event ID), reason text, capture metadata, prior PMT score and recomputed-if-approved PMT score, list of programmes the household is currently enrolled in.</w:t>
      </w:r>
    </w:p>
    <w:p>
      <w:pPr>
        <w:pStyle w:val="ListParagraph"/>
        <w:numPr>
          <w:ilvl w:val="0"/>
          <w:numId w:val="2"/>
        </w:numPr>
        <w:spacing w:after="80" w:line="280"/>
      </w:pPr>
      <w:r>
        <w:t xml:space="preserve">Actions: Approve, Approve with note, Request more info (returns to capturer with a question; SLA pauses), Reject with reason, Escalate one tier.</w:t>
      </w:r>
    </w:p>
    <w:p>
      <w:pPr>
        <w:pStyle w:val="ListParagraph"/>
        <w:numPr>
          <w:ilvl w:val="0"/>
          <w:numId w:val="2"/>
        </w:numPr>
        <w:spacing w:after="80" w:line="280"/>
      </w:pPr>
      <w:r>
        <w:t xml:space="preserve">Bulk approve for low-risk batches of programme-state events.</w:t>
      </w:r>
    </w:p>
    <w:p>
      <w:pPr>
        <w:pStyle w:val="ListParagraph"/>
        <w:numPr>
          <w:ilvl w:val="0"/>
          <w:numId w:val="2"/>
        </w:numPr>
        <w:spacing w:after="80" w:line="280"/>
      </w:pPr>
      <w:r>
        <w:t xml:space="preserve">Conflict detection: if another UPD is in flight on the same household, the system warns and offers to merge or queue.</w:t>
      </w:r>
    </w:p>
    <w:p>
      <w:pPr>
        <w:pStyle w:val="Heading3"/>
        <w:spacing w:after="100" w:before="200"/>
      </w:pPr>
      <w:r>
        <w:t xml:space="preserve">4.4.6 Commit transaction</w:t>
      </w:r>
    </w:p>
    <w:p>
      <w:pPr>
        <w:spacing w:after="120" w:line="300"/>
        <w:jc w:val="left"/>
      </w:pPr>
      <w:r>
        <w:t xml:space="preserve">On approval, the system performs the following in a single transaction:</w:t>
      </w:r>
    </w:p>
    <w:p>
      <w:pPr>
        <w:pStyle w:val="ListParagraph"/>
        <w:numPr>
          <w:ilvl w:val="0"/>
          <w:numId w:val="2"/>
        </w:numPr>
        <w:spacing w:after="80" w:line="280"/>
      </w:pPr>
      <w:r>
        <w:t xml:space="preserve">Create a new HouseholdVersion / MemberVersion row with the new values and a pointer to the ChangeRequest.</w:t>
      </w:r>
    </w:p>
    <w:p>
      <w:pPr>
        <w:pStyle w:val="ListParagraph"/>
        <w:numPr>
          <w:ilvl w:val="0"/>
          <w:numId w:val="2"/>
        </w:numPr>
        <w:spacing w:after="80" w:line="280"/>
      </w:pPr>
      <w:r>
        <w:t xml:space="preserve">Update the active row.</w:t>
      </w:r>
    </w:p>
    <w:p>
      <w:pPr>
        <w:pStyle w:val="ListParagraph"/>
        <w:numPr>
          <w:ilvl w:val="0"/>
          <w:numId w:val="2"/>
        </w:numPr>
        <w:spacing w:after="80" w:line="280"/>
      </w:pPr>
      <w:r>
        <w:t xml:space="preserve">Re-run DAT-DQA in commit mode against the new active state.</w:t>
      </w:r>
    </w:p>
    <w:p>
      <w:pPr>
        <w:pStyle w:val="ListParagraph"/>
        <w:numPr>
          <w:ilvl w:val="0"/>
          <w:numId w:val="2"/>
        </w:numPr>
        <w:spacing w:after="80" w:line="280"/>
      </w:pPr>
      <w:r>
        <w:t xml:space="preserve">If pmt_impact = pmt_relevant, trigger PMT recompute.</w:t>
      </w:r>
    </w:p>
    <w:p>
      <w:pPr>
        <w:pStyle w:val="ListParagraph"/>
        <w:numPr>
          <w:ilvl w:val="0"/>
          <w:numId w:val="2"/>
        </w:numPr>
        <w:spacing w:after="80" w:line="280"/>
      </w:pPr>
      <w:r>
        <w:t xml:space="preserve">If identity-bearing fields changed, trigger DAT-DDUP.</w:t>
      </w:r>
    </w:p>
    <w:p>
      <w:pPr>
        <w:pStyle w:val="ListParagraph"/>
        <w:numPr>
          <w:ilvl w:val="0"/>
          <w:numId w:val="2"/>
        </w:numPr>
        <w:spacing w:after="80" w:line="280"/>
      </w:pPr>
      <w:r>
        <w:t xml:space="preserve">Emit household.updated and (where applicable) pmt.score.changed events.</w:t>
      </w:r>
    </w:p>
    <w:p>
      <w:pPr>
        <w:pStyle w:val="ListParagraph"/>
        <w:numPr>
          <w:ilvl w:val="0"/>
          <w:numId w:val="2"/>
        </w:numPr>
        <w:spacing w:after="80" w:line="280"/>
      </w:pPr>
      <w:r>
        <w:t xml:space="preserve">Write a complete audit chain.</w:t>
      </w:r>
    </w:p>
    <w:p>
      <w:pPr>
        <w:pStyle w:val="ListParagraph"/>
        <w:numPr>
          <w:ilvl w:val="0"/>
          <w:numId w:val="2"/>
        </w:numPr>
        <w:spacing w:after="80" w:line="280"/>
      </w:pPr>
      <w:r>
        <w:t xml:space="preserve">Send a notification to the citizen (SMS if consent.notify = true).</w:t>
      </w:r>
    </w:p>
    <w:p>
      <w:pPr>
        <w:pStyle w:val="ListParagraph"/>
        <w:numPr>
          <w:ilvl w:val="0"/>
          <w:numId w:val="2"/>
        </w:numPr>
        <w:spacing w:after="80" w:line="280"/>
      </w:pPr>
      <w:r>
        <w:t xml:space="preserve">Mark the originating GRM case Resolved if linked.</w:t>
      </w:r>
    </w:p>
    <w:p>
      <w:pPr>
        <w:spacing w:after="120" w:line="300"/>
        <w:jc w:val="left"/>
      </w:pPr>
      <w:r>
        <w:t xml:space="preserve">Roll-forward only. Reversal within 30 days requires dual approval and a written reason.</w:t>
      </w:r>
    </w:p>
    <w:p>
      <w:pPr>
        <w:pStyle w:val="Heading3"/>
        <w:spacing w:after="100" w:before="200"/>
      </w:pPr>
      <w:r>
        <w:t xml:space="preserve">4.4.7 SLA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Update type</w:t>
            </w:r>
          </w:p>
        </w:tc>
        <w:tc>
          <w:tcPr>
            <w:tcW w:type="dxa" w:w="4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End-to-end SLA (working days)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Routine demographic / socio-economic / geographic</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Identity (includes NIRA round-trip)</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7</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Composition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High-impact PMT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Bulk (per job)</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 project plan; no fixed SLA</w:t>
            </w:r>
          </w:p>
        </w:tc>
      </w:tr>
    </w:tbl>
    <w:p>
      <w:pPr>
        <w:spacing w:after="120" w:line="300"/>
        <w:jc w:val="left"/>
      </w:pPr>
      <w:r>
        <w:t xml:space="preserve">SLA timers pause during the Request more info state and resume on resubmission. Breached items appear in the SLA Breach dashboard.</w:t>
      </w:r>
    </w:p>
    <w:p>
      <w:pPr>
        <w:pStyle w:val="Heading3"/>
        <w:spacing w:after="100" w:before="200"/>
      </w:pPr>
      <w:r>
        <w:t xml:space="preserve">4.4.8 Testable implementation statement</w:t>
      </w:r>
    </w:p>
    <w:p>
      <w:pPr>
        <w:spacing w:after="120" w:line="300"/>
        <w:jc w:val="left"/>
      </w:pPr>
      <w:r>
        <w:t xml:space="preserve">The system shall accept update requests against any household or member record, validate the post-change state using DAT-DQA, route the request to a reviewer based on the change type, geography, and PMT impact, require approval from the configured reviewer tier before committing, write a new versioned row on commit, recompute the PMT score where the change is PMT-relevant, notify the citizen on commit when consent permits, and preserve the full before-and-after diff with the actor identities of capturer and approver(s) in the audit chain.</w:t>
      </w:r>
    </w:p>
    <w:p>
      <w:pPr>
        <w:pStyle w:val="Heading3"/>
        <w:spacing w:after="100" w:before="200"/>
      </w:pPr>
      <w:r>
        <w:t xml:space="preserve">4.4.9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AC code</w:t>
            </w:r>
          </w:p>
        </w:tc>
        <w:tc>
          <w:tcPr>
            <w:tcW w:type="dxa" w:w="66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AC-UPD-DIFF</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Review screen displays a field-level diff of before vs. after with every changed field highlighted.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AC-UPD-REASON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reason from the controlled list is required on capture and on every reject.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AC-UPD-EVIDENCE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Identity changes require an evidence attachment (photo, NIRA event ID, or document number) before submit.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AC-UPD-DUAL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Composition changes require approvals from two distinct user accounts at L1 and L2.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AC-UPD-NO-SELF-APPROVE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user who captured an update cannot also approve 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AC-UPD-PMT-PREVIEW</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For PMT-relevant changes, the reviewer screen shows both the current and the recomputed PMT score and band before approval.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AC-UPD-VERSION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Commit creates a new versioned row and never updates history in place.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AC-UPD-AUDIT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action (capture, route, info-request, approve, reject, commit, reverse) writes an audit event.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AC-UPD-SLA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Items breaching the configured SLA appear in the SLA Breach dashboard and trigger a reminder email to the reviewer and the District M&amp;E officer.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AC-UPD-CITIZEN-NOTIFY</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On commit, an SMS goes to the household head's verified phone if consent allows; the citizen can track the status using a reference code.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AC-UPD-NIRA-AUTO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NIRA-sourced vital events auto-commit after format validation; a daily sample of 1% is routed for human audit.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AC-UPD-CONCURRENT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When a second update is initiated on a household with one in flight, the second submission is blocked with a clear message naming the in-flight ChangeRequest.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AC-UPD-GRM-LINK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An update that resolves a grievance carries the GRM case ID and closes the case automatically on commit.</w:t>
            </w:r>
          </w:p>
        </w:tc>
      </w:tr>
    </w:tbl>
    <w:p>
      <w:pPr>
        <w:pStyle w:val="Heading3"/>
        <w:spacing w:after="100" w:before="200"/>
      </w:pPr>
      <w:r>
        <w:t xml:space="preserve">4.4.10 Edge cases</w:t>
      </w:r>
    </w:p>
    <w:p>
      <w:pPr>
        <w:pStyle w:val="ListParagraph"/>
        <w:numPr>
          <w:ilvl w:val="0"/>
          <w:numId w:val="2"/>
        </w:numPr>
        <w:spacing w:after="80" w:line="280"/>
      </w:pPr>
      <w:r>
        <w:t xml:space="preserve">Head marked deceased: capture must include the successor's member ID; successor's relationship_to_head updates to 01 Head on commit; deceased member moves to a deceased status without erasure.</w:t>
      </w:r>
    </w:p>
    <w:p>
      <w:pPr>
        <w:pStyle w:val="ListParagraph"/>
        <w:numPr>
          <w:ilvl w:val="0"/>
          <w:numId w:val="2"/>
        </w:numPr>
        <w:spacing w:after="80" w:line="280"/>
      </w:pPr>
      <w:r>
        <w:t xml:space="preserve">Person moves between households: paired transactions (remove from A + add to B), bundled into one ChangeRequest with two affected households; both heads must consent.</w:t>
      </w:r>
    </w:p>
    <w:p>
      <w:pPr>
        <w:pStyle w:val="ListParagraph"/>
        <w:numPr>
          <w:ilvl w:val="0"/>
          <w:numId w:val="2"/>
        </w:numPr>
        <w:spacing w:after="80" w:line="280"/>
      </w:pPr>
      <w:r>
        <w:t xml:space="preserve">Disputed NIRA death event: household raises a GRM; the death flag is held in pending-dispute status until NIRA reconfirms or retracts.</w:t>
      </w:r>
    </w:p>
    <w:p>
      <w:pPr>
        <w:pStyle w:val="ListParagraph"/>
        <w:numPr>
          <w:ilvl w:val="0"/>
          <w:numId w:val="2"/>
        </w:numPr>
        <w:spacing w:after="80" w:line="280"/>
      </w:pPr>
      <w:r>
        <w:t xml:space="preserve">Birth without NIN: new member added with nin_status = not_issued; NIRA NIN lookup task queued for 90 days later.</w:t>
      </w:r>
    </w:p>
    <w:p>
      <w:pPr>
        <w:pStyle w:val="ListParagraph"/>
        <w:numPr>
          <w:ilvl w:val="0"/>
          <w:numId w:val="2"/>
        </w:numPr>
        <w:spacing w:after="80" w:line="280"/>
      </w:pPr>
      <w:r>
        <w:t xml:space="preserve">Conflicting parallel edits: optimistic locking on the household row; the second submission gets a 409 with the latest version.</w:t>
      </w:r>
    </w:p>
    <w:p>
      <w:pPr>
        <w:pStyle w:val="ListParagraph"/>
        <w:numPr>
          <w:ilvl w:val="0"/>
          <w:numId w:val="2"/>
        </w:numPr>
        <w:spacing w:after="80" w:line="280"/>
      </w:pPr>
      <w:r>
        <w:t xml:space="preserve">Bulk geographic recode: NSR Unit submits a job; per-household reviewers are not involved; affected households receive a batched notification within 30 days.</w:t>
      </w:r>
    </w:p>
    <w:p>
      <w:pPr>
        <w:pStyle w:val="ListParagraph"/>
        <w:numPr>
          <w:ilvl w:val="0"/>
          <w:numId w:val="2"/>
        </w:numPr>
        <w:spacing w:after="80" w:line="280"/>
      </w:pPr>
      <w:r>
        <w:t xml:space="preserve">Recertification cohort: every household in the cohort enters a recertification-due state with a 90-day SLA; CAPI assigns the work to Parish Chiefs.</w:t>
      </w:r>
    </w:p>
    <w:p>
      <w:pPr>
        <w:pStyle w:val="ListParagraph"/>
        <w:numPr>
          <w:ilvl w:val="0"/>
          <w:numId w:val="2"/>
        </w:numPr>
        <w:spacing w:after="80" w:line="280"/>
      </w:pPr>
      <w:r>
        <w:t xml:space="preserve">Programme MIS sends stale state: idempotency key on programme-state events prevents replay; out-of-order events resolved by their server timestamp.</w:t>
      </w:r>
    </w:p>
    <w:p>
      <w:pPr>
        <w:pStyle w:val="Heading3"/>
        <w:spacing w:after="100" w:before="200"/>
      </w:pPr>
      <w:r>
        <w:t xml:space="preserve">4.4.11 Dependencies</w:t>
      </w:r>
    </w:p>
    <w:p>
      <w:pPr>
        <w:pStyle w:val="ListParagraph"/>
        <w:numPr>
          <w:ilvl w:val="0"/>
          <w:numId w:val="2"/>
        </w:numPr>
        <w:spacing w:after="80" w:line="280"/>
      </w:pPr>
      <w:r>
        <w:t xml:space="preserve">DAT-DQA (validate at capture and on commit).</w:t>
      </w:r>
    </w:p>
    <w:p>
      <w:pPr>
        <w:pStyle w:val="ListParagraph"/>
        <w:numPr>
          <w:ilvl w:val="0"/>
          <w:numId w:val="2"/>
        </w:numPr>
        <w:spacing w:after="80" w:line="280"/>
      </w:pPr>
      <w:r>
        <w:t xml:space="preserve">DAT-DDUP (post-commit if identity-bearing fields changed).</w:t>
      </w:r>
    </w:p>
    <w:p>
      <w:pPr>
        <w:pStyle w:val="ListParagraph"/>
        <w:numPr>
          <w:ilvl w:val="0"/>
          <w:numId w:val="2"/>
        </w:numPr>
        <w:spacing w:after="80" w:line="280"/>
      </w:pPr>
      <w:r>
        <w:t xml:space="preserve">PMT (recompute if pmt_relevant).</w:t>
      </w:r>
    </w:p>
    <w:p>
      <w:pPr>
        <w:pStyle w:val="ListParagraph"/>
        <w:numPr>
          <w:ilvl w:val="0"/>
          <w:numId w:val="2"/>
        </w:numPr>
        <w:spacing w:after="80" w:line="280"/>
      </w:pPr>
      <w:r>
        <w:t xml:space="preserve">REF (notify enrolled programmes on commit).</w:t>
      </w:r>
    </w:p>
    <w:p>
      <w:pPr>
        <w:pStyle w:val="ListParagraph"/>
        <w:numPr>
          <w:ilvl w:val="0"/>
          <w:numId w:val="2"/>
        </w:numPr>
        <w:spacing w:after="80" w:line="280"/>
      </w:pPr>
      <w:r>
        <w:t xml:space="preserve">IDV (NIRA cross-check for identity changes).</w:t>
      </w:r>
    </w:p>
    <w:p>
      <w:pPr>
        <w:pStyle w:val="ListParagraph"/>
        <w:numPr>
          <w:ilvl w:val="0"/>
          <w:numId w:val="2"/>
        </w:numPr>
        <w:spacing w:after="80" w:line="280"/>
      </w:pPr>
      <w:r>
        <w:t xml:space="preserve">SEC (auth, roles, audit log).</w:t>
      </w:r>
    </w:p>
    <w:p>
      <w:pPr>
        <w:pStyle w:val="ListParagraph"/>
        <w:numPr>
          <w:ilvl w:val="0"/>
          <w:numId w:val="2"/>
        </w:numPr>
        <w:spacing w:after="80" w:line="280"/>
      </w:pPr>
      <w:r>
        <w:t xml:space="preserve">GRM (linked cases auto-close on commit).</w:t>
      </w:r>
    </w:p>
    <w:p>
      <w:pPr>
        <w:pStyle w:val="ListParagraph"/>
        <w:numPr>
          <w:ilvl w:val="0"/>
          <w:numId w:val="2"/>
        </w:numPr>
        <w:spacing w:after="80" w:line="280"/>
      </w:pPr>
      <w:r>
        <w:t xml:space="preserve">Notifications (SMS, email).</w:t>
      </w:r>
    </w:p>
    <w:p>
      <w:pPr>
        <w:pStyle w:val="ListParagraph"/>
        <w:numPr>
          <w:ilvl w:val="0"/>
          <w:numId w:val="2"/>
        </w:numPr>
        <w:spacing w:after="80" w:line="280"/>
      </w:pPr>
      <w:r>
        <w:t xml:space="preserve">REF-DATA (routing matrix, reason codes, SLA targets).</w:t>
      </w:r>
    </w:p>
    <w:p>
      <w:pPr>
        <w:pStyle w:val="Heading2"/>
        <w:spacing w:after="140" w:before="280"/>
      </w:pPr>
      <w:r>
        <w:t xml:space="preserve">4.5 Data Requests &amp; Sharing Platform (API-DRS)</w:t>
      </w:r>
    </w:p>
    <w:p>
      <w:pPr>
        <w:spacing w:after="120" w:line="300"/>
        <w:jc w:val="left"/>
      </w:pPr>
      <w:r>
        <w:t xml:space="preserve">API-DRS is the requester-facing platform for partner MDAs, programmes, researchers, NGOs, donors, and internal M&amp;E to query the registry and receive deliveries under a signed Data Sharing Agreement (DSA). Three components: a visual Query Builder, a server-side Query Engine that runs against DSA-scoped row-level security views, and a Delivery Service that packages, encrypts, watermarks, and ships extracts via Excel, CSV, or a paginated API endpoint.</w:t>
      </w:r>
    </w:p>
    <w:p>
      <w:pPr>
        <w:pStyle w:val="Heading3"/>
        <w:spacing w:after="100" w:before="200"/>
      </w:pPr>
      <w:r>
        <w:t xml:space="preserve">4.5.1 Who can request</w:t>
      </w:r>
    </w:p>
    <w:p>
      <w:pPr>
        <w:pStyle w:val="ListParagraph"/>
        <w:numPr>
          <w:ilvl w:val="0"/>
          <w:numId w:val="2"/>
        </w:numPr>
        <w:spacing w:after="80" w:line="280"/>
      </w:pPr>
      <w:r>
        <w:t xml:space="preserve">Partner MDA users, programme operators, research institutions, NGOs, donors, and internal NSR M&amp;E.</w:t>
      </w:r>
    </w:p>
    <w:p>
      <w:pPr>
        <w:pStyle w:val="ListParagraph"/>
        <w:numPr>
          <w:ilvl w:val="0"/>
          <w:numId w:val="2"/>
        </w:numPr>
        <w:spacing w:after="80" w:line="280"/>
      </w:pPr>
      <w:r>
        <w:t xml:space="preserve">Every requester is registered as an APIClient or a federated User and attached to one or more signed DataSharingAgreement records.</w:t>
      </w:r>
    </w:p>
    <w:p>
      <w:pPr>
        <w:pStyle w:val="ListParagraph"/>
        <w:numPr>
          <w:ilvl w:val="0"/>
          <w:numId w:val="2"/>
        </w:numPr>
        <w:spacing w:after="80" w:line="280"/>
      </w:pPr>
      <w:r>
        <w:t xml:space="preserve">No DSA, no access. The Field Selector and Query Engine refuse anything outside the active DSA scope.</w:t>
      </w:r>
    </w:p>
    <w:p>
      <w:pPr>
        <w:pStyle w:val="Heading3"/>
        <w:spacing w:after="100" w:before="200"/>
      </w:pPr>
      <w:r>
        <w:t xml:space="preserve">4.5.2 Architecture</w:t>
      </w:r>
    </w:p>
    <w:p>
      <w:pPr>
        <w:pStyle w:val="ListParagraph"/>
        <w:numPr>
          <w:ilvl w:val="0"/>
          <w:numId w:val="2"/>
        </w:numPr>
        <w:spacing w:after="80" w:line="280"/>
      </w:pPr>
      <w:r>
        <w:t xml:space="preserve">Query Builder emits a portable Query JSON (entity, filters, projection, sort, limit). The same Query JSON is the input to preview, submit, and replay.</w:t>
      </w:r>
    </w:p>
    <w:p>
      <w:pPr>
        <w:pStyle w:val="ListParagraph"/>
        <w:numPr>
          <w:ilvl w:val="0"/>
          <w:numId w:val="2"/>
        </w:numPr>
        <w:spacing w:after="80" w:line="280"/>
      </w:pPr>
      <w:r>
        <w:t xml:space="preserve">Query Engine compiles Query JSON to parametrised SQL against a read-only replica with row-level security policies tied to the requester's DSA scope.</w:t>
      </w:r>
    </w:p>
    <w:p>
      <w:pPr>
        <w:pStyle w:val="ListParagraph"/>
        <w:numPr>
          <w:ilvl w:val="0"/>
          <w:numId w:val="2"/>
        </w:numPr>
        <w:spacing w:after="80" w:line="280"/>
      </w:pPr>
      <w:r>
        <w:t xml:space="preserve">Long-running extracts run as Celery jobs writing to MinIO. Small previews run synchronously and are not persisted.</w:t>
      </w:r>
    </w:p>
    <w:p>
      <w:pPr>
        <w:pStyle w:val="ListParagraph"/>
        <w:numPr>
          <w:ilvl w:val="0"/>
          <w:numId w:val="2"/>
        </w:numPr>
        <w:spacing w:after="80" w:line="280"/>
      </w:pPr>
      <w:r>
        <w:t xml:space="preserve">All extracts are watermarked: Excel uses a defined name plus visible sheet watermark; CSV carries a metadata header block inside the archive; API responses carry an X-NSR-Extract-Watermark header.</w:t>
      </w:r>
    </w:p>
    <w:p>
      <w:pPr>
        <w:pStyle w:val="ListParagraph"/>
        <w:numPr>
          <w:ilvl w:val="0"/>
          <w:numId w:val="2"/>
        </w:numPr>
        <w:spacing w:after="80" w:line="280"/>
      </w:pPr>
      <w:r>
        <w:t xml:space="preserve">Encryption keys come from the NITA-U KMS. Passwords are hashed in the audit chain, never stored in clear.</w:t>
      </w:r>
    </w:p>
    <w:p>
      <w:pPr>
        <w:pStyle w:val="Heading3"/>
        <w:spacing w:after="100" w:before="200"/>
      </w:pPr>
      <w:r>
        <w:t xml:space="preserve">4.5.3 User flow</w:t>
      </w:r>
    </w:p>
    <w:p>
      <w:pPr>
        <w:pStyle w:val="ListParagraph"/>
        <w:numPr>
          <w:ilvl w:val="0"/>
          <w:numId w:val="2"/>
        </w:numPr>
        <w:spacing w:after="80" w:line="280"/>
      </w:pPr>
      <w:r>
        <w:t xml:space="preserve">Step 1: Choose scope. Requester picks an entity (Household, Member, Referral, Grievance summary). Only DSA-permitted entities and fields are listed.</w:t>
      </w:r>
    </w:p>
    <w:p>
      <w:pPr>
        <w:pStyle w:val="ListParagraph"/>
        <w:numPr>
          <w:ilvl w:val="0"/>
          <w:numId w:val="2"/>
        </w:numPr>
        <w:spacing w:after="80" w:line="280"/>
      </w:pPr>
      <w:r>
        <w:t xml:space="preserve">Step 2: Build query. Drag-and-drop or form-based builder with type-aware operators (eq, in, between, regex, gt, lt, within_polygon, accuracy_le, in_programme, pmt_band_in). AND/OR groups, depth limited to 3. Geographic tree picker, PMT band filter, programme enrolment filter, date range filter.</w:t>
      </w:r>
    </w:p>
    <w:p>
      <w:pPr>
        <w:pStyle w:val="ListParagraph"/>
        <w:numPr>
          <w:ilvl w:val="0"/>
          <w:numId w:val="2"/>
        </w:numPr>
        <w:spacing w:after="80" w:line="280"/>
      </w:pPr>
      <w:r>
        <w:t xml:space="preserve">Step 3: Field Selector. Tick fields to include in the output. Each field shows a sensitivity badge (Public, Internal, Personal, Sensitive). Sensitive fields are disabled unless the DSA explicitly allows.</w:t>
      </w:r>
    </w:p>
    <w:p>
      <w:pPr>
        <w:pStyle w:val="ListParagraph"/>
        <w:numPr>
          <w:ilvl w:val="0"/>
          <w:numId w:val="2"/>
        </w:numPr>
        <w:spacing w:after="80" w:line="280"/>
      </w:pPr>
      <w:r>
        <w:t xml:space="preserve">Step 4: Preview. 10-row preview rendered server-side with masking applied. Header shows total matched count, query execution time, the rule pack and DSA version used.</w:t>
      </w:r>
    </w:p>
    <w:p>
      <w:pPr>
        <w:pStyle w:val="ListParagraph"/>
        <w:numPr>
          <w:ilvl w:val="0"/>
          <w:numId w:val="2"/>
        </w:numPr>
        <w:spacing w:after="80" w:line="280"/>
      </w:pPr>
      <w:r>
        <w:t xml:space="preserve">Step 5: Choose delivery method. Excel (.xlsx), CSV, or API endpoint. One method per request.</w:t>
      </w:r>
    </w:p>
    <w:p>
      <w:pPr>
        <w:pStyle w:val="ListParagraph"/>
        <w:numPr>
          <w:ilvl w:val="0"/>
          <w:numId w:val="2"/>
        </w:numPr>
        <w:spacing w:after="80" w:line="280"/>
      </w:pPr>
      <w:r>
        <w:t xml:space="preserve">Step 6: Submit. Requester fills in purpose-of-use, retention pledge, and recipient list (must match the DSA).</w:t>
      </w:r>
    </w:p>
    <w:p>
      <w:pPr>
        <w:pStyle w:val="ListParagraph"/>
        <w:numPr>
          <w:ilvl w:val="0"/>
          <w:numId w:val="2"/>
        </w:numPr>
        <w:spacing w:after="80" w:line="280"/>
      </w:pPr>
      <w:r>
        <w:t xml:space="preserve">Step 7: Approval. Auto-approve if the query stays within DSA pre-cleared field scope, geographic scope, and row-count budget. Otherwise routed to DPO.</w:t>
      </w:r>
    </w:p>
    <w:p>
      <w:pPr>
        <w:pStyle w:val="ListParagraph"/>
        <w:numPr>
          <w:ilvl w:val="0"/>
          <w:numId w:val="2"/>
        </w:numPr>
        <w:spacing w:after="80" w:line="280"/>
      </w:pPr>
      <w:r>
        <w:t xml:space="preserve">Step 8: Delivery. On approval, file generated, encrypted, watermarked, and shared.</w:t>
      </w:r>
    </w:p>
    <w:p>
      <w:pPr>
        <w:pStyle w:val="Heading3"/>
        <w:spacing w:after="100" w:before="200"/>
      </w:pPr>
      <w:r>
        <w:t xml:space="preserve">4.5.4 Delivery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900"/>
        <w:gridCol w:w="1926"/>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Method</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Format and packaging</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Auth</w:t>
            </w:r>
          </w:p>
        </w:tc>
        <w:tc>
          <w:tcPr>
            <w:tcW w:type="dxa" w:w="19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Notes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Excel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.xlsx workbook with Data sheet + Cover sheet (request metadata, DSA reference, query summary, generation timestamp, expiry). AES-256 password-protected.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Pre-signed download URL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Default TTL 14 days. Max 5 downloads.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CSV</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7z archive containing the CSV plus README.md with field metadata. AES-256 encrypted.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Pre-signed download URL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Default TTL 14 days. Max 5 downloads.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Cursor-paginated GET endpoint under /v1/extracts/{job_id}/data.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OAuth 2.0 client_credentials</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Page size capped per DSA. TTL default 14 days. Signed download URLs for blob fields.</w:t>
            </w:r>
          </w:p>
        </w:tc>
      </w:tr>
    </w:tbl>
    <w:p>
      <w:pPr>
        <w:pStyle w:val="Heading3"/>
        <w:spacing w:after="100" w:before="200"/>
      </w:pPr>
      <w:r>
        <w:t xml:space="preserve">4.5.5 Encryption and password handling</w:t>
      </w:r>
    </w:p>
    <w:p>
      <w:pPr>
        <w:pStyle w:val="ListParagraph"/>
        <w:numPr>
          <w:ilvl w:val="0"/>
          <w:numId w:val="2"/>
        </w:numPr>
        <w:spacing w:after="80" w:line="280"/>
      </w:pPr>
      <w:r>
        <w:t xml:space="preserve">Excel and CSV outputs are encrypted with AES-256 using a random 16-character password generated server-side.</w:t>
      </w:r>
    </w:p>
    <w:p>
      <w:pPr>
        <w:pStyle w:val="ListParagraph"/>
        <w:numPr>
          <w:ilvl w:val="0"/>
          <w:numId w:val="2"/>
        </w:numPr>
        <w:spacing w:after="80" w:line="280"/>
      </w:pPr>
      <w:r>
        <w:t xml:space="preserve">Password is sent to the requester's verified work email in a separate message from the download link. Password never appears in logs or audit payloads (only its hash).</w:t>
      </w:r>
    </w:p>
    <w:p>
      <w:pPr>
        <w:pStyle w:val="ListParagraph"/>
        <w:numPr>
          <w:ilvl w:val="0"/>
          <w:numId w:val="2"/>
        </w:numPr>
        <w:spacing w:after="80" w:line="280"/>
      </w:pPr>
      <w:r>
        <w:t xml:space="preserve">Pre-signed download URL has a 14-day TTL by default and a 5-download cap. Beyond that, a fresh DPO approval is required.</w:t>
      </w:r>
    </w:p>
    <w:p>
      <w:pPr>
        <w:pStyle w:val="ListParagraph"/>
        <w:numPr>
          <w:ilvl w:val="0"/>
          <w:numId w:val="2"/>
        </w:numPr>
        <w:spacing w:after="80" w:line="280"/>
      </w:pPr>
      <w:r>
        <w:t xml:space="preserve">If the requester's email changes after approval, the existing password is revoked and re-approval is required.</w:t>
      </w:r>
    </w:p>
    <w:p>
      <w:pPr>
        <w:pStyle w:val="ListParagraph"/>
        <w:numPr>
          <w:ilvl w:val="0"/>
          <w:numId w:val="2"/>
        </w:numPr>
        <w:spacing w:after="80" w:line="280"/>
      </w:pPr>
      <w:r>
        <w:t xml:space="preserve">Open item DRS-O-05: whether to add SMS as a second factor on password delivery for higher-sensitivity extracts.</w:t>
      </w:r>
    </w:p>
    <w:p>
      <w:pPr>
        <w:pStyle w:val="Heading3"/>
        <w:spacing w:after="100" w:before="200"/>
      </w:pPr>
      <w:r>
        <w:t xml:space="preserve">4.5.6 Approval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00"/>
        <w:gridCol w:w="2726"/>
      </w:tblGrid>
      <w:tr>
        <w:trPr>
          <w:tblHeader/>
        </w:trPr>
        <w:tc>
          <w:tcPr>
            <w:tcW w:type="dxa" w:w="6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Case</w:t>
            </w:r>
          </w:p>
        </w:tc>
        <w:tc>
          <w:tcPr>
            <w:tcW w:type="dxa" w:w="27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Approver</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Query within DSA-cleared fields, geographic scope, sensitivity &lt;= Internal, and row count &lt;= DSA budget</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Auto-approve</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Any field marked Sensitive in projection</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Cross-DSA-boundary geographic filter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Row count above the DSA budget</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Free-text fields in projection</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 (open item DRS-O-03)</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Bulk extracts &gt; 1M rows or &gt; 10 GB</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Coordinator</w:t>
            </w:r>
          </w:p>
        </w:tc>
      </w:tr>
      <w:tr>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Queries that include erased records</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Always denied</w:t>
            </w:r>
          </w:p>
        </w:tc>
      </w:tr>
    </w:tbl>
    <w:p>
      <w:pPr>
        <w:pStyle w:val="Heading3"/>
        <w:spacing w:after="100" w:before="200"/>
      </w:pPr>
      <w:r>
        <w:t xml:space="preserve">4.5.7 Testable implementation statement</w:t>
      </w:r>
    </w:p>
    <w:p>
      <w:pPr>
        <w:spacing w:after="120" w:line="300"/>
        <w:jc w:val="left"/>
      </w:pPr>
      <w:r>
        <w:t xml:space="preserve">The system shall allow an authenticated requester to build a query against entities permitted under their active Data Sharing Agreement, preview the first 10 rows together with the total matched count, choose a delivery method (Excel, CSV, or API), and on approval generate a delivery package; Excel and CSV outputs shall be password-encrypted with the password delivered to the requester's verified email in a separate channel from the file link, and every step shall be written to the audit log with the requester identity, the DSA reference, the query hash, and the row count.</w:t>
      </w:r>
    </w:p>
    <w:p>
      <w:pPr>
        <w:pStyle w:val="Heading3"/>
        <w:spacing w:after="100" w:before="200"/>
      </w:pPr>
      <w:r>
        <w:t xml:space="preserve">4.5.8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AC code</w:t>
            </w:r>
          </w:p>
        </w:tc>
        <w:tc>
          <w:tcPr>
            <w:tcW w:type="dxa" w:w="63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Rule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AC-DRS-DSA-SCOPE</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requester cannot select an entity, field, or geography outside their active DSA. The Field Selector hides forbidden options; the Query Engine re-checks server-side and rejects out-of-scope queries with a clear reason.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AC-DRS-PREVIEW</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Preview returns at most 10 rows and a total matched count for the full query. Preview is not persisted to dqa_result or extract_job tables.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AC-DRS-PREVIEW-MASK</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Preview applies the same masking as the final extract (e.g., NIN, phone).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AC-DRS-DELIVERY-EXCEL</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Excel deliveries are AES-256 encrypted with a random 16-character password, watermarked with DSA reference and job ID, and accompanied by a Cover sheet.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AC-DRS-DELIVERY-CSV</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CSV deliveries are packed in a 7z archive with AES-256 encryption and the same metadata.</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AC-DRS-DELIVERY-API</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 deliveries expose a cursor-paginated endpoint under OAuth 2.0 client_credentials with a TTL and a per-page cap defined by the DSA.</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AC-DRS-PWD-CHANNEL</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Passwords for Excel and CSV are emailed to the requester's verified email address in a separate message from the file download link.</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AC-DRS-EXPIRY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Excel and CSV download links and API endpoints expire by the DSA-defined TTL (default 14 days); attempts after expiry return 410 Gone.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AC-DRS-DOWNLOAD-CAP</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Excel and CSV download links allow at most 5 successful downloads; further downloads require a fresh approval.</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AC-DRS-APPROVAL</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Queries outside the auto-approve envelope route to the DPO and cannot complete without approval.</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AC-DRS-AUDIT</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request writes audit events for: build (query saved), preview, submit, approve/reject, deliver, download.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AC-DRS-WATERMARK</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All files carry a non-removable watermark with requester ID, DSA ref, job ID, and generation timestamp.</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AC-DRS-EMAIL-VERIFIED</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Password delivery refuses to send to unverified email addresses; the requester is prompted to verify first.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AC-DRS-NO-LIVE-DATA-IN-LOGS</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Audit logs store query hashes and row counts, never the actual data values.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AC-DRS-CUMULATIVE</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The DPO console surfaces cumulative row volume per requester per rolling 30-day window and flags anomalous patterns.</w:t>
            </w:r>
          </w:p>
        </w:tc>
      </w:tr>
    </w:tbl>
    <w:p>
      <w:pPr>
        <w:pStyle w:val="Heading3"/>
        <w:spacing w:after="100" w:before="200"/>
      </w:pPr>
      <w:r>
        <w:t xml:space="preserve">4.5.9 Edge cases</w:t>
      </w:r>
    </w:p>
    <w:p>
      <w:pPr>
        <w:pStyle w:val="ListParagraph"/>
        <w:numPr>
          <w:ilvl w:val="0"/>
          <w:numId w:val="2"/>
        </w:numPr>
        <w:spacing w:after="80" w:line="280"/>
      </w:pPr>
      <w:r>
        <w:t xml:space="preserve">Query exceeds DSA row budget: routed to DPO; requester sees the budget and the matched count.</w:t>
      </w:r>
    </w:p>
    <w:p>
      <w:pPr>
        <w:pStyle w:val="ListParagraph"/>
        <w:numPr>
          <w:ilvl w:val="0"/>
          <w:numId w:val="2"/>
        </w:numPr>
        <w:spacing w:after="80" w:line="280"/>
      </w:pPr>
      <w:r>
        <w:t xml:space="preserve">Job crashes mid-generation: status moves to Failed; requester notified; no partial file delivered.</w:t>
      </w:r>
    </w:p>
    <w:p>
      <w:pPr>
        <w:pStyle w:val="ListParagraph"/>
        <w:numPr>
          <w:ilvl w:val="0"/>
          <w:numId w:val="2"/>
        </w:numPr>
        <w:spacing w:after="80" w:line="280"/>
      </w:pPr>
      <w:r>
        <w:t xml:space="preserve">Requester's DSA expires mid-job: held until renewed or auto-cancelled after 30 days.</w:t>
      </w:r>
    </w:p>
    <w:p>
      <w:pPr>
        <w:pStyle w:val="ListParagraph"/>
        <w:numPr>
          <w:ilvl w:val="0"/>
          <w:numId w:val="2"/>
        </w:numPr>
        <w:spacing w:after="80" w:line="280"/>
      </w:pPr>
      <w:r>
        <w:t xml:space="preserve">Recipient email changes after approval: revoke and re-approve required; existing password invalidated.</w:t>
      </w:r>
    </w:p>
    <w:p>
      <w:pPr>
        <w:pStyle w:val="ListParagraph"/>
        <w:numPr>
          <w:ilvl w:val="0"/>
          <w:numId w:val="2"/>
        </w:numPr>
        <w:spacing w:after="80" w:line="280"/>
      </w:pPr>
      <w:r>
        <w:t xml:space="preserve">Same query submitted twice: idempotency key based on query JSON hash + requester + day prevents duplicate generation; cache returns the existing extract if not expired.</w:t>
      </w:r>
    </w:p>
    <w:p>
      <w:pPr>
        <w:pStyle w:val="ListParagraph"/>
        <w:numPr>
          <w:ilvl w:val="0"/>
          <w:numId w:val="2"/>
        </w:numPr>
        <w:spacing w:after="80" w:line="280"/>
      </w:pPr>
      <w:r>
        <w:t xml:space="preserve">Free-text field in projection: DPO approval; result optionally run through a PII scrubber per DSA.</w:t>
      </w:r>
    </w:p>
    <w:p>
      <w:pPr>
        <w:pStyle w:val="ListParagraph"/>
        <w:numPr>
          <w:ilvl w:val="0"/>
          <w:numId w:val="2"/>
        </w:numPr>
        <w:spacing w:after="80" w:line="280"/>
      </w:pPr>
      <w:r>
        <w:t xml:space="preserve">Geographic filter spans districts the requester is not approved for: query rejected with the list of approved districts.</w:t>
      </w:r>
    </w:p>
    <w:p>
      <w:pPr>
        <w:pStyle w:val="ListParagraph"/>
        <w:numPr>
          <w:ilvl w:val="0"/>
          <w:numId w:val="2"/>
        </w:numPr>
        <w:spacing w:after="80" w:line="280"/>
      </w:pPr>
      <w:r>
        <w:t xml:space="preserve">Schema change during job: extract carries the schema version it used.</w:t>
      </w:r>
    </w:p>
    <w:p>
      <w:pPr>
        <w:pStyle w:val="Heading3"/>
        <w:spacing w:after="100" w:before="200"/>
      </w:pPr>
      <w:r>
        <w:t xml:space="preserve">4.5.10 Component states</w:t>
      </w:r>
    </w:p>
    <w:p>
      <w:pPr>
        <w:pStyle w:val="ListParagraph"/>
        <w:numPr>
          <w:ilvl w:val="0"/>
          <w:numId w:val="2"/>
        </w:numPr>
        <w:spacing w:after="80" w:line="280"/>
      </w:pPr>
      <w:r>
        <w:t xml:space="preserve">Query Builder keyboard-navigable with ARIA labels. Disabled fields show a tooltip identifying the DSA clause that would have to change.</w:t>
      </w:r>
    </w:p>
    <w:p>
      <w:pPr>
        <w:pStyle w:val="ListParagraph"/>
        <w:numPr>
          <w:ilvl w:val="0"/>
          <w:numId w:val="2"/>
        </w:numPr>
        <w:spacing w:after="80" w:line="280"/>
      </w:pPr>
      <w:r>
        <w:t xml:space="preserve">Preview pane scrollable with sticky header.</w:t>
      </w:r>
    </w:p>
    <w:p>
      <w:pPr>
        <w:pStyle w:val="ListParagraph"/>
        <w:numPr>
          <w:ilvl w:val="0"/>
          <w:numId w:val="2"/>
        </w:numPr>
        <w:spacing w:after="80" w:line="280"/>
      </w:pPr>
      <w:r>
        <w:t xml:space="preserve">Delivery method radios labelled with effect (e.g., 'Excel: 47 columns x 12,344 rows, ~3.2 MB encrypted').</w:t>
      </w:r>
    </w:p>
    <w:p>
      <w:pPr>
        <w:pStyle w:val="ListParagraph"/>
        <w:numPr>
          <w:ilvl w:val="0"/>
          <w:numId w:val="2"/>
        </w:numPr>
        <w:spacing w:after="80" w:line="280"/>
      </w:pPr>
      <w:r>
        <w:t xml:space="preserve">Status badges on the request: Draft, Submitted, Pending DPO review, Approved, Generating, Delivered, Expired, Rejected, Revoked.</w:t>
      </w:r>
    </w:p>
    <w:p>
      <w:pPr>
        <w:pStyle w:val="Heading3"/>
        <w:spacing w:after="100" w:before="200"/>
      </w:pPr>
      <w:r>
        <w:t xml:space="preserve">4.5.11 Dependencies</w:t>
      </w:r>
    </w:p>
    <w:p>
      <w:pPr>
        <w:pStyle w:val="ListParagraph"/>
        <w:numPr>
          <w:ilvl w:val="0"/>
          <w:numId w:val="2"/>
        </w:numPr>
        <w:spacing w:after="80" w:line="280"/>
      </w:pPr>
      <w:r>
        <w:t xml:space="preserve">DAT, REF, GRM, PMT (data sources, accessed via DSA-scoped row-level security views).</w:t>
      </w:r>
    </w:p>
    <w:p>
      <w:pPr>
        <w:pStyle w:val="ListParagraph"/>
        <w:numPr>
          <w:ilvl w:val="0"/>
          <w:numId w:val="2"/>
        </w:numPr>
        <w:spacing w:after="80" w:line="280"/>
      </w:pPr>
      <w:r>
        <w:t xml:space="preserve">SEC (auth, role catalogue: DRS Requester, DRS Reviewer, DPO; audit log).</w:t>
      </w:r>
    </w:p>
    <w:p>
      <w:pPr>
        <w:pStyle w:val="ListParagraph"/>
        <w:numPr>
          <w:ilvl w:val="0"/>
          <w:numId w:val="2"/>
        </w:numPr>
        <w:spacing w:after="80" w:line="280"/>
      </w:pPr>
      <w:r>
        <w:t xml:space="preserve">REF-DATA (FormVersion, choice lists, GeographicUnit) for the Query Builder schema.</w:t>
      </w:r>
    </w:p>
    <w:p>
      <w:pPr>
        <w:pStyle w:val="ListParagraph"/>
        <w:numPr>
          <w:ilvl w:val="0"/>
          <w:numId w:val="2"/>
        </w:numPr>
        <w:spacing w:after="80" w:line="280"/>
      </w:pPr>
      <w:r>
        <w:t xml:space="preserve">DPPA 2019 controls (Section 8).</w:t>
      </w:r>
    </w:p>
    <w:p>
      <w:pPr>
        <w:pStyle w:val="ListParagraph"/>
        <w:numPr>
          <w:ilvl w:val="0"/>
          <w:numId w:val="2"/>
        </w:numPr>
        <w:spacing w:after="80" w:line="280"/>
      </w:pPr>
      <w:r>
        <w:t xml:space="preserve">MinIO object store, NITA-U KMS for encryption keys, Notifications service for email.</w:t>
      </w:r>
    </w:p>
    <w:p>
      <w:pPr>
        <w:pStyle w:val="Heading2"/>
        <w:spacing w:after="140" w:before="280"/>
      </w:pPr>
      <w:r>
        <w:t xml:space="preserve">4.6 Data Integration Hub (DIH / ING)</w:t>
      </w:r>
    </w:p>
    <w:p>
      <w:pPr>
        <w:spacing w:after="120" w:line="300"/>
        <w:jc w:val="left"/>
      </w:pPr>
      <w:r>
        <w:t xml:space="preserve">DIH is the single staging gateway between source systems and the NSR registry. Every record entering the registry passes through DIH for raw landing, mapping to canonical NSR shape, normalisation, pre-registry DQA, identity verification, dedup discovery, and a final NSR Unit approval. PMT does not run in DIH; it runs in the registry immediately after promotion. The registry holds only promoted records, so an operator opening the registry sees clean, approved data and works only on updates from that point onward.</w:t>
      </w:r>
    </w:p>
    <w:p>
      <w:pPr>
        <w:pStyle w:val="Heading3"/>
        <w:spacing w:after="100" w:before="200"/>
      </w:pPr>
      <w:r>
        <w:t xml:space="preserve">4.6.1 Sources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Release</w:t>
            </w:r>
          </w:p>
        </w:tc>
        <w:tc>
          <w:tcPr>
            <w:tcW w:type="dxa" w:w="7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Connectors built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MVP / Release 1</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mass enumeration export (one-off historic load configured as a bulk DIH job); CAPI walk-in submissions; web on-demand submissions; Kobo (KoboCollect / KoboToolbox) for pilot and testing.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Release 2</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WFP SCOPE (treated as raw; deduped against registry); ODK forms from other agencies; partner programme MIS push events.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Release 3</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Self-service connector onboarding for partners.</w:t>
            </w:r>
          </w:p>
        </w:tc>
      </w:tr>
    </w:tbl>
    <w:p>
      <w:pPr>
        <w:pStyle w:val="Heading3"/>
        <w:spacing w:after="100" w:before="200"/>
      </w:pPr>
      <w:r>
        <w:t xml:space="preserve">4.6.2 Pipeline architecture</w:t>
      </w:r>
    </w:p>
    <w:p>
      <w:pPr>
        <w:spacing w:after="120" w:line="300"/>
        <w:jc w:val="left"/>
      </w:pPr>
      <w:r>
        <w:t xml:space="preserve">Three-tier pipeline. Tier 1 Landing holds raw, immutable, append-only payloads. Tier 2 Staging holds canonical NSR-shaped records that can be edited until promotion. Tier 3 Registry holds promoted records, identical to the existing DAT schema. Promotion is a single internal call (POST /internal/dih/promote) that transfers the provisional Registry ID to confirmed status and creates registry rows. Idempotent on replay.</w:t>
      </w:r>
    </w:p>
    <w:p>
      <w:pPr>
        <w:pStyle w:val="ListParagraph"/>
        <w:numPr>
          <w:ilvl w:val="0"/>
          <w:numId w:val="2"/>
        </w:numPr>
        <w:spacing w:after="80" w:line="280"/>
      </w:pPr>
      <w:r>
        <w:t xml:space="preserve">Land: raw payload received via the connector. No transformation. Per-source landing_&lt;source&gt; tables.</w:t>
      </w:r>
    </w:p>
    <w:p>
      <w:pPr>
        <w:pStyle w:val="ListParagraph"/>
        <w:numPr>
          <w:ilvl w:val="0"/>
          <w:numId w:val="2"/>
        </w:numPr>
        <w:spacing w:after="80" w:line="280"/>
      </w:pPr>
      <w:r>
        <w:t xml:space="preserve">Map: apply the active MappingRuleVersion for the SourceSystem to produce a canonical StageRecord with a provisional Registry ID. Mapping failures go to Quarantine.</w:t>
      </w:r>
    </w:p>
    <w:p>
      <w:pPr>
        <w:pStyle w:val="ListParagraph"/>
        <w:numPr>
          <w:ilvl w:val="0"/>
          <w:numId w:val="2"/>
        </w:numPr>
        <w:spacing w:after="80" w:line="280"/>
      </w:pPr>
      <w:r>
        <w:t xml:space="preserve">Normalise: UBOS geo recode, phone to E.164, name and NIN normalisation, date harmonisation, choice-list code mapping.</w:t>
      </w:r>
    </w:p>
    <w:p>
      <w:pPr>
        <w:pStyle w:val="ListParagraph"/>
        <w:numPr>
          <w:ilvl w:val="0"/>
          <w:numId w:val="2"/>
        </w:numPr>
        <w:spacing w:after="80" w:line="280"/>
      </w:pPr>
      <w:r>
        <w:t xml:space="preserve">Validate (DAT-DQA, shared): same rule pack as registry; blocking failures hold the record in quality_failed.</w:t>
      </w:r>
    </w:p>
    <w:p>
      <w:pPr>
        <w:pStyle w:val="ListParagraph"/>
        <w:numPr>
          <w:ilvl w:val="0"/>
          <w:numId w:val="2"/>
        </w:numPr>
        <w:spacing w:after="80" w:line="280"/>
      </w:pPr>
      <w:r>
        <w:t xml:space="preserve">Verify (IDV, shared): NIRA call (real-time or batch); failures hold the record in idv_pending.</w:t>
      </w:r>
    </w:p>
    <w:p>
      <w:pPr>
        <w:pStyle w:val="ListParagraph"/>
        <w:numPr>
          <w:ilvl w:val="0"/>
          <w:numId w:val="2"/>
        </w:numPr>
        <w:spacing w:after="80" w:line="280"/>
      </w:pPr>
      <w:r>
        <w:t xml:space="preserve">Discover duplicates (DAT-DDUP, shared): match the staged record against the registry; candidates with composite score &gt;= 0.80 surface on the review screen.</w:t>
      </w:r>
    </w:p>
    <w:p>
      <w:pPr>
        <w:pStyle w:val="ListParagraph"/>
        <w:numPr>
          <w:ilvl w:val="0"/>
          <w:numId w:val="2"/>
        </w:numPr>
        <w:spacing w:after="80" w:line="280"/>
      </w:pPr>
      <w:r>
        <w:t xml:space="preserve">Route: enter the NSR Unit review queue.</w:t>
      </w:r>
    </w:p>
    <w:p>
      <w:pPr>
        <w:pStyle w:val="ListParagraph"/>
        <w:numPr>
          <w:ilvl w:val="0"/>
          <w:numId w:val="2"/>
        </w:numPr>
        <w:spacing w:after="80" w:line="280"/>
      </w:pPr>
      <w:r>
        <w:t xml:space="preserve">Decide: NSR Unit approves (promote), rejects, or holds for more info.</w:t>
      </w:r>
    </w:p>
    <w:p>
      <w:pPr>
        <w:pStyle w:val="ListParagraph"/>
        <w:numPr>
          <w:ilvl w:val="0"/>
          <w:numId w:val="2"/>
        </w:numPr>
        <w:spacing w:after="80" w:line="280"/>
      </w:pPr>
      <w:r>
        <w:t xml:space="preserve">Promote: atomic transaction creates registry rows, transfers provisional ID to confirmed Registry ID, writes lineage to connector_run and landing, emits household.registered, triggers PMT recompute.</w:t>
      </w:r>
    </w:p>
    <w:p>
      <w:pPr>
        <w:pStyle w:val="ListParagraph"/>
        <w:numPr>
          <w:ilvl w:val="0"/>
          <w:numId w:val="2"/>
        </w:numPr>
        <w:spacing w:after="80" w:line="280"/>
      </w:pPr>
      <w:r>
        <w:t xml:space="preserve">Reject: void the provisional ID, notify the source / operator / citizen with reason.</w:t>
      </w:r>
    </w:p>
    <w:p>
      <w:pPr>
        <w:pStyle w:val="Heading3"/>
        <w:spacing w:after="100" w:before="200"/>
      </w:pPr>
      <w:r>
        <w:t xml:space="preserve">4.6.3 Provisional Registry ID</w:t>
      </w:r>
    </w:p>
    <w:p>
      <w:pPr>
        <w:pStyle w:val="ListParagraph"/>
        <w:numPr>
          <w:ilvl w:val="0"/>
          <w:numId w:val="2"/>
        </w:numPr>
        <w:spacing w:after="80" w:line="280"/>
      </w:pPr>
      <w:r>
        <w:t xml:space="preserve">ULID assigned at capture (CAPI/web) or at first mapping (bulk).</w:t>
      </w:r>
    </w:p>
    <w:p>
      <w:pPr>
        <w:pStyle w:val="ListParagraph"/>
        <w:numPr>
          <w:ilvl w:val="0"/>
          <w:numId w:val="2"/>
        </w:numPr>
        <w:spacing w:after="80" w:line="280"/>
      </w:pPr>
      <w:r>
        <w:t xml:space="preserve">Printed on the operator receipt slip at the parish office and sent to the citizen by SMS at capture (where consent.notify = true).</w:t>
      </w:r>
    </w:p>
    <w:p>
      <w:pPr>
        <w:pStyle w:val="ListParagraph"/>
        <w:numPr>
          <w:ilvl w:val="0"/>
          <w:numId w:val="2"/>
        </w:numPr>
        <w:spacing w:after="80" w:line="280"/>
      </w:pPr>
      <w:r>
        <w:t xml:space="preserve">State transitions: provisional → pending_promotion → registered (or rejected).</w:t>
      </w:r>
    </w:p>
    <w:p>
      <w:pPr>
        <w:pStyle w:val="ListParagraph"/>
        <w:numPr>
          <w:ilvl w:val="0"/>
          <w:numId w:val="2"/>
        </w:numPr>
        <w:spacing w:after="80" w:line="280"/>
      </w:pPr>
      <w:r>
        <w:t xml:space="preserve">On promotion, the same ID becomes the confirmed Registry ID. No re-issue, no churn.</w:t>
      </w:r>
    </w:p>
    <w:p>
      <w:pPr>
        <w:pStyle w:val="ListParagraph"/>
        <w:numPr>
          <w:ilvl w:val="0"/>
          <w:numId w:val="2"/>
        </w:numPr>
        <w:spacing w:after="80" w:line="280"/>
      </w:pPr>
      <w:r>
        <w:t xml:space="preserve">On rejection, the ID is voided; the citizen receives an SMS with the reason and next step.</w:t>
      </w:r>
    </w:p>
    <w:p>
      <w:pPr>
        <w:pStyle w:val="ListParagraph"/>
        <w:numPr>
          <w:ilvl w:val="0"/>
          <w:numId w:val="2"/>
        </w:numPr>
        <w:spacing w:after="80" w:line="280"/>
      </w:pPr>
      <w:r>
        <w:t xml:space="preserve">Programmes may take a referral against a provisional ID, but disbursement requires the confirmed Registry ID.</w:t>
      </w:r>
    </w:p>
    <w:p>
      <w:pPr>
        <w:pStyle w:val="Heading3"/>
        <w:spacing w:after="100" w:before="200"/>
      </w:pPr>
      <w:r>
        <w:t xml:space="preserve">4.6.4 Fast-track for clean walk-ins</w:t>
      </w:r>
    </w:p>
    <w:p>
      <w:pPr>
        <w:spacing w:after="120" w:line="300"/>
        <w:jc w:val="left"/>
      </w:pPr>
      <w:r>
        <w:t xml:space="preserve">To avoid friction at the parish office, walk-in submissions that meet all of the following auto-promote without manual NSR Unit review:</w:t>
      </w:r>
    </w:p>
    <w:p>
      <w:pPr>
        <w:pStyle w:val="ListParagraph"/>
        <w:numPr>
          <w:ilvl w:val="0"/>
          <w:numId w:val="2"/>
        </w:numPr>
        <w:spacing w:after="80" w:line="280"/>
      </w:pPr>
      <w:r>
        <w:t xml:space="preserve">DAT-DQA returns zero warnings and zero blocking failures.</w:t>
      </w:r>
    </w:p>
    <w:p>
      <w:pPr>
        <w:pStyle w:val="ListParagraph"/>
        <w:numPr>
          <w:ilvl w:val="0"/>
          <w:numId w:val="2"/>
        </w:numPr>
        <w:spacing w:after="80" w:line="280"/>
      </w:pPr>
      <w:r>
        <w:t xml:space="preserve">DAT-DDUP returns no candidate with composite score &gt;= 0.80.</w:t>
      </w:r>
    </w:p>
    <w:p>
      <w:pPr>
        <w:pStyle w:val="ListParagraph"/>
        <w:numPr>
          <w:ilvl w:val="0"/>
          <w:numId w:val="2"/>
        </w:numPr>
        <w:spacing w:after="80" w:line="280"/>
      </w:pPr>
      <w:r>
        <w:t xml:space="preserve">IDV returns a positive NIRA match (where the record carries a NIN).</w:t>
      </w:r>
    </w:p>
    <w:p>
      <w:pPr>
        <w:pStyle w:val="ListParagraph"/>
        <w:numPr>
          <w:ilvl w:val="0"/>
          <w:numId w:val="2"/>
        </w:numPr>
        <w:spacing w:after="80" w:line="280"/>
      </w:pPr>
      <w:r>
        <w:t xml:space="preserve">Source channel is CAPI or Web (i.e., operator-mediated walk-in).</w:t>
      </w:r>
    </w:p>
    <w:p>
      <w:pPr>
        <w:spacing w:after="120" w:line="300"/>
        <w:jc w:val="left"/>
      </w:pPr>
      <w:r>
        <w:t xml:space="preserve">Auto-promotions are sampled (1% daily) and routed to NSR Unit for audit. All auto-promote decisions write an audit event with the rule that fired (DIH-FT-AUTO).</w:t>
      </w:r>
    </w:p>
    <w:p>
      <w:pPr>
        <w:pStyle w:val="Heading3"/>
        <w:spacing w:after="100" w:before="200"/>
      </w:pPr>
      <w:r>
        <w:t xml:space="preserve">4.6.5 Approval model</w:t>
      </w:r>
    </w:p>
    <w:p>
      <w:pPr>
        <w:pStyle w:val="ListParagraph"/>
        <w:numPr>
          <w:ilvl w:val="0"/>
          <w:numId w:val="2"/>
        </w:numPr>
        <w:spacing w:after="80" w:line="280"/>
      </w:pPr>
      <w:r>
        <w:t xml:space="preserve">Single approval tier: NSR Unit (Coordinator or named delegate).</w:t>
      </w:r>
    </w:p>
    <w:p>
      <w:pPr>
        <w:pStyle w:val="ListParagraph"/>
        <w:numPr>
          <w:ilvl w:val="0"/>
          <w:numId w:val="2"/>
        </w:numPr>
        <w:spacing w:after="80" w:line="280"/>
      </w:pPr>
      <w:r>
        <w:t xml:space="preserve">Bulk approve allowed when DQA shows no warnings and DDUP shows no candidates.</w:t>
      </w:r>
    </w:p>
    <w:p>
      <w:pPr>
        <w:pStyle w:val="ListParagraph"/>
        <w:numPr>
          <w:ilvl w:val="0"/>
          <w:numId w:val="2"/>
        </w:numPr>
        <w:spacing w:after="80" w:line="280"/>
      </w:pPr>
      <w:r>
        <w:t xml:space="preserve">Manual review required when: any DQA warning, any DDUP candidate at &gt;= 0.80, any IDV mismatch, any quarantined mapping.</w:t>
      </w:r>
    </w:p>
    <w:p>
      <w:pPr>
        <w:pStyle w:val="ListParagraph"/>
        <w:numPr>
          <w:ilvl w:val="0"/>
          <w:numId w:val="2"/>
        </w:numPr>
        <w:spacing w:after="80" w:line="280"/>
      </w:pPr>
      <w:r>
        <w:t xml:space="preserve">Two-person rule applies for batch promotions over 10,000 records (DIH-O-02).</w:t>
      </w:r>
    </w:p>
    <w:p>
      <w:pPr>
        <w:pStyle w:val="ListParagraph"/>
        <w:numPr>
          <w:ilvl w:val="0"/>
          <w:numId w:val="2"/>
        </w:numPr>
        <w:spacing w:after="80" w:line="280"/>
      </w:pPr>
      <w:r>
        <w:t xml:space="preserve">Override 'promote pending IDV' is allowed only for known-NIN updates; never for new identities (DIH-O-05).</w:t>
      </w:r>
    </w:p>
    <w:p>
      <w:pPr>
        <w:pStyle w:val="Heading3"/>
        <w:spacing w:after="100" w:before="200"/>
      </w:pPr>
      <w:r>
        <w:t xml:space="preserve">4.6.6 Shared services with the registry</w:t>
      </w:r>
    </w:p>
    <w:p>
      <w:pPr>
        <w:spacing w:after="120" w:line="300"/>
        <w:jc w:val="left"/>
      </w:pPr>
      <w:r>
        <w:t xml:space="preserve">DAT-DQA and DAT-DDUP are explicitly shared services callable from both DIH and the registry. One implementation, two callers. Rule packs and match models are versioned in REF-DATA and selected at call time. Differences in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Service</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DIH caller behaviour</w:t>
            </w:r>
          </w:p>
        </w:tc>
        <w:tc>
          <w:tcPr>
            <w:tcW w:type="dxa" w:w="35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Registry caller behaviour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 blocking failure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Hold StageRecord in quality_failed; cannot promote.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Refuse the submission or update; record never enters registry.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 warning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Flag for NSR Unit review; promotion allowed with explicit acknowledgement.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Accept the submission, route to supervisor QA queue.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DAT-DDUP candidate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Surface on review screen as 'possible existing record'; reviewer can promote-as-merge or promote-as-new.</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Surface in merge queue; operator decides via the side-by-side compare.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IDV outcome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Held until resolved; can override only for known-NIN updates.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Recorded against the existing member; mismatch opens UPD pending dispute.</w:t>
            </w:r>
          </w:p>
        </w:tc>
      </w:tr>
    </w:tbl>
    <w:p>
      <w:pPr>
        <w:pStyle w:val="Heading3"/>
        <w:spacing w:after="100" w:before="200"/>
      </w:pPr>
      <w:r>
        <w:t xml:space="preserve">4.6.7 Retention</w:t>
      </w:r>
    </w:p>
    <w:p>
      <w:pPr>
        <w:pStyle w:val="ListParagraph"/>
        <w:numPr>
          <w:ilvl w:val="0"/>
          <w:numId w:val="2"/>
        </w:numPr>
        <w:spacing w:after="80" w:line="280"/>
      </w:pPr>
      <w:r>
        <w:t xml:space="preserve">Default unpromoted staging retention: 30 days, configurable per SourceSystem and per DataProvisionAgreement (DIH-O-01).</w:t>
      </w:r>
    </w:p>
    <w:p>
      <w:pPr>
        <w:pStyle w:val="ListParagraph"/>
        <w:numPr>
          <w:ilvl w:val="0"/>
          <w:numId w:val="2"/>
        </w:numPr>
        <w:spacing w:after="80" w:line="280"/>
      </w:pPr>
      <w:r>
        <w:t xml:space="preserve">Quarantined records: 14 days unless escalated.</w:t>
      </w:r>
    </w:p>
    <w:p>
      <w:pPr>
        <w:pStyle w:val="ListParagraph"/>
        <w:numPr>
          <w:ilvl w:val="0"/>
          <w:numId w:val="2"/>
        </w:numPr>
        <w:spacing w:after="80" w:line="280"/>
      </w:pPr>
      <w:r>
        <w:t xml:space="preserve">Rejected records (audit): 7 years per DPPA 2019.</w:t>
      </w:r>
    </w:p>
    <w:p>
      <w:pPr>
        <w:pStyle w:val="ListParagraph"/>
        <w:numPr>
          <w:ilvl w:val="0"/>
          <w:numId w:val="2"/>
        </w:numPr>
        <w:spacing w:after="80" w:line="280"/>
      </w:pPr>
      <w:r>
        <w:t xml:space="preserve">Raw landing rows: retained for the same period as the source's DPA.</w:t>
      </w:r>
    </w:p>
    <w:p>
      <w:pPr>
        <w:pStyle w:val="ListParagraph"/>
        <w:numPr>
          <w:ilvl w:val="0"/>
          <w:numId w:val="2"/>
        </w:numPr>
        <w:spacing w:after="80" w:line="280"/>
      </w:pPr>
      <w:r>
        <w:t xml:space="preserve">Expiry job runs nightly; expired records move to a hard-archive table with reason 'retention_expired'.</w:t>
      </w:r>
    </w:p>
    <w:p>
      <w:pPr>
        <w:pStyle w:val="Heading3"/>
        <w:spacing w:after="100" w:before="200"/>
      </w:pPr>
      <w:r>
        <w:t xml:space="preserve">4.6.8 Testable implementation statement</w:t>
      </w:r>
    </w:p>
    <w:p>
      <w:pPr>
        <w:spacing w:after="120" w:line="300"/>
        <w:jc w:val="left"/>
      </w:pPr>
      <w:r>
        <w:t xml:space="preserve">The system shall accept records from any registered SourceSystem via its Connector, land the raw payload immutably, apply a versioned MappingRule to produce a StageRecord with a provisional Registry ID, run DAT-DQA, IDV, and DAT-DDUP against each StageRecord, route the record to the NSR Unit review queue (or fast-track auto-promote when all clean-walk-in conditions are met), and on approval promote the record to the registry by transferring the provisional ID to confirmed status and creating registry rows; PMT shall run in the registry immediately after promotion; every step shall be written to an audit chain that lineages back to the originating ConnectorRun and SourceSystem.</w:t>
      </w:r>
    </w:p>
    <w:p>
      <w:pPr>
        <w:pStyle w:val="Heading3"/>
        <w:spacing w:after="100" w:before="200"/>
      </w:pPr>
      <w:r>
        <w:t xml:space="preserve">4.6.9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AC code</w:t>
            </w:r>
          </w:p>
        </w:tc>
        <w:tc>
          <w:tcPr>
            <w:tcW w:type="dxa" w:w="66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AC-DIH-LANDING-IMMUTABLE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Raw landing rows cannot be edited or deleted. Append-only.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AC-DIH-MAPPING-VERSIONED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StageRecord carries the MappingRuleVersion ID that produced 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AC-DIH-DQA-IN-STAGING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 runs against every StageRecord before promotion. Blocking failures hold the record in quality_failed state.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AC-DIH-IDV-PRE-PROMOTION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For records carrying a NIN, IDV must return a result before promotion is allowed (positive match, no match, or service-unavailable with retry queued).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AC-DIH-DDUP-DISCOVERY</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StageRecord is matched against the registry; candidates with composite score &gt;= 0.80 surface on the review screen.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AC-DIH-PROVISIONAL-ID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provisional Registry ID is assigned at landing (or at mapping for bulk) and printed on the operator receipt at the parish office.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AC-DIH-PROMOTE-ATOMIC</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Promotion is transactional: create registry rows, transfer provisional ID to confirmed status, write lineage to landing.id and connector_run.id, emit household.registered. Idempotent on replay.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AC-DIH-REJECT-VOID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Rejected records void the provisional ID; the citizen or source is notified with a reason.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AC-DIH-PMT-AFTER-PROMOTION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 does not run in DIH. PMT runs in the registry immediately after promotion; the resulting PMTResult points at the first HouseholdVersion.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AC-DIH-RETENTION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Unpromoted StageRecords expire after the SourceSystem-configured residence policy (default 30 days) and move to a hard-archive table.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AC-DIH-AUDIT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Every transition (land, map, quality, idv, ddup_match, route, approve, reject, promote, void) writes an audit event with actor, source, IDs, timestamps.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AC-DIH-LINEAGE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promoted Household is queryable end-to-end: registry row → promotion → StageRecord → landing → ConnectorRun → SourceSystem → DataProvisionAgreement.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AC-DIH-FT-AUTO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Walk-in submissions auto-promote when DAT-DQA returns zero warnings AND DAT-DDUP returns no candidate &gt;= 0.80 AND IDV returns positive NIRA match (where applicable). 1% daily sample routed to NSR Unit audit.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AC-DIH-WALKIN-SLA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Walk-in records that do not fast-track target a 24-hour NSR Unit review SLA; breach surfaces in the SLA dashboard.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AC-DIH-BATCH-DUAL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Bulk promote batches greater than 10,000 records require two distinct NSR Unit approvers.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AC-DIH-DPA-REQUIRED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No connector can run without an active DataProvisionAgreement linked to its SourceSystem.</w:t>
            </w:r>
          </w:p>
        </w:tc>
      </w:tr>
    </w:tbl>
    <w:p>
      <w:pPr>
        <w:pStyle w:val="Heading3"/>
        <w:spacing w:after="100" w:before="200"/>
      </w:pPr>
      <w:r>
        <w:t xml:space="preserve">4.6.10 Edge cases</w:t>
      </w:r>
    </w:p>
    <w:p>
      <w:pPr>
        <w:pStyle w:val="ListParagraph"/>
        <w:numPr>
          <w:ilvl w:val="0"/>
          <w:numId w:val="2"/>
        </w:numPr>
        <w:spacing w:after="80" w:line="280"/>
      </w:pPr>
      <w:r>
        <w:t xml:space="preserve">CAPI offline capture for 14 days then sync: provisional ID stable across sync; DIH deduplicates against records that may have been promoted in the meantime.</w:t>
      </w:r>
    </w:p>
    <w:p>
      <w:pPr>
        <w:pStyle w:val="ListParagraph"/>
        <w:numPr>
          <w:ilvl w:val="0"/>
          <w:numId w:val="2"/>
        </w:numPr>
        <w:spacing w:after="80" w:line="280"/>
      </w:pPr>
      <w:r>
        <w:t xml:space="preserve">Bulk import with high mapping failure rate: ConnectorRun marked Failed with a count breakdown; quarantined rows go to the Quarantine queue.</w:t>
      </w:r>
    </w:p>
    <w:p>
      <w:pPr>
        <w:pStyle w:val="ListParagraph"/>
        <w:numPr>
          <w:ilvl w:val="0"/>
          <w:numId w:val="2"/>
        </w:numPr>
        <w:spacing w:after="80" w:line="280"/>
      </w:pPr>
      <w:r>
        <w:t xml:space="preserve">NIRA unreachable during ingest: IDV state pending; record held; nightly retry; promotion blocked until resolution or NSR Unit forces 'promote pending IDV' override for known-NIN updates (audit-flagged).</w:t>
      </w:r>
    </w:p>
    <w:p>
      <w:pPr>
        <w:pStyle w:val="ListParagraph"/>
        <w:numPr>
          <w:ilvl w:val="0"/>
          <w:numId w:val="2"/>
        </w:numPr>
        <w:spacing w:after="80" w:line="280"/>
      </w:pPr>
      <w:r>
        <w:t xml:space="preserve">WFP SCOPE pushes records with no NIN: dedup falls back to name + DOB + sex + parish; matches surface for NSR Unit review.</w:t>
      </w:r>
    </w:p>
    <w:p>
      <w:pPr>
        <w:pStyle w:val="ListParagraph"/>
        <w:numPr>
          <w:ilvl w:val="0"/>
          <w:numId w:val="2"/>
        </w:numPr>
        <w:spacing w:after="80" w:line="280"/>
      </w:pPr>
      <w:r>
        <w:t xml:space="preserve">UBOS sends a corrected version of a previously promoted record: appears in DIH as an update candidate against the registry; routes to UPD rather than a fresh promotion.</w:t>
      </w:r>
    </w:p>
    <w:p>
      <w:pPr>
        <w:pStyle w:val="ListParagraph"/>
        <w:numPr>
          <w:ilvl w:val="0"/>
          <w:numId w:val="2"/>
        </w:numPr>
        <w:spacing w:after="80" w:line="280"/>
      </w:pPr>
      <w:r>
        <w:t xml:space="preserve">Mapping rule changes mid-batch: ConnectorRun completes with the rule version active at start; v2 applies to the next run.</w:t>
      </w:r>
    </w:p>
    <w:p>
      <w:pPr>
        <w:pStyle w:val="ListParagraph"/>
        <w:numPr>
          <w:ilvl w:val="0"/>
          <w:numId w:val="2"/>
        </w:numPr>
        <w:spacing w:after="80" w:line="280"/>
      </w:pPr>
      <w:r>
        <w:t xml:space="preserve">Citizen re-submits at parish after a rejection: a new ConnectorRun and a new provisional ID; the prior rejected ID stays as audit history.</w:t>
      </w:r>
    </w:p>
    <w:p>
      <w:pPr>
        <w:pStyle w:val="ListParagraph"/>
        <w:numPr>
          <w:ilvl w:val="0"/>
          <w:numId w:val="2"/>
        </w:numPr>
        <w:spacing w:after="80" w:line="280"/>
      </w:pPr>
      <w:r>
        <w:t xml:space="preserve">Kobo collecting agency uploads forms from outside its DPA's geographic scope: those records are quarantined with 'out-of-DPA-scope' reason; cannot be promoted.</w:t>
      </w:r>
    </w:p>
    <w:p>
      <w:pPr>
        <w:pStyle w:val="Heading3"/>
        <w:spacing w:after="100" w:before="200"/>
      </w:pPr>
      <w:r>
        <w:t xml:space="preserve">4.6.11 Dependencies</w:t>
      </w:r>
    </w:p>
    <w:p>
      <w:pPr>
        <w:pStyle w:val="ListParagraph"/>
        <w:numPr>
          <w:ilvl w:val="0"/>
          <w:numId w:val="2"/>
        </w:numPr>
        <w:spacing w:after="80" w:line="280"/>
      </w:pPr>
      <w:r>
        <w:t xml:space="preserve">DAT-DQA (shared service: validate StageRecords).</w:t>
      </w:r>
    </w:p>
    <w:p>
      <w:pPr>
        <w:pStyle w:val="ListParagraph"/>
        <w:numPr>
          <w:ilvl w:val="0"/>
          <w:numId w:val="2"/>
        </w:numPr>
        <w:spacing w:after="80" w:line="280"/>
      </w:pPr>
      <w:r>
        <w:t xml:space="preserve">DAT-DDUP (shared service: match StageRecords against registry).</w:t>
      </w:r>
    </w:p>
    <w:p>
      <w:pPr>
        <w:pStyle w:val="ListParagraph"/>
        <w:numPr>
          <w:ilvl w:val="0"/>
          <w:numId w:val="2"/>
        </w:numPr>
        <w:spacing w:after="80" w:line="280"/>
      </w:pPr>
      <w:r>
        <w:t xml:space="preserve">IDV (NIRA verify pre-promotion).</w:t>
      </w:r>
    </w:p>
    <w:p>
      <w:pPr>
        <w:pStyle w:val="ListParagraph"/>
        <w:numPr>
          <w:ilvl w:val="0"/>
          <w:numId w:val="2"/>
        </w:numPr>
        <w:spacing w:after="80" w:line="280"/>
      </w:pPr>
      <w:r>
        <w:t xml:space="preserve">DAT (target for promotion).</w:t>
      </w:r>
    </w:p>
    <w:p>
      <w:pPr>
        <w:pStyle w:val="ListParagraph"/>
        <w:numPr>
          <w:ilvl w:val="0"/>
          <w:numId w:val="2"/>
        </w:numPr>
        <w:spacing w:after="80" w:line="280"/>
      </w:pPr>
      <w:r>
        <w:t xml:space="preserve">PMT (runs post-promotion only).</w:t>
      </w:r>
    </w:p>
    <w:p>
      <w:pPr>
        <w:pStyle w:val="ListParagraph"/>
        <w:numPr>
          <w:ilvl w:val="0"/>
          <w:numId w:val="2"/>
        </w:numPr>
        <w:spacing w:after="80" w:line="280"/>
      </w:pPr>
      <w:r>
        <w:t xml:space="preserve">SEC (auth, audit, role catalogue: Source Admin, Connector Runner, NSR Unit Reviewer, NSR Unit Coordinator).</w:t>
      </w:r>
    </w:p>
    <w:p>
      <w:pPr>
        <w:pStyle w:val="ListParagraph"/>
        <w:numPr>
          <w:ilvl w:val="0"/>
          <w:numId w:val="2"/>
        </w:numPr>
        <w:spacing w:after="80" w:line="280"/>
      </w:pPr>
      <w:r>
        <w:t xml:space="preserve">REF-DATA (MappingRule versions, residence policies, fast-track thresholds).</w:t>
      </w:r>
    </w:p>
    <w:p>
      <w:pPr>
        <w:pStyle w:val="ListParagraph"/>
        <w:numPr>
          <w:ilvl w:val="0"/>
          <w:numId w:val="2"/>
        </w:numPr>
        <w:spacing w:after="80" w:line="280"/>
      </w:pPr>
      <w:r>
        <w:t xml:space="preserve">Notifications (SMS to citizen on capture, on promote, on reject; email to source on connector outcomes).</w:t>
      </w:r>
    </w:p>
    <w:p>
      <w:pPr>
        <w:pStyle w:val="Heading2"/>
        <w:spacing w:after="140" w:before="280"/>
      </w:pPr>
      <w:r>
        <w:t xml:space="preserve">4.7 Capability traceability to openIMIS reference</w:t>
      </w:r>
    </w:p>
    <w:p>
      <w:pPr>
        <w:spacing w:after="120" w:line="300"/>
        <w:jc w:val="left"/>
      </w:pPr>
      <w:r>
        <w:t xml:space="preserve">The NSR MIS modules map cleanly to the openIMIS reference capability areas, which keeps the architecture aligned with international social registry good practice without committing to the full openIMIS codebase.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openIMIS capability</w:t>
            </w:r>
          </w:p>
        </w:tc>
        <w:tc>
          <w:tcPr>
            <w:tcW w:type="dxa" w:w="5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NSR module(s)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Management</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 REF-DATA</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Quality / Validation</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Deduplication &amp; Record Matching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DAT-DDUP</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Intake / Standardised Questionnaire Engine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Staging / Ingestion / ETL Gateway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 (ING)</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Eligibility &amp; Targeting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Updates &amp; Recertification</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Update Workflow (capture, review, approve, commit)</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Reporting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RPT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Interoperability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 REF</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Requests &amp; Sharing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API-DRS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Security &amp; Access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User Interface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console, Citizen portal, CAPI</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Inclusive Registration (USSD, walk-in)</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Grievance Redress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GRM</w:t>
            </w:r>
          </w:p>
        </w:tc>
      </w:tr>
    </w:tbl>
    <w:p>
      <w:r>
        <w:br w:type="page"/>
      </w:r>
    </w:p>
    <w:p>
      <w:pPr>
        <w:pStyle w:val="Heading1"/>
        <w:spacing w:after="180" w:before="360"/>
      </w:pPr>
      <w:r>
        <w:t xml:space="preserve">5. Data model</w:t>
      </w:r>
    </w:p>
    <w:p>
      <w:pPr>
        <w:spacing w:after="120" w:line="300"/>
        <w:jc w:val="left"/>
      </w:pPr>
      <w:r>
        <w:t xml:space="preserve">This section presents the logical data model derived from the revised intake questionnaire (NSR_Questionnaire_Revised_v2.docx, March 2026) and cross-referenced against the TOR data dictionary. Physical schema decisions (partitioning, indexes, JSON vs. relational for choice-list fields) are made by the DBA during Sprint 0 and recorded in a separate Physical Data Model document.</w:t>
      </w:r>
    </w:p>
    <w:p>
      <w:pPr>
        <w:pStyle w:val="Heading2"/>
        <w:spacing w:after="140" w:before="280"/>
      </w:pPr>
      <w:r>
        <w:t xml:space="preserve">5.1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Entity</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Cardinality</w:t>
            </w:r>
          </w:p>
        </w:tc>
        <w:tc>
          <w:tcPr>
            <w:tcW w:type="dxa" w:w="55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Purpose / key attributes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Household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Primary unit of analysis. Registry ID, head member FK, GPS lat/lng, address narrative, geographic FKs (region/sub-region/district/county/sub-county/parish/village), urban_rural flag, enumeration area, household number, dwelling tenure, residence status, current PMT score, current vulnerability band, current consent state, current intake source, soft-delete flag, created/updated timestamps.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Member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Person record. Person ID, household FK, full name (surname, first, other), relationship to head, sex, exact date of birth, age in completed years, marital status, nationality, residency status, birth certificate status, NIN status, NIN value (nullable, encrypted), telephone 1, telephone 2, mobile-money flag, biological mother alive flag, biological father alive flag, mother line number, father line number, identification documents (multi-select), telephone-registered-in-name flag.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Relationship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Self-relationships between members (parent_of, spouse_of, sibling_of, guardian_of). Used to validate roster against C12-C15 fields.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Health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0..1 per Member (age 2+)</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Chronic illness flag, chronic illness types (multi-select: TB, respiratory, schistosomiasis, HIV/AIDS, diabetes, hypertension, cancer, hepatitis). Washington Group disability fields: seeing, hearing, walking, remembering, self-care, communicating (1=no difficulty, 2=some, 3=a lot, 4=cannot).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Education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0..1 per Member (age 3+)</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Read/write status, ever attended school, reason never attended (work, expensive, distance, marriage, religious, too young, disabled, other), highest grade completed (baby class to PhD), currently attending school, reason stopped (lack of facilities, finances, distance, illness, disability, paid work, domestic work, pregnancy, marriage, completed, other).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Employment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0..1 per Member (age 7+)</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Main activity in last 30 days (employee, own-farm, own-business, unpaid, no work), frequency (full-time permanent, part-time permanent, full-time seasonal, part-time seasonal, occasional), main sector (ISIC-aligned: agriculture, mining, manufacturing, electricity, water, construction, trade, transport, accommodation, ICT, finance, real estate, professional, admin, public admin, education, health, arts, other services, household activities, extraterritorial, other), employment status (employer, own-account, dependent contractor, permanent, fixed-term, casual, apprentice, family worker), reason not working (no jobs, age, student, illness, disability, not looking, skills mismatch, other), benefited from government programme flag, programmes benefited (multi-select: PDM, OWC, YLP, UWEP, NUSAF, NAADS, Emyooga, SEGOP, PWD Grant, SCG, Other), currently benefiting flag, makes savings flag, savings location (banks, microfinance, SACCO, mobile wallet, home, other).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Dwelling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Tenure (owner occupied, free public/private, subsidised public/private, rented public/private), type (detached, semi-detached, apartment, room of main house, servants' quarters, tenement, hut, garage, basement, store, uniport, multi-storey), number of rooms, rooms for sleeping, roof material, wall material, floor material.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Utilities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Water source, sanitation type, lighting source, cooking fuel, electricity grid status. [OPEN: confirm domains against Section J of the questionnaire which is paged out of the extract].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AssetOwnership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Asset type and quantity. Includes livestock counts. [OPEN: confirm asset list].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FoodConsumption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Yesterday food group consumption (staples, pulses/nuts, dairy, meat/fish/eggs, vegetables, fruits, oils/fats, sugar/sweets, condiments) with primary/secondary frequency.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Shock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Shock event in last 12 months: type (pest, rainstorm, drought, windstorm, flood, fire, high food prices, loss of income, loss of breadwinner, other), severity (very severe / severe / moderate), livelihoods affected (crops, livestock, labour, other), severity by livelihood.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CopingStrategy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Livelihood and food coping strategies with frequency band (frequently, dry period only, occasionally, never).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Consent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Member</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Per-member, per-purpose consent record. Purpose, version, captured-by, captured-at, withdrawn-at.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Intake or update submission. Channel (CAPI, web, USSD, bulk), form version, enumerator FK, supervisor FK, GPS, start/end times, result (completed, refused, not at home, other), interview status, submission state (pending QA, accepted, rejected).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ChangeRequest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 or Member</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Update workflow. Field-level diff, source channel, requester FK, approver FK, status, decision reason, audit chain.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Grievance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 or Citizen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Case with category, sub-category, tier (L1 Parish Chief / L2 CDO / L3 District / L4 NSR Unit), status, SLA target, opened/closed timestamps, resolution narrative.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Referral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 referral. Programme FK, eligibility rule version, status (sent, accepted, enrolled, rejected, exited), timestamps, programme-side ID once enrolled.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ProgrammeEnrolment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Programme-side enrolment events pushed back to the NSR: programme FK, household FK, status (enrolled, suspended, exited), effective date, exit reason, payment metadata (no execution).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DataSharingAgreement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0..N per Partner</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DSA reference, partner organisation, scope (modules, fields, geographic), purpose, validity period, signed-at, approver, extract reference.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PMTModelVersion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Versioned PMT formula. Variables, weights, transformation rules, validation R², activation date.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PMTResult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1..N per Household</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Score, band, model version FK, computed-at, inputs snapshot reference.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GeographicUnit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Versioned reference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hierarchy. Level (region, sub-region, district, county, sub-county, parish, village), code, name, parent FK, effective-from, effective-to, status.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FormVersion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Versioned questionnaire definition. Version, effective-from, schema JSON, choice lists, skip logic.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AuditEvent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Immutable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Who, what, when, where (IP, agent), why (free text where applicable). Append-only.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User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account. Identity provider subject ID, roles, geographic scope, status.</w:t>
            </w:r>
          </w:p>
        </w:tc>
      </w:tr>
    </w:tbl>
    <w:p>
      <w:pPr>
        <w:pStyle w:val="Heading2"/>
        <w:spacing w:after="140" w:before="280"/>
      </w:pPr>
      <w:r>
        <w:t xml:space="preserve">5.2 Identifier strategy</w:t>
      </w:r>
    </w:p>
    <w:p>
      <w:pPr>
        <w:pStyle w:val="ListParagraph"/>
        <w:numPr>
          <w:ilvl w:val="0"/>
          <w:numId w:val="2"/>
        </w:numPr>
        <w:spacing w:after="80" w:line="280"/>
      </w:pPr>
      <w:r>
        <w:t xml:space="preserve">Registry ID: opaque ULID issued at first successful submission acceptance. Stable for the lifetime of the household.</w:t>
      </w:r>
    </w:p>
    <w:p>
      <w:pPr>
        <w:pStyle w:val="ListParagraph"/>
        <w:numPr>
          <w:ilvl w:val="0"/>
          <w:numId w:val="2"/>
        </w:numPr>
        <w:spacing w:after="80" w:line="280"/>
      </w:pPr>
      <w:r>
        <w:t xml:space="preserve">Person ID: opaque ULID issued at first member-level acceptance. Stable for the lifetime of the person.</w:t>
      </w:r>
    </w:p>
    <w:p>
      <w:pPr>
        <w:pStyle w:val="ListParagraph"/>
        <w:numPr>
          <w:ilvl w:val="0"/>
          <w:numId w:val="2"/>
        </w:numPr>
        <w:spacing w:after="80" w:line="280"/>
      </w:pPr>
      <w:r>
        <w:t xml:space="preserve">NIN: stored encrypted at rest (column-level AES-256), referenced via a deterministic hash for join queries.</w:t>
      </w:r>
    </w:p>
    <w:p>
      <w:pPr>
        <w:pStyle w:val="ListParagraph"/>
        <w:numPr>
          <w:ilvl w:val="0"/>
          <w:numId w:val="2"/>
        </w:numPr>
        <w:spacing w:after="80" w:line="280"/>
      </w:pPr>
      <w:r>
        <w:t xml:space="preserve">Submission ID: ULID, includes channel prefix for human readability in support tickets.</w:t>
      </w:r>
    </w:p>
    <w:p>
      <w:pPr>
        <w:pStyle w:val="ListParagraph"/>
        <w:numPr>
          <w:ilvl w:val="0"/>
          <w:numId w:val="2"/>
        </w:numPr>
        <w:spacing w:after="80" w:line="280"/>
      </w:pPr>
      <w:r>
        <w:t xml:space="preserve">Geographic codes: external UBOS codes, kept stable across splits via the GeographicUnit lineage.</w:t>
      </w:r>
    </w:p>
    <w:p>
      <w:pPr>
        <w:pStyle w:val="Heading2"/>
        <w:spacing w:after="140" w:before="280"/>
      </w:pPr>
      <w:r>
        <w:t xml:space="preserve">5.3 Versioning, history, and lineage</w:t>
      </w:r>
    </w:p>
    <w:p>
      <w:pPr>
        <w:pStyle w:val="ListParagraph"/>
        <w:numPr>
          <w:ilvl w:val="0"/>
          <w:numId w:val="2"/>
        </w:numPr>
        <w:spacing w:after="80" w:line="280"/>
      </w:pPr>
      <w:r>
        <w:t xml:space="preserve">Every household and member row is versioned via a paired _version table with effective-from/effective-to timestamps and the change-request FK that produced the version.</w:t>
      </w:r>
    </w:p>
    <w:p>
      <w:pPr>
        <w:pStyle w:val="ListParagraph"/>
        <w:numPr>
          <w:ilvl w:val="0"/>
          <w:numId w:val="2"/>
        </w:numPr>
        <w:spacing w:after="80" w:line="280"/>
      </w:pPr>
      <w:r>
        <w:t xml:space="preserve">A historical query helper returns the household as-of any past date for audit and analytics.</w:t>
      </w:r>
    </w:p>
    <w:p>
      <w:pPr>
        <w:pStyle w:val="ListParagraph"/>
        <w:numPr>
          <w:ilvl w:val="0"/>
          <w:numId w:val="2"/>
        </w:numPr>
        <w:spacing w:after="80" w:line="280"/>
      </w:pPr>
      <w:r>
        <w:t xml:space="preserve">Soft delete is the default. Hard delete is reserved for DPPA 2019 erasure requests and requires a documented approval workflow (Section 9.4).</w:t>
      </w:r>
    </w:p>
    <w:p>
      <w:pPr>
        <w:pStyle w:val="ListParagraph"/>
        <w:numPr>
          <w:ilvl w:val="0"/>
          <w:numId w:val="2"/>
        </w:numPr>
        <w:spacing w:after="80" w:line="280"/>
      </w:pPr>
      <w:r>
        <w:t xml:space="preserve">Lineage: every PMT score, every referral, every extract carries the version FKs of the inputs it consumed.</w:t>
      </w:r>
    </w:p>
    <w:p>
      <w:pPr>
        <w:pStyle w:val="Heading2"/>
        <w:spacing w:after="140" w:before="280"/>
      </w:pPr>
      <w:r>
        <w:t xml:space="preserve">5.4 Reference data</w:t>
      </w:r>
    </w:p>
    <w:p>
      <w:pPr>
        <w:pStyle w:val="ListParagraph"/>
        <w:numPr>
          <w:ilvl w:val="0"/>
          <w:numId w:val="2"/>
        </w:numPr>
        <w:spacing w:after="80" w:line="280"/>
      </w:pPr>
      <w:r>
        <w:t xml:space="preserve">GeographicUnit is loaded from UBOS at release time and refreshed via a scheduled sync. Codes are versioned to handle district splits and the 2026 administrative review.</w:t>
      </w:r>
    </w:p>
    <w:p>
      <w:pPr>
        <w:pStyle w:val="ListParagraph"/>
        <w:numPr>
          <w:ilvl w:val="0"/>
          <w:numId w:val="2"/>
        </w:numPr>
        <w:spacing w:after="80" w:line="280"/>
      </w:pPr>
      <w:r>
        <w:t xml:space="preserve">Choice lists (relationship, marital status, nationality, residency, chronic illness, sectors, programmes, etc.) live in REF-DATA and are loaded from the FormVersion at submission time.</w:t>
      </w:r>
    </w:p>
    <w:p>
      <w:pPr>
        <w:pStyle w:val="ListParagraph"/>
        <w:numPr>
          <w:ilvl w:val="0"/>
          <w:numId w:val="2"/>
        </w:numPr>
        <w:spacing w:after="80" w:line="280"/>
      </w:pPr>
      <w:r>
        <w:t xml:space="preserve">PMT model parameters are version-controlled in the database, with an activation workflow that requires dual sign-off.</w:t>
      </w:r>
    </w:p>
    <w:p>
      <w:pPr>
        <w:pStyle w:val="Heading2"/>
        <w:spacing w:after="140" w:before="280"/>
      </w:pPr>
      <w:r>
        <w:t xml:space="preserve">5.5 Indexing and partitioning (initial decisions)</w:t>
      </w:r>
    </w:p>
    <w:p>
      <w:pPr>
        <w:pStyle w:val="ListParagraph"/>
        <w:numPr>
          <w:ilvl w:val="0"/>
          <w:numId w:val="2"/>
        </w:numPr>
        <w:spacing w:after="80" w:line="280"/>
      </w:pPr>
      <w:r>
        <w:t xml:space="preserve">PostgreSQL declarative partitioning of Household and Member tables by sub-region (9 partitions), aligned with read locality for parish operators and field operations.</w:t>
      </w:r>
    </w:p>
    <w:p>
      <w:pPr>
        <w:pStyle w:val="ListParagraph"/>
        <w:numPr>
          <w:ilvl w:val="0"/>
          <w:numId w:val="2"/>
        </w:numPr>
        <w:spacing w:after="80" w:line="280"/>
      </w:pPr>
      <w:r>
        <w:t xml:space="preserve">B-tree indexes on Registry ID, Person ID, NIN hash, head member name (lower-cased), and household phone numbers.</w:t>
      </w:r>
    </w:p>
    <w:p>
      <w:pPr>
        <w:pStyle w:val="ListParagraph"/>
        <w:numPr>
          <w:ilvl w:val="0"/>
          <w:numId w:val="2"/>
        </w:numPr>
        <w:spacing w:after="80" w:line="280"/>
      </w:pPr>
      <w:r>
        <w:t xml:space="preserve">GIST index on the household GPS point for proximity search.</w:t>
      </w:r>
    </w:p>
    <w:p>
      <w:pPr>
        <w:pStyle w:val="ListParagraph"/>
        <w:numPr>
          <w:ilvl w:val="0"/>
          <w:numId w:val="2"/>
        </w:numPr>
        <w:spacing w:after="80" w:line="280"/>
      </w:pPr>
      <w:r>
        <w:t xml:space="preserve">OpenSearch index for free-text household and member search, refreshed on every accepted submission via the event store.</w:t>
      </w:r>
    </w:p>
    <w:p>
      <w:r>
        <w:br w:type="page"/>
      </w:r>
    </w:p>
    <w:p>
      <w:pPr>
        <w:pStyle w:val="Heading1"/>
        <w:spacing w:after="180" w:before="360"/>
      </w:pPr>
      <w:r>
        <w:t xml:space="preserve">6. Integration architecture</w:t>
      </w:r>
    </w:p>
    <w:p>
      <w:pPr>
        <w:pStyle w:val="Heading2"/>
        <w:spacing w:after="140" w:before="280"/>
      </w:pPr>
      <w:r>
        <w:t xml:space="preserve">6.1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800"/>
        <w:gridCol w:w="2400"/>
        <w:gridCol w:w="20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System</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Direction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Protocol</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Purpose</w:t>
            </w:r>
          </w:p>
        </w:tc>
        <w:tc>
          <w:tcPr>
            <w:tcW w:type="dxa" w:w="2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SLA / notes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 NIN service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Outbound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REST, mTLS, OAuth 2.0 client credentials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Real-time NIN validation, bulk NIN validation, lookup of basic demographics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Real-time call within 2 s P95; bulk job within 24 h for up to 100k NINs. Fallback queue if NIRA is down.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 vital events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webhook with signed payload, fallback batch SFTP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Birth and death notifications keyed on NIN or parent NIN</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Webhook deduplication via event ID. Replay possible from NIRA event store.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geographic reference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Batch (CSV/JSON over SFTP) and REST snapshot endpoint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Versioned geographic hierarchy</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Refresh at least quarterly; ad-hoc sync after administrative changes.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 MIS (each)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Bidirectional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REST, OAuth 2.0, signed payloads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Outbound: referrals, extracts. Inbound: enrolments, exits, payment metadata (no execution), programme-side grievance updates.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Per-programme rate limits set in API gateway. DSA-scoped fields.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MoH DHIS2 / HMIS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REST or scheduled SFTP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Health and nutrition signals at sub-county level for vulnerability analytics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Read-only for the NSR; aggregated, not individual-linked.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MoES EMIS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REST or scheduled SFTP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School enrolment and attendance for member-level education fields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Match key: NIN if available, else fuzzy name + DOB within parish.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OPM disaster systems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Bidirectional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REST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Shock-responsive caseload exchange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Activated on declared emergencies; geographic scoped extract.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USSD aggregator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HTTPS REST callbacks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Citizen pre-registration via short code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Aggregator owns telco contracts; NSR handles session and callback queue.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MGLSD AD / SSO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Outbound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SAML 2.0 / OIDC federation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authentication</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Keycloak federates to the MGLSD identity provider.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Government Mail Gateway / SMS gateway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Outbound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SMTP / HTTPS REST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Notifications to operators and citizens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Citizen SMS subject to consent flags.</w:t>
            </w:r>
          </w:p>
        </w:tc>
      </w:tr>
    </w:tbl>
    <w:p>
      <w:pPr>
        <w:pStyle w:val="Heading2"/>
        <w:spacing w:after="140" w:before="280"/>
      </w:pPr>
      <w:r>
        <w:t xml:space="preserve">6.2 API design principles</w:t>
      </w:r>
    </w:p>
    <w:p>
      <w:pPr>
        <w:pStyle w:val="ListParagraph"/>
        <w:numPr>
          <w:ilvl w:val="0"/>
          <w:numId w:val="2"/>
        </w:numPr>
        <w:spacing w:after="80" w:line="280"/>
      </w:pPr>
      <w:r>
        <w:t xml:space="preserve">REST/JSON over HTTPS with TLS 1.2 minimum.</w:t>
      </w:r>
    </w:p>
    <w:p>
      <w:pPr>
        <w:pStyle w:val="ListParagraph"/>
        <w:numPr>
          <w:ilvl w:val="0"/>
          <w:numId w:val="2"/>
        </w:numPr>
        <w:spacing w:after="80" w:line="280"/>
      </w:pPr>
      <w:r>
        <w:t xml:space="preserve">Resource-oriented URLs versioned by path (/v1/...). Breaking changes go to /v2 with a deprecation window of 12 months on /v1.</w:t>
      </w:r>
    </w:p>
    <w:p>
      <w:pPr>
        <w:pStyle w:val="ListParagraph"/>
        <w:numPr>
          <w:ilvl w:val="0"/>
          <w:numId w:val="2"/>
        </w:numPr>
        <w:spacing w:after="80" w:line="280"/>
      </w:pPr>
      <w:r>
        <w:t xml:space="preserve">OAuth 2.0 client credentials for server-to-server. Operators use OIDC sessions via Keycloak.</w:t>
      </w:r>
    </w:p>
    <w:p>
      <w:pPr>
        <w:pStyle w:val="ListParagraph"/>
        <w:numPr>
          <w:ilvl w:val="0"/>
          <w:numId w:val="2"/>
        </w:numPr>
        <w:spacing w:after="80" w:line="280"/>
      </w:pPr>
      <w:r>
        <w:t xml:space="preserve">Idempotency keys on POSTs that create resources (intake submissions, referrals).</w:t>
      </w:r>
    </w:p>
    <w:p>
      <w:pPr>
        <w:pStyle w:val="ListParagraph"/>
        <w:numPr>
          <w:ilvl w:val="0"/>
          <w:numId w:val="2"/>
        </w:numPr>
        <w:spacing w:after="80" w:line="280"/>
      </w:pPr>
      <w:r>
        <w:t xml:space="preserve">Cursor-based pagination, ISO 8601 timestamps, ULID identifiers in payloads.</w:t>
      </w:r>
    </w:p>
    <w:p>
      <w:pPr>
        <w:pStyle w:val="ListParagraph"/>
        <w:numPr>
          <w:ilvl w:val="0"/>
          <w:numId w:val="2"/>
        </w:numPr>
        <w:spacing w:after="80" w:line="280"/>
      </w:pPr>
      <w:r>
        <w:t xml:space="preserve">Schema published as OpenAPI 3.1 in a public-facing developer portal. Webhook payloads documented in AsyncAPI 2.6.</w:t>
      </w:r>
    </w:p>
    <w:p>
      <w:pPr>
        <w:pStyle w:val="ListParagraph"/>
        <w:numPr>
          <w:ilvl w:val="0"/>
          <w:numId w:val="2"/>
        </w:numPr>
        <w:spacing w:after="80" w:line="280"/>
      </w:pPr>
      <w:r>
        <w:t xml:space="preserve">All inbound requests pass through the API gateway: auth, rate limit, audit, schema check, route.</w:t>
      </w:r>
    </w:p>
    <w:p>
      <w:pPr>
        <w:pStyle w:val="Heading2"/>
        <w:spacing w:after="140" w:before="280"/>
      </w:pPr>
      <w:r>
        <w:t xml:space="preserve">6.3 Async event model</w:t>
      </w:r>
    </w:p>
    <w:p>
      <w:pPr>
        <w:spacing w:after="120" w:line="300"/>
        <w:jc w:val="left"/>
      </w:pPr>
      <w:r>
        <w:t xml:space="preserve">Internal modules communicate via an event bus (RabbitMQ Phase 1) for cross-module reactions. Examples:</w:t>
      </w:r>
    </w:p>
    <w:p>
      <w:pPr>
        <w:pStyle w:val="ListParagraph"/>
        <w:numPr>
          <w:ilvl w:val="0"/>
          <w:numId w:val="2"/>
        </w:numPr>
        <w:spacing w:after="80" w:line="280"/>
      </w:pPr>
      <w:r>
        <w:t xml:space="preserve">intake.submission.accepted → DAT creates/updates Household and Member rows.</w:t>
      </w:r>
    </w:p>
    <w:p>
      <w:pPr>
        <w:pStyle w:val="ListParagraph"/>
        <w:numPr>
          <w:ilvl w:val="0"/>
          <w:numId w:val="2"/>
        </w:numPr>
        <w:spacing w:after="80" w:line="280"/>
      </w:pPr>
      <w:r>
        <w:t xml:space="preserve">household.updated → IDV queues a NIN re-check if NIN-bearing fields changed; PMT queues a recompute if PMT inputs changed.</w:t>
      </w:r>
    </w:p>
    <w:p>
      <w:pPr>
        <w:pStyle w:val="ListParagraph"/>
        <w:numPr>
          <w:ilvl w:val="0"/>
          <w:numId w:val="2"/>
        </w:numPr>
        <w:spacing w:after="80" w:line="280"/>
      </w:pPr>
      <w:r>
        <w:t xml:space="preserve">idv.verification.completed → DAT updates verification state; UPD opens a change request if NIRA returns a mismatch.</w:t>
      </w:r>
    </w:p>
    <w:p>
      <w:pPr>
        <w:pStyle w:val="ListParagraph"/>
        <w:numPr>
          <w:ilvl w:val="0"/>
          <w:numId w:val="2"/>
        </w:numPr>
        <w:spacing w:after="80" w:line="280"/>
      </w:pPr>
      <w:r>
        <w:t xml:space="preserve">pmt.score.changed → REF re-evaluates programme eligibility for the household; partner programmes can subscribe to receive notification.</w:t>
      </w:r>
    </w:p>
    <w:p>
      <w:pPr>
        <w:pStyle w:val="ListParagraph"/>
        <w:numPr>
          <w:ilvl w:val="0"/>
          <w:numId w:val="2"/>
        </w:numPr>
        <w:spacing w:after="80" w:line="280"/>
      </w:pPr>
      <w:r>
        <w:t xml:space="preserve">grievance.escalated → SEC writes audit and Notifications sends email/SMS.</w:t>
      </w:r>
    </w:p>
    <w:p>
      <w:pPr>
        <w:spacing w:after="120" w:line="300"/>
        <w:jc w:val="left"/>
      </w:pPr>
      <w:r>
        <w:t xml:space="preserve">Events are persisted in an event store before publishing, giving an append-only history that supports replays and downstream sourcing.</w:t>
      </w:r>
    </w:p>
    <w:p>
      <w:r>
        <w:br w:type="page"/>
      </w:r>
    </w:p>
    <w:p>
      <w:pPr>
        <w:pStyle w:val="Heading1"/>
        <w:spacing w:after="180" w:before="360"/>
      </w:pPr>
      <w:r>
        <w:t xml:space="preserve">7. Deployment topology</w:t>
      </w:r>
    </w:p>
    <w:p>
      <w:pPr>
        <w:pStyle w:val="Heading2"/>
        <w:spacing w:after="140" w:before="280"/>
      </w:pPr>
      <w:r>
        <w:t xml:space="preserve">7.1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00"/>
        <w:gridCol w:w="20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Environment</w:t>
            </w:r>
          </w:p>
        </w:tc>
        <w:tc>
          <w:tcPr>
            <w:tcW w:type="dxa" w:w="2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Hosting</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Data</w:t>
            </w:r>
          </w:p>
        </w:tc>
        <w:tc>
          <w:tcPr>
            <w:tcW w:type="dxa" w:w="2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Access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Development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Cloud (interim) until NITA-U production tenancy is ready; then NITA-U Government Data Centre VM 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Synthetic only.</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Engineering team only.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Test / QA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Government Data Centre.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Synthetic + anonymised samples.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QA, M&amp;E, integration partners on request.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Staging / pre-production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Government Data Centre, mirror of production topology at smaller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Anonymised production snapshot, refreshed monthly.</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Engineering, M&amp;E, partner UAT.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Training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Government Data Centre.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Reset weekly to a fixed synthetic dataset.</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Field training and operator onboarding.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Production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Government Data Centre, primary site.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Real data.</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Operators and integrated partners under DSA.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Disaster recovery (DR)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secondary site, warm standby with continuous replication.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Real data.</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Activated by MGLSD incident commander.</w:t>
            </w:r>
          </w:p>
        </w:tc>
      </w:tr>
    </w:tbl>
    <w:p>
      <w:pPr>
        <w:pStyle w:val="Heading2"/>
        <w:spacing w:after="140" w:before="280"/>
      </w:pPr>
      <w:r>
        <w:t xml:space="preserve">7.2 Production topology</w:t>
      </w:r>
    </w:p>
    <w:p>
      <w:pPr>
        <w:pStyle w:val="ListParagraph"/>
        <w:numPr>
          <w:ilvl w:val="0"/>
          <w:numId w:val="2"/>
        </w:numPr>
        <w:spacing w:after="80" w:line="280"/>
      </w:pPr>
      <w:r>
        <w:t xml:space="preserve">Three Kubernetes worker nodes minimum, behind a load balancer with TLS termination on the edge and re-encrypt to the gateway.</w:t>
      </w:r>
    </w:p>
    <w:p>
      <w:pPr>
        <w:pStyle w:val="ListParagraph"/>
        <w:numPr>
          <w:ilvl w:val="0"/>
          <w:numId w:val="2"/>
        </w:numPr>
        <w:spacing w:after="80" w:line="280"/>
      </w:pPr>
      <w:r>
        <w:t xml:space="preserve">API Gateway (Kong) at the perimeter, with mTLS for partner connections and rate limits per client.</w:t>
      </w:r>
    </w:p>
    <w:p>
      <w:pPr>
        <w:pStyle w:val="ListParagraph"/>
        <w:numPr>
          <w:ilvl w:val="0"/>
          <w:numId w:val="2"/>
        </w:numPr>
        <w:spacing w:after="80" w:line="280"/>
      </w:pPr>
      <w:r>
        <w:t xml:space="preserve">Django application pods auto-scale on CPU and request queue length.</w:t>
      </w:r>
    </w:p>
    <w:p>
      <w:pPr>
        <w:pStyle w:val="ListParagraph"/>
        <w:numPr>
          <w:ilvl w:val="0"/>
          <w:numId w:val="2"/>
        </w:numPr>
        <w:spacing w:after="80" w:line="280"/>
      </w:pPr>
      <w:r>
        <w:t xml:space="preserve">PostgreSQL primary + two synchronous replicas in the primary site, plus one asynchronous replica in the DR site. Logical replication used for the analytics warehouse.</w:t>
      </w:r>
    </w:p>
    <w:p>
      <w:pPr>
        <w:pStyle w:val="ListParagraph"/>
        <w:numPr>
          <w:ilvl w:val="0"/>
          <w:numId w:val="2"/>
        </w:numPr>
        <w:spacing w:after="80" w:line="280"/>
      </w:pPr>
      <w:r>
        <w:t xml:space="preserve">OpenSearch cluster of three masters and three data nodes.</w:t>
      </w:r>
    </w:p>
    <w:p>
      <w:pPr>
        <w:pStyle w:val="ListParagraph"/>
        <w:numPr>
          <w:ilvl w:val="0"/>
          <w:numId w:val="2"/>
        </w:numPr>
        <w:spacing w:after="80" w:line="280"/>
      </w:pPr>
      <w:r>
        <w:t xml:space="preserve">RabbitMQ cluster of three nodes with quorum queues.</w:t>
      </w:r>
    </w:p>
    <w:p>
      <w:pPr>
        <w:pStyle w:val="ListParagraph"/>
        <w:numPr>
          <w:ilvl w:val="0"/>
          <w:numId w:val="2"/>
        </w:numPr>
        <w:spacing w:after="80" w:line="280"/>
      </w:pPr>
      <w:r>
        <w:t xml:space="preserve">MinIO four-node erasure-coded cluster for object storage.</w:t>
      </w:r>
    </w:p>
    <w:p>
      <w:pPr>
        <w:pStyle w:val="ListParagraph"/>
        <w:numPr>
          <w:ilvl w:val="0"/>
          <w:numId w:val="2"/>
        </w:numPr>
        <w:spacing w:after="80" w:line="280"/>
      </w:pPr>
      <w:r>
        <w:t xml:space="preserve">Keycloak in a high-availability pair fronted by a dedicated load balancer.</w:t>
      </w:r>
    </w:p>
    <w:p>
      <w:pPr>
        <w:pStyle w:val="ListParagraph"/>
        <w:numPr>
          <w:ilvl w:val="0"/>
          <w:numId w:val="2"/>
        </w:numPr>
        <w:spacing w:after="80" w:line="280"/>
      </w:pPr>
      <w:r>
        <w:t xml:space="preserve">All persistent volumes encrypted at rest using NITA-U KMS-managed keys.</w:t>
      </w:r>
    </w:p>
    <w:p>
      <w:pPr>
        <w:pStyle w:val="Heading2"/>
        <w:spacing w:after="140" w:before="280"/>
      </w:pPr>
      <w:r>
        <w:t xml:space="preserve">7.3 Capacity sizing (initial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Component</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Phase 1 (12M records, 9 sub-regions)</w:t>
            </w:r>
          </w:p>
        </w:tc>
        <w:tc>
          <w:tcPr>
            <w:tcW w:type="dxa" w:w="33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Phase 2 (full national load)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Django app pods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 pods x 4 vCPU / 8 GB</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12 pods x 4 vCPU / 8 GB, autoscale to 24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PostgreSQL primary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16 vCPU / 64 GB RAM / 4 TB SSD</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32 vCPU / 128 GB RAM / 12 TB SSD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OpenSearch data nodes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 nodes x 8 vCPU / 32 GB RAM / 2 TB SSD</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 nodes x 8 vCPU / 32 GB RAM / 4 TB SSD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Celery workers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8 workers x 2 vCPU / 4 GB</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16 workers, autoscale to 40 during mass enumeration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Object storage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20 TB usable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60 TB usable</w:t>
            </w:r>
          </w:p>
        </w:tc>
      </w:tr>
    </w:tbl>
    <w:p>
      <w:pPr>
        <w:pStyle w:val="Heading2"/>
        <w:spacing w:after="140" w:before="280"/>
      </w:pPr>
      <w:r>
        <w:t xml:space="preserve">7.4 Disaster recovery</w:t>
      </w:r>
    </w:p>
    <w:p>
      <w:pPr>
        <w:pStyle w:val="ListParagraph"/>
        <w:numPr>
          <w:ilvl w:val="0"/>
          <w:numId w:val="2"/>
        </w:numPr>
        <w:spacing w:after="80" w:line="280"/>
      </w:pPr>
      <w:r>
        <w:t xml:space="preserve">RTO 4 hours, RPO 15 minutes for the core registry database.</w:t>
      </w:r>
    </w:p>
    <w:p>
      <w:pPr>
        <w:pStyle w:val="ListParagraph"/>
        <w:numPr>
          <w:ilvl w:val="0"/>
          <w:numId w:val="2"/>
        </w:numPr>
        <w:spacing w:after="80" w:line="280"/>
      </w:pPr>
      <w:r>
        <w:t xml:space="preserve">Continuous logical replication from primary to DR. Quarterly DR drills with documented run sheets.</w:t>
      </w:r>
    </w:p>
    <w:p>
      <w:pPr>
        <w:pStyle w:val="ListParagraph"/>
        <w:numPr>
          <w:ilvl w:val="0"/>
          <w:numId w:val="2"/>
        </w:numPr>
        <w:spacing w:after="80" w:line="280"/>
      </w:pPr>
      <w:r>
        <w:t xml:space="preserve">Backup strategy: nightly full database backup retained 30 days; transaction-log shipping every 15 minutes retained 14 days; quarterly archival snapshot retained 7 years.</w:t>
      </w:r>
    </w:p>
    <w:p>
      <w:pPr>
        <w:pStyle w:val="ListParagraph"/>
        <w:numPr>
          <w:ilvl w:val="0"/>
          <w:numId w:val="2"/>
        </w:numPr>
        <w:spacing w:after="80" w:line="280"/>
      </w:pPr>
      <w:r>
        <w:t xml:space="preserve">Restore drills monthly against the staging environment.</w:t>
      </w:r>
    </w:p>
    <w:p>
      <w:r>
        <w:br w:type="page"/>
      </w:r>
    </w:p>
    <w:p>
      <w:pPr>
        <w:pStyle w:val="Heading1"/>
        <w:spacing w:after="180" w:before="360"/>
      </w:pPr>
      <w:r>
        <w:t xml:space="preserve">8. Security and data protection</w:t>
      </w:r>
    </w:p>
    <w:p>
      <w:pPr>
        <w:pStyle w:val="Heading2"/>
        <w:spacing w:after="140" w:before="280"/>
      </w:pPr>
      <w:r>
        <w:t xml:space="preserve">8.1 Privacy principles (DPPA 2019)</w:t>
      </w:r>
    </w:p>
    <w:p>
      <w:pPr>
        <w:pStyle w:val="ListParagraph"/>
        <w:numPr>
          <w:ilvl w:val="0"/>
          <w:numId w:val="2"/>
        </w:numPr>
        <w:spacing w:after="80" w:line="280"/>
      </w:pPr>
      <w:r>
        <w:t xml:space="preserve">Lawful basis: every processing activity declares its lawful basis (consent, public task, vital interest). Recorded against the Consent entity per member.</w:t>
      </w:r>
    </w:p>
    <w:p>
      <w:pPr>
        <w:pStyle w:val="ListParagraph"/>
        <w:numPr>
          <w:ilvl w:val="0"/>
          <w:numId w:val="2"/>
        </w:numPr>
        <w:spacing w:after="80" w:line="280"/>
      </w:pPr>
      <w:r>
        <w:t xml:space="preserve">Purpose limitation: data is processed only for the purposes declared in the consent statement and the DSA scope.</w:t>
      </w:r>
    </w:p>
    <w:p>
      <w:pPr>
        <w:pStyle w:val="ListParagraph"/>
        <w:numPr>
          <w:ilvl w:val="0"/>
          <w:numId w:val="2"/>
        </w:numPr>
        <w:spacing w:after="80" w:line="280"/>
      </w:pPr>
      <w:r>
        <w:t xml:space="preserve">Data minimisation: partner extracts return only the fields the DSA covers. Operator screens hide fields outside an operator's role and geographic scope.</w:t>
      </w:r>
    </w:p>
    <w:p>
      <w:pPr>
        <w:pStyle w:val="ListParagraph"/>
        <w:numPr>
          <w:ilvl w:val="0"/>
          <w:numId w:val="2"/>
        </w:numPr>
        <w:spacing w:after="80" w:line="280"/>
      </w:pPr>
      <w:r>
        <w:t xml:space="preserve">Accuracy: rectification is built into the GRM and UPD flows. Citizens can request correction via Parish Chief (L1) or grievance hotline.</w:t>
      </w:r>
    </w:p>
    <w:p>
      <w:pPr>
        <w:pStyle w:val="ListParagraph"/>
        <w:numPr>
          <w:ilvl w:val="0"/>
          <w:numId w:val="2"/>
        </w:numPr>
        <w:spacing w:after="80" w:line="280"/>
      </w:pPr>
      <w:r>
        <w:t xml:space="preserve">Storage limitation: retention policy per data domain (Section 8.5). Erasure on validated request.</w:t>
      </w:r>
    </w:p>
    <w:p>
      <w:pPr>
        <w:pStyle w:val="ListParagraph"/>
        <w:numPr>
          <w:ilvl w:val="0"/>
          <w:numId w:val="2"/>
        </w:numPr>
        <w:spacing w:after="80" w:line="280"/>
      </w:pPr>
      <w:r>
        <w:t xml:space="preserve">Integrity and confidentiality: encryption in transit and at rest, RBAC/ABAC, immutable audit trail.</w:t>
      </w:r>
    </w:p>
    <w:p>
      <w:pPr>
        <w:pStyle w:val="ListParagraph"/>
        <w:numPr>
          <w:ilvl w:val="0"/>
          <w:numId w:val="2"/>
        </w:numPr>
        <w:spacing w:after="80" w:line="280"/>
      </w:pPr>
      <w:r>
        <w:t xml:space="preserve">Accountability: a Data Protection Officer role in MGLSD owns the privacy risk register and DPIA reviews.</w:t>
      </w:r>
    </w:p>
    <w:p>
      <w:pPr>
        <w:pStyle w:val="Heading2"/>
        <w:spacing w:after="140" w:before="280"/>
      </w:pPr>
      <w:r>
        <w:t xml:space="preserve">8.2 Authentication and authorisation</w:t>
      </w:r>
    </w:p>
    <w:p>
      <w:pPr>
        <w:pStyle w:val="ListParagraph"/>
        <w:numPr>
          <w:ilvl w:val="0"/>
          <w:numId w:val="2"/>
        </w:numPr>
        <w:spacing w:after="80" w:line="280"/>
      </w:pPr>
      <w:r>
        <w:t xml:space="preserve">Operators authenticate against Keycloak using OIDC, with MFA mandatory for any role with write access.</w:t>
      </w:r>
    </w:p>
    <w:p>
      <w:pPr>
        <w:pStyle w:val="ListParagraph"/>
        <w:numPr>
          <w:ilvl w:val="0"/>
          <w:numId w:val="2"/>
        </w:numPr>
        <w:spacing w:after="80" w:line="280"/>
      </w:pPr>
      <w:r>
        <w:t xml:space="preserve">Service-to-service uses OAuth 2.0 client credentials with short-lived access tokens (15 minutes) and rotating refresh tokens.</w:t>
      </w:r>
    </w:p>
    <w:p>
      <w:pPr>
        <w:pStyle w:val="ListParagraph"/>
        <w:numPr>
          <w:ilvl w:val="0"/>
          <w:numId w:val="2"/>
        </w:numPr>
        <w:spacing w:after="80" w:line="280"/>
      </w:pPr>
      <w:r>
        <w:t xml:space="preserve">Roles follow a least-privilege catalogue: Field Enumerator, Supervisor, Parish Chief, CDO, District M&amp;E, Programme User, NSR Coordinator, Data Protection Officer, System Administrator, Auditor.</w:t>
      </w:r>
    </w:p>
    <w:p>
      <w:pPr>
        <w:pStyle w:val="ListParagraph"/>
        <w:numPr>
          <w:ilvl w:val="0"/>
          <w:numId w:val="2"/>
        </w:numPr>
        <w:spacing w:after="80" w:line="280"/>
      </w:pPr>
      <w:r>
        <w:t xml:space="preserve">Attribute-based scope enforced by parish/sub-county/district/region tag on the user account. ABAC policies evaluated at every read.</w:t>
      </w:r>
    </w:p>
    <w:p>
      <w:pPr>
        <w:pStyle w:val="ListParagraph"/>
        <w:numPr>
          <w:ilvl w:val="0"/>
          <w:numId w:val="2"/>
        </w:numPr>
        <w:spacing w:after="80" w:line="280"/>
      </w:pPr>
      <w:r>
        <w:t xml:space="preserve">Partner systems registered as API clients with scoped permissions tied to a signed DSA.</w:t>
      </w:r>
    </w:p>
    <w:p>
      <w:pPr>
        <w:pStyle w:val="Heading2"/>
        <w:spacing w:after="140" w:before="280"/>
      </w:pPr>
      <w:r>
        <w:t xml:space="preserve">8.3 Cryptography</w:t>
      </w:r>
    </w:p>
    <w:p>
      <w:pPr>
        <w:pStyle w:val="ListParagraph"/>
        <w:numPr>
          <w:ilvl w:val="0"/>
          <w:numId w:val="2"/>
        </w:numPr>
        <w:spacing w:after="80" w:line="280"/>
      </w:pPr>
      <w:r>
        <w:t xml:space="preserve">TLS 1.2 minimum, TLS 1.3 preferred, on every external and internal connection.</w:t>
      </w:r>
    </w:p>
    <w:p>
      <w:pPr>
        <w:pStyle w:val="ListParagraph"/>
        <w:numPr>
          <w:ilvl w:val="0"/>
          <w:numId w:val="2"/>
        </w:numPr>
        <w:spacing w:after="80" w:line="280"/>
      </w:pPr>
      <w:r>
        <w:t xml:space="preserve">PostgreSQL transparent disk encryption plus column-level encryption for NIN and identification document numbers.</w:t>
      </w:r>
    </w:p>
    <w:p>
      <w:pPr>
        <w:pStyle w:val="ListParagraph"/>
        <w:numPr>
          <w:ilvl w:val="0"/>
          <w:numId w:val="2"/>
        </w:numPr>
        <w:spacing w:after="80" w:line="280"/>
      </w:pPr>
      <w:r>
        <w:t xml:space="preserve">Object storage encrypted with KMS-managed keys, key rotation every 12 months.</w:t>
      </w:r>
    </w:p>
    <w:p>
      <w:pPr>
        <w:pStyle w:val="ListParagraph"/>
        <w:numPr>
          <w:ilvl w:val="0"/>
          <w:numId w:val="2"/>
        </w:numPr>
        <w:spacing w:after="80" w:line="280"/>
      </w:pPr>
      <w:r>
        <w:t xml:space="preserve">Mobile (CAPI) local store encrypted with SQLCipher; device PIN required to open the app; remote wipe via MDM.</w:t>
      </w:r>
    </w:p>
    <w:p>
      <w:pPr>
        <w:pStyle w:val="ListParagraph"/>
        <w:numPr>
          <w:ilvl w:val="0"/>
          <w:numId w:val="2"/>
        </w:numPr>
        <w:spacing w:after="80" w:line="280"/>
      </w:pPr>
      <w:r>
        <w:t xml:space="preserve">Hardware security module (HSM) optional but recommended for signing partner webhook payloads.</w:t>
      </w:r>
    </w:p>
    <w:p>
      <w:pPr>
        <w:pStyle w:val="Heading2"/>
        <w:spacing w:after="140" w:before="280"/>
      </w:pPr>
      <w:r>
        <w:t xml:space="preserve">8.4 Audit and observability</w:t>
      </w:r>
    </w:p>
    <w:p>
      <w:pPr>
        <w:pStyle w:val="ListParagraph"/>
        <w:numPr>
          <w:ilvl w:val="0"/>
          <w:numId w:val="2"/>
        </w:numPr>
        <w:spacing w:after="80" w:line="280"/>
      </w:pPr>
      <w:r>
        <w:t xml:space="preserve">Every read of personal data is logged: actor, action, household ID, member ID, fields, IP, user agent, timestamp.</w:t>
      </w:r>
    </w:p>
    <w:p>
      <w:pPr>
        <w:pStyle w:val="ListParagraph"/>
        <w:numPr>
          <w:ilvl w:val="0"/>
          <w:numId w:val="2"/>
        </w:numPr>
        <w:spacing w:after="80" w:line="280"/>
      </w:pPr>
      <w:r>
        <w:t xml:space="preserve">Audit log is append-only, hashed with a chain so tampering is detectable.</w:t>
      </w:r>
    </w:p>
    <w:p>
      <w:pPr>
        <w:pStyle w:val="ListParagraph"/>
        <w:numPr>
          <w:ilvl w:val="0"/>
          <w:numId w:val="2"/>
        </w:numPr>
        <w:spacing w:after="80" w:line="280"/>
      </w:pPr>
      <w:r>
        <w:t xml:space="preserve">Anomaly detection on read patterns (e.g., a single operator reading thousands of households outside their scope triggers alert).</w:t>
      </w:r>
    </w:p>
    <w:p>
      <w:pPr>
        <w:pStyle w:val="ListParagraph"/>
        <w:numPr>
          <w:ilvl w:val="0"/>
          <w:numId w:val="2"/>
        </w:numPr>
        <w:spacing w:after="80" w:line="280"/>
      </w:pPr>
      <w:r>
        <w:t xml:space="preserve">Operator session recording for high-privilege roles (System Administrator).</w:t>
      </w:r>
    </w:p>
    <w:p>
      <w:pPr>
        <w:pStyle w:val="ListParagraph"/>
        <w:numPr>
          <w:ilvl w:val="0"/>
          <w:numId w:val="2"/>
        </w:numPr>
        <w:spacing w:after="80" w:line="280"/>
      </w:pPr>
      <w:r>
        <w:t xml:space="preserve">Audit data retained 10 years per DPPA 2019 expectations.</w:t>
      </w:r>
    </w:p>
    <w:p>
      <w:pPr>
        <w:pStyle w:val="Heading2"/>
        <w:spacing w:after="140" w:before="280"/>
      </w:pPr>
      <w:r>
        <w:t xml:space="preserve">8.5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Data class</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Retention</w:t>
            </w:r>
          </w:p>
        </w:tc>
        <w:tc>
          <w:tcPr>
            <w:tcW w:type="dxa" w:w="3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Disposal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Household and member records (active)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Lifetime of the household, minimum 10 years after last interaction</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Soft-archived after 10 years of inactivity; reactivated on contact.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Consent records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Lifetime of the data subject + 7 years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Hard-deleted on validated erasure request, audit retained.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Audit log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 years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Immutable; rolled to cold archive after 2 years.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raw payloads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 years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Purged after 5 years; aggregates retained indefinitely.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Identification document images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 years after verification</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Purged on schedule; hash retained for audit.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Grievance cases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 years from closure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Closed-case archive after 2 years.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Backups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30 days online, 7 years archival snapshot</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Cryptographic destruction on schedule.</w:t>
            </w:r>
          </w:p>
        </w:tc>
      </w:tr>
    </w:tbl>
    <w:p>
      <w:pPr>
        <w:pStyle w:val="Heading2"/>
        <w:spacing w:after="140" w:before="280"/>
      </w:pPr>
      <w:r>
        <w:t xml:space="preserve">8.6 Threat model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Threat</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Vector</w:t>
            </w:r>
          </w:p>
        </w:tc>
        <w:tc>
          <w:tcPr>
            <w:tcW w:type="dxa" w:w="44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Mitigation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Insider data exfiltration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with legitimate access dumps records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ABAC geographic scope, anomaly detection on read volume, mandatory MFA, session recording for admins, full audit trail.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Partner-side leakage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Partner pulls a wide extract under DSA, then leaks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Minimised extract scope, watermarking of partner files, DSA legal terms, periodic access review.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Compromised CAPI device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Lost or stolen tablet with local data</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SQLCipher local encryption, device PIN, MDM remote wipe, sync-and-clear after upload.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Credential phishing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credentials stolen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MFA, conditional access, short-lived sessions, alert on anomalous login.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 service compromise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Tainted responses lead to wrong identity binding</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Signed responses validated server-side, response replay detection, manual override workflow.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tampering at rest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Direct database access by malicious operator</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TDE, role-separated DB accounts, audit on direct queries, change-data-capture monitoring.</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Denial of service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Mass requests against API</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Rate limits at gateway, WAF, autoscale, abuse-pattern detection.</w:t>
            </w:r>
          </w:p>
        </w:tc>
      </w:tr>
    </w:tbl>
    <w:p>
      <w:r>
        <w:br w:type="page"/>
      </w:r>
    </w:p>
    <w:p>
      <w:pPr>
        <w:pStyle w:val="Heading1"/>
        <w:spacing w:after="180" w:before="360"/>
      </w:pPr>
      <w:r>
        <w:t xml:space="preserve">9. Non-functional design responses</w:t>
      </w:r>
    </w:p>
    <w:p>
      <w:pPr>
        <w:spacing w:after="120" w:line="300"/>
        <w:jc w:val="left"/>
      </w:pPr>
      <w:r>
        <w:t xml:space="preserve">Each NFR from R1 (Requirements v0.1) is matched to one or more design responses below. Detailed NFR IDs will be traced in the Test and Acceptance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NFR area</w:t>
            </w:r>
          </w:p>
        </w:tc>
        <w:tc>
          <w:tcPr>
            <w:tcW w:type="dxa" w:w="68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Design response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Performance: search</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OpenSearch index, pre-computed views for household summary, read replicas for analytics queries, query budget enforced at the API layer.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Performance: intake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Asynchronous post-submission processing: validation and acknowledgement in &lt;3 s, downstream PMT and NIRA happen on the event bus.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Scalability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Modular monolith with stateless app pods, partitioned PostgreSQL by sub-region, OpenSearch sharding, autoscaling for Celery and app pods.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Availability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Multi-AZ within NITA-U primary site, warm DR site, health checks at LB and gateway, blue-green deploys with feature flags.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Offline capability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CAPI: encrypted SQLite local store, queued submission, conflict flagging on sync, 14-day offline window.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Interoperability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OpenAPI 3.1 published, OAuth 2.0 client credentials, schema versioning, anti-corruption layer at every external boundary.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Security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Section 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Maintainability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Module boundaries enforced by package structure and CI checks, every module ships with its own test suite, schema migrations versioned and reversible.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Localisation</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i18n via Django translation framework; UI strings externalised; CAPI app uses Android resource files.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Recoverability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RTO 4h / RPO 15 min; backups in Section 7.4; documented run sheets.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Auditability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Append-only audit log with hash chain, retention 10 years, anomaly detection.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Accessibility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console targets WCAG 2.1 AA. CAPI app supports large-text and Talkback for low-vision operators.</w:t>
            </w:r>
          </w:p>
        </w:tc>
      </w:tr>
    </w:tbl>
    <w:p>
      <w:r>
        <w:br w:type="page"/>
      </w:r>
    </w:p>
    <w:p>
      <w:pPr>
        <w:pStyle w:val="Heading1"/>
        <w:spacing w:after="180" w:before="360"/>
      </w:pPr>
      <w:r>
        <w:t xml:space="preserve">10. Cross-cutting concerns</w:t>
      </w:r>
    </w:p>
    <w:p>
      <w:pPr>
        <w:pStyle w:val="Heading2"/>
        <w:spacing w:after="140" w:before="280"/>
      </w:pPr>
      <w:r>
        <w:t xml:space="preserve">10.1 Logging and observability</w:t>
      </w:r>
    </w:p>
    <w:p>
      <w:pPr>
        <w:pStyle w:val="ListParagraph"/>
        <w:numPr>
          <w:ilvl w:val="0"/>
          <w:numId w:val="2"/>
        </w:numPr>
        <w:spacing w:after="80" w:line="280"/>
      </w:pPr>
      <w:r>
        <w:t xml:space="preserve">Structured JSON logs from every service, correlation IDs propagated across the request chain.</w:t>
      </w:r>
    </w:p>
    <w:p>
      <w:pPr>
        <w:pStyle w:val="ListParagraph"/>
        <w:numPr>
          <w:ilvl w:val="0"/>
          <w:numId w:val="2"/>
        </w:numPr>
        <w:spacing w:after="80" w:line="280"/>
      </w:pPr>
      <w:r>
        <w:t xml:space="preserve">OpenTelemetry traces from API gateway through Django to PostgreSQL and OpenSearch.</w:t>
      </w:r>
    </w:p>
    <w:p>
      <w:pPr>
        <w:pStyle w:val="ListParagraph"/>
        <w:numPr>
          <w:ilvl w:val="0"/>
          <w:numId w:val="2"/>
        </w:numPr>
        <w:spacing w:after="80" w:line="280"/>
      </w:pPr>
      <w:r>
        <w:t xml:space="preserve">Metrics: golden signals (latency, traffic, errors, saturation) per module, plus business metrics (submissions/min, NIN verifications/min, PMT recomputes/min).</w:t>
      </w:r>
    </w:p>
    <w:p>
      <w:pPr>
        <w:pStyle w:val="ListParagraph"/>
        <w:numPr>
          <w:ilvl w:val="0"/>
          <w:numId w:val="2"/>
        </w:numPr>
        <w:spacing w:after="80" w:line="280"/>
      </w:pPr>
      <w:r>
        <w:t xml:space="preserve">Alerting via Alertmanager: P1 to PagerDuty (operations on-call), P2/P3 to email and Slack.</w:t>
      </w:r>
    </w:p>
    <w:p>
      <w:pPr>
        <w:pStyle w:val="Heading2"/>
        <w:spacing w:after="140" w:before="280"/>
      </w:pPr>
      <w:r>
        <w:t xml:space="preserve">10.2 Configuration and feature flags</w:t>
      </w:r>
    </w:p>
    <w:p>
      <w:pPr>
        <w:pStyle w:val="ListParagraph"/>
        <w:numPr>
          <w:ilvl w:val="0"/>
          <w:numId w:val="2"/>
        </w:numPr>
        <w:spacing w:after="80" w:line="280"/>
      </w:pPr>
      <w:r>
        <w:t xml:space="preserve">Twelve-factor configuration via environment variables sourced from a secrets manager.</w:t>
      </w:r>
    </w:p>
    <w:p>
      <w:pPr>
        <w:pStyle w:val="ListParagraph"/>
        <w:numPr>
          <w:ilvl w:val="0"/>
          <w:numId w:val="2"/>
        </w:numPr>
        <w:spacing w:after="80" w:line="280"/>
      </w:pPr>
      <w:r>
        <w:t xml:space="preserve">Feature flags managed via a self-hosted flag service; used to roll out PMT model updates, USSD pilot, and new partner integrations safely.</w:t>
      </w:r>
    </w:p>
    <w:p>
      <w:pPr>
        <w:pStyle w:val="Heading2"/>
        <w:spacing w:after="140" w:before="280"/>
      </w:pPr>
      <w:r>
        <w:t xml:space="preserve">10.3 Internationalisation</w:t>
      </w:r>
    </w:p>
    <w:p>
      <w:pPr>
        <w:pStyle w:val="ListParagraph"/>
        <w:numPr>
          <w:ilvl w:val="0"/>
          <w:numId w:val="2"/>
        </w:numPr>
        <w:spacing w:after="80" w:line="280"/>
      </w:pPr>
      <w:r>
        <w:t xml:space="preserve">English at launch; Luganda, Runyankole, Acholi, Lusoga to follow for the operator UI and citizen portal.</w:t>
      </w:r>
    </w:p>
    <w:p>
      <w:pPr>
        <w:pStyle w:val="ListParagraph"/>
        <w:numPr>
          <w:ilvl w:val="0"/>
          <w:numId w:val="2"/>
        </w:numPr>
        <w:spacing w:after="80" w:line="280"/>
      </w:pPr>
      <w:r>
        <w:t xml:space="preserve">CAPI questionnaire strings keyed in the FormVersion; localised string bundles served per device locale.</w:t>
      </w:r>
    </w:p>
    <w:p>
      <w:pPr>
        <w:pStyle w:val="ListParagraph"/>
        <w:numPr>
          <w:ilvl w:val="0"/>
          <w:numId w:val="2"/>
        </w:numPr>
        <w:spacing w:after="80" w:line="280"/>
      </w:pPr>
      <w:r>
        <w:t xml:space="preserve">Right-to-left not required for current languages.</w:t>
      </w:r>
    </w:p>
    <w:p>
      <w:pPr>
        <w:pStyle w:val="Heading2"/>
        <w:spacing w:after="140" w:before="280"/>
      </w:pPr>
      <w:r>
        <w:t xml:space="preserve">10.4 Documentation and runbooks</w:t>
      </w:r>
    </w:p>
    <w:p>
      <w:pPr>
        <w:pStyle w:val="ListParagraph"/>
        <w:numPr>
          <w:ilvl w:val="0"/>
          <w:numId w:val="2"/>
        </w:numPr>
        <w:spacing w:after="80" w:line="280"/>
      </w:pPr>
      <w:r>
        <w:t xml:space="preserve">Architecture decision records (ADRs) in the code repository; every significant decision documented.</w:t>
      </w:r>
    </w:p>
    <w:p>
      <w:pPr>
        <w:pStyle w:val="ListParagraph"/>
        <w:numPr>
          <w:ilvl w:val="0"/>
          <w:numId w:val="2"/>
        </w:numPr>
        <w:spacing w:after="80" w:line="280"/>
      </w:pPr>
      <w:r>
        <w:t xml:space="preserve">Operational runbooks for: NIRA outage, mass enumeration burst, DR drill, partner onboarding, PMT model rollout, data subject erasure request.</w:t>
      </w:r>
    </w:p>
    <w:p>
      <w:pPr>
        <w:pStyle w:val="ListParagraph"/>
        <w:numPr>
          <w:ilvl w:val="0"/>
          <w:numId w:val="2"/>
        </w:numPr>
        <w:spacing w:after="80" w:line="280"/>
      </w:pPr>
      <w:r>
        <w:t xml:space="preserve">API developer portal with OpenAPI references and sandbox.</w:t>
      </w:r>
    </w:p>
    <w:p>
      <w:pPr>
        <w:pStyle w:val="Heading2"/>
        <w:spacing w:after="140" w:before="280"/>
      </w:pPr>
      <w:r>
        <w:t xml:space="preserve">10.5 Build, test, release</w:t>
      </w:r>
    </w:p>
    <w:p>
      <w:pPr>
        <w:pStyle w:val="ListParagraph"/>
        <w:numPr>
          <w:ilvl w:val="0"/>
          <w:numId w:val="2"/>
        </w:numPr>
        <w:spacing w:after="80" w:line="280"/>
      </w:pPr>
      <w:r>
        <w:t xml:space="preserve">Trunk-based development with short-lived branches and mandatory code review.</w:t>
      </w:r>
    </w:p>
    <w:p>
      <w:pPr>
        <w:pStyle w:val="ListParagraph"/>
        <w:numPr>
          <w:ilvl w:val="0"/>
          <w:numId w:val="2"/>
        </w:numPr>
        <w:spacing w:after="80" w:line="280"/>
      </w:pPr>
      <w:r>
        <w:t xml:space="preserve">CI runs unit tests, contract tests against OpenAPI, security scans (SAST, dependency scanning), and a smoke test against ephemeral environments.</w:t>
      </w:r>
    </w:p>
    <w:p>
      <w:pPr>
        <w:pStyle w:val="ListParagraph"/>
        <w:numPr>
          <w:ilvl w:val="0"/>
          <w:numId w:val="2"/>
        </w:numPr>
        <w:spacing w:after="80" w:line="280"/>
      </w:pPr>
      <w:r>
        <w:t xml:space="preserve">Release cadence: every two weeks to staging, monthly to production, with hotfix path available.</w:t>
      </w:r>
    </w:p>
    <w:p>
      <w:pPr>
        <w:pStyle w:val="ListParagraph"/>
        <w:numPr>
          <w:ilvl w:val="0"/>
          <w:numId w:val="2"/>
        </w:numPr>
        <w:spacing w:after="80" w:line="280"/>
      </w:pPr>
      <w:r>
        <w:t xml:space="preserve">Migrations are forward-only in production; reverse plan attached to the release ticket.</w:t>
      </w:r>
    </w:p>
    <w:p>
      <w:r>
        <w:br w:type="page"/>
      </w:r>
    </w:p>
    <w:p>
      <w:pPr>
        <w:pStyle w:val="Heading1"/>
        <w:spacing w:after="180" w:before="360"/>
      </w:pPr>
      <w:r>
        <w:t xml:space="preserve">11. MVP scope and release plan</w:t>
      </w:r>
    </w:p>
    <w:p>
      <w:pPr>
        <w:pStyle w:val="Heading2"/>
        <w:spacing w:after="140" w:before="280"/>
      </w:pPr>
      <w:r>
        <w:t xml:space="preserve">11.1 Release 1 (MVP) — month 1 to month 6</w:t>
      </w:r>
    </w:p>
    <w:p>
      <w:pPr>
        <w:spacing w:after="120" w:line="300"/>
        <w:jc w:val="left"/>
      </w:pPr>
      <w:r>
        <w:t xml:space="preserve">Goal: register and store households, verify identity, compute PMT, and produce a first programme referral end-to-end across one pilot sub-region.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In MVP</w:t>
            </w:r>
          </w:p>
        </w:tc>
        <w:tc>
          <w:tcPr>
            <w:tcW w:type="dxa" w:w="45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Out of MVP (deferred)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CAPI offline intake (US-001 to US-004) and bulk import (US-008)</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USSD pre-registration (US-007), citizen self-service updates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Web on-demand intake at parish/sub-county (US-005, US-006)</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Citizen portal beyond read-only status check</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Household and member data management with versioning, soft delete, basic merge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Automated merge based on probabilistic matching (manual review only in MVP)</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 real-time NIN validation and bulk NIN validation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Birth/death event ingestion from NIRA</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 v1 with single national model and dual-approval activation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Region-specific PMT variants, dynamic recalibration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Update workflow for parish-initiated changes with supervisor approval, routing matrix in REF-DATA, PMT-preview on review, AC-UPD-DIFF and AC-UPD-NO-SELF-APPROVE enforced, SLA breach dashboard, NIRA vital-event auto-commit with sampling</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Full recertification cycle automation, citizen self-service updates, USSD update channel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GRM intake at L1 and L2; manual escalation to L3 and L4</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GRM API integration with programme MIS GRMs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Outbound programme referral to one pilot programme, manual extract approval</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Real-time referral webhook to multiple programmes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 gateway with OAuth 2.0; one partner programme onboarded under DSA</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Self-service partner onboarding</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console, audit, RBAC/ABAC, observability, backups, DR drill</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Public reporting portal, advanced analytics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 rules engine with the 15 initial AC rules, admin Rule Editor with dual approval, CAPI rule-pack sync</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Self-learning rule suggestions, ML-based anomaly detection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DAT-DDUP tier 1 and tier 2 deterministic matching (NIN, phone) with operator merge UI; nightly sweep within sub-region; bulk-import quarantine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Tier 3 probabilistic matching activated only after calibration (target Release 2)</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API-DRS partner portal: Query Builder, Field Selector with DSA enforcement, 10-row preview + total count, encrypted Excel and CSV delivery with email password channel, paginated API delivery, DPO approval queue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Recurring/scheduled extracts (DRS-O-06), SMS as second factor on password delivery (DRS-O-05)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 framework with FOUR connectors: UBOS bulk (one-off historic load), CAPI walk-in, web on-demand, Kobo. Provisional Registry ID with state lifecycle, NSR Unit review queue, fast-track auto-promote for clean walk-ins, atomic promotion with lineage, PMT post-promotion, retention job</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WFP SCOPE connector, ODK connector, partner programme MIS connectors, self-service connector onboarding</w:t>
            </w:r>
          </w:p>
        </w:tc>
      </w:tr>
    </w:tbl>
    <w:p>
      <w:pPr>
        <w:pStyle w:val="Heading2"/>
        <w:spacing w:after="140" w:before="280"/>
      </w:pPr>
      <w:r>
        <w:t xml:space="preserve">11.2 Release 2 — month 7 to month 12</w:t>
      </w:r>
    </w:p>
    <w:p>
      <w:pPr>
        <w:pStyle w:val="ListParagraph"/>
        <w:numPr>
          <w:ilvl w:val="0"/>
          <w:numId w:val="2"/>
        </w:numPr>
        <w:spacing w:after="80" w:line="280"/>
      </w:pPr>
      <w:r>
        <w:t xml:space="preserve">USSD pre-registration channel.</w:t>
      </w:r>
    </w:p>
    <w:p>
      <w:pPr>
        <w:pStyle w:val="ListParagraph"/>
        <w:numPr>
          <w:ilvl w:val="0"/>
          <w:numId w:val="2"/>
        </w:numPr>
        <w:spacing w:after="80" w:line="280"/>
      </w:pPr>
      <w:r>
        <w:t xml:space="preserve">NIRA birth and death event ingestion with automated reassessment.</w:t>
      </w:r>
    </w:p>
    <w:p>
      <w:pPr>
        <w:pStyle w:val="ListParagraph"/>
        <w:numPr>
          <w:ilvl w:val="0"/>
          <w:numId w:val="2"/>
        </w:numPr>
        <w:spacing w:after="80" w:line="280"/>
      </w:pPr>
      <w:r>
        <w:t xml:space="preserve">Programme referral webhooks to up to five programmes.</w:t>
      </w:r>
    </w:p>
    <w:p>
      <w:pPr>
        <w:pStyle w:val="ListParagraph"/>
        <w:numPr>
          <w:ilvl w:val="0"/>
          <w:numId w:val="2"/>
        </w:numPr>
        <w:spacing w:after="80" w:line="280"/>
      </w:pPr>
      <w:r>
        <w:t xml:space="preserve">Recertification cycle automation.</w:t>
      </w:r>
    </w:p>
    <w:p>
      <w:pPr>
        <w:pStyle w:val="ListParagraph"/>
        <w:numPr>
          <w:ilvl w:val="0"/>
          <w:numId w:val="2"/>
        </w:numPr>
        <w:spacing w:after="80" w:line="280"/>
      </w:pPr>
      <w:r>
        <w:t xml:space="preserve">Public reporting portal (aggregates only, no personal data).</w:t>
      </w:r>
    </w:p>
    <w:p>
      <w:pPr>
        <w:pStyle w:val="ListParagraph"/>
        <w:numPr>
          <w:ilvl w:val="0"/>
          <w:numId w:val="2"/>
        </w:numPr>
        <w:spacing w:after="80" w:line="280"/>
      </w:pPr>
      <w:r>
        <w:t xml:space="preserve">Localisation: Luganda and Runyankole on operator console and CAPI.</w:t>
      </w:r>
    </w:p>
    <w:p>
      <w:pPr>
        <w:pStyle w:val="Heading2"/>
        <w:spacing w:after="140" w:before="280"/>
      </w:pPr>
      <w:r>
        <w:t xml:space="preserve">11.3 Release 3 — month 13 to month 18</w:t>
      </w:r>
    </w:p>
    <w:p>
      <w:pPr>
        <w:pStyle w:val="ListParagraph"/>
        <w:numPr>
          <w:ilvl w:val="0"/>
          <w:numId w:val="2"/>
        </w:numPr>
        <w:spacing w:after="80" w:line="280"/>
      </w:pPr>
      <w:r>
        <w:t xml:space="preserve">GRM integration with programme MIS GRMs.</w:t>
      </w:r>
    </w:p>
    <w:p>
      <w:pPr>
        <w:pStyle w:val="ListParagraph"/>
        <w:numPr>
          <w:ilvl w:val="0"/>
          <w:numId w:val="2"/>
        </w:numPr>
        <w:spacing w:after="80" w:line="280"/>
      </w:pPr>
      <w:r>
        <w:t xml:space="preserve">OPM shock-response integration.</w:t>
      </w:r>
    </w:p>
    <w:p>
      <w:pPr>
        <w:pStyle w:val="ListParagraph"/>
        <w:numPr>
          <w:ilvl w:val="0"/>
          <w:numId w:val="2"/>
        </w:numPr>
        <w:spacing w:after="80" w:line="280"/>
      </w:pPr>
      <w:r>
        <w:t xml:space="preserve">MoH and MoES analytical feeds.</w:t>
      </w:r>
    </w:p>
    <w:p>
      <w:pPr>
        <w:pStyle w:val="ListParagraph"/>
        <w:numPr>
          <w:ilvl w:val="0"/>
          <w:numId w:val="2"/>
        </w:numPr>
        <w:spacing w:after="80" w:line="280"/>
      </w:pPr>
      <w:r>
        <w:t xml:space="preserve">Self-service partner onboarding with sandbox.</w:t>
      </w:r>
    </w:p>
    <w:p>
      <w:pPr>
        <w:pStyle w:val="ListParagraph"/>
        <w:numPr>
          <w:ilvl w:val="0"/>
          <w:numId w:val="2"/>
        </w:numPr>
        <w:spacing w:after="80" w:line="280"/>
      </w:pPr>
      <w:r>
        <w:t xml:space="preserve">Localisation: Acholi and Lusoga.</w:t>
      </w:r>
    </w:p>
    <w:p>
      <w:pPr>
        <w:pStyle w:val="Heading2"/>
        <w:spacing w:after="140" w:before="280"/>
      </w:pPr>
      <w:r>
        <w:t xml:space="preserve">11.4 Sprint 0 deliverables</w:t>
      </w:r>
    </w:p>
    <w:p>
      <w:pPr>
        <w:pStyle w:val="ListParagraph"/>
        <w:numPr>
          <w:ilvl w:val="0"/>
          <w:numId w:val="2"/>
        </w:numPr>
        <w:spacing w:after="80" w:line="280"/>
      </w:pPr>
      <w:r>
        <w:t xml:space="preserve">Repository scaffolding with module structure (eight functional + three cross-cutting).</w:t>
      </w:r>
    </w:p>
    <w:p>
      <w:pPr>
        <w:pStyle w:val="ListParagraph"/>
        <w:numPr>
          <w:ilvl w:val="0"/>
          <w:numId w:val="2"/>
        </w:numPr>
        <w:spacing w:after="80" w:line="280"/>
      </w:pPr>
      <w:r>
        <w:t xml:space="preserve">Reference data loader for UBOS geographic hierarchy (versioned).</w:t>
      </w:r>
    </w:p>
    <w:p>
      <w:pPr>
        <w:pStyle w:val="ListParagraph"/>
        <w:numPr>
          <w:ilvl w:val="0"/>
          <w:numId w:val="2"/>
        </w:numPr>
        <w:spacing w:after="80" w:line="280"/>
      </w:pPr>
      <w:r>
        <w:t xml:space="preserve">Django + DRF baseline, Keycloak realm, API gateway base routes.</w:t>
      </w:r>
    </w:p>
    <w:p>
      <w:pPr>
        <w:pStyle w:val="ListParagraph"/>
        <w:numPr>
          <w:ilvl w:val="0"/>
          <w:numId w:val="2"/>
        </w:numPr>
        <w:spacing w:after="80" w:line="280"/>
      </w:pPr>
      <w:r>
        <w:t xml:space="preserve">PostgreSQL schema for Household and Member with versioning tables and audit trigger.</w:t>
      </w:r>
    </w:p>
    <w:p>
      <w:pPr>
        <w:pStyle w:val="ListParagraph"/>
        <w:numPr>
          <w:ilvl w:val="0"/>
          <w:numId w:val="2"/>
        </w:numPr>
        <w:spacing w:after="80" w:line="280"/>
      </w:pPr>
      <w:r>
        <w:t xml:space="preserve">OpenAPI skeleton and developer portal scaffold.</w:t>
      </w:r>
    </w:p>
    <w:p>
      <w:pPr>
        <w:pStyle w:val="ListParagraph"/>
        <w:numPr>
          <w:ilvl w:val="0"/>
          <w:numId w:val="2"/>
        </w:numPr>
        <w:spacing w:after="80" w:line="280"/>
      </w:pPr>
      <w:r>
        <w:t xml:space="preserve">CI pipeline with SAST, dependency scan, unit tests, contract tests.</w:t>
      </w:r>
    </w:p>
    <w:p>
      <w:pPr>
        <w:pStyle w:val="ListParagraph"/>
        <w:numPr>
          <w:ilvl w:val="0"/>
          <w:numId w:val="2"/>
        </w:numPr>
        <w:spacing w:after="80" w:line="280"/>
      </w:pPr>
      <w:r>
        <w:t xml:space="preserve">Sandbox NIRA mock service for development before live integration.</w:t>
      </w:r>
    </w:p>
    <w:p>
      <w:pPr>
        <w:pStyle w:val="ListParagraph"/>
        <w:numPr>
          <w:ilvl w:val="0"/>
          <w:numId w:val="2"/>
        </w:numPr>
        <w:spacing w:after="80" w:line="280"/>
      </w:pPr>
      <w:r>
        <w:t xml:space="preserve">DAT-DQA rules engine scaffold with the first three rules wired end-to-end (AC-MANDATORY, AC-NIN-FORMAT, AC-GPS-ACCURACY) and a working Rule Editor in the admin console.</w:t>
      </w:r>
    </w:p>
    <w:p>
      <w:pPr>
        <w:pStyle w:val="ListParagraph"/>
        <w:numPr>
          <w:ilvl w:val="0"/>
          <w:numId w:val="2"/>
        </w:numPr>
        <w:spacing w:after="80" w:line="280"/>
      </w:pPr>
      <w:r>
        <w:t xml:space="preserve">DAT-DDUP tier 1 deterministic matcher (NIN) wired to a basic Dedup Dashboard, side-by-side compare component, and merge-commit transaction.</w:t>
      </w:r>
    </w:p>
    <w:p>
      <w:pPr>
        <w:pStyle w:val="ListParagraph"/>
        <w:numPr>
          <w:ilvl w:val="0"/>
          <w:numId w:val="2"/>
        </w:numPr>
        <w:spacing w:after="80" w:line="280"/>
      </w:pPr>
      <w:r>
        <w:t xml:space="preserve">API-DRS Query Builder scaffold with DSA-scoped Field Selector and a 10-row server-side preview wired to a read-only replica.</w:t>
      </w:r>
    </w:p>
    <w:p>
      <w:pPr>
        <w:pStyle w:val="ListParagraph"/>
        <w:numPr>
          <w:ilvl w:val="0"/>
          <w:numId w:val="2"/>
        </w:numPr>
        <w:spacing w:after="80" w:line="280"/>
      </w:pPr>
      <w:r>
        <w:t xml:space="preserve">DIH framework scaffold: SourceSystem + Connector + ConnectorRun pipeline with raw landing, mapping rule application, and the promotion API wired to DAT. UBOS connector + Kobo connector configured as the first two sources. Provisional Registry ID issuance with state lifecycle.</w:t>
      </w:r>
    </w:p>
    <w:p>
      <w:pPr>
        <w:pStyle w:val="ListParagraph"/>
        <w:numPr>
          <w:ilvl w:val="0"/>
          <w:numId w:val="2"/>
        </w:numPr>
        <w:spacing w:after="80" w:line="280"/>
      </w:pPr>
      <w:r>
        <w:t xml:space="preserve">Threat model workshop and DPIA initial draft (with the Data Protection Officer).</w:t>
      </w:r>
    </w:p>
    <w:p>
      <w:pPr>
        <w:pStyle w:val="Heading2"/>
        <w:spacing w:after="140" w:before="280"/>
      </w:pPr>
      <w:r>
        <w:t xml:space="preserve">11.5 Definition of done (per story)</w:t>
      </w:r>
    </w:p>
    <w:p>
      <w:pPr>
        <w:pStyle w:val="ListParagraph"/>
        <w:numPr>
          <w:ilvl w:val="0"/>
          <w:numId w:val="2"/>
        </w:numPr>
        <w:spacing w:after="80" w:line="280"/>
      </w:pPr>
      <w:r>
        <w:t xml:space="preserve">Code merged behind a feature flag with passing CI.</w:t>
      </w:r>
    </w:p>
    <w:p>
      <w:pPr>
        <w:pStyle w:val="ListParagraph"/>
        <w:numPr>
          <w:ilvl w:val="0"/>
          <w:numId w:val="2"/>
        </w:numPr>
        <w:spacing w:after="80" w:line="280"/>
      </w:pPr>
      <w:r>
        <w:t xml:space="preserve">Acceptance criteria validated by the QA lead.</w:t>
      </w:r>
    </w:p>
    <w:p>
      <w:pPr>
        <w:pStyle w:val="ListParagraph"/>
        <w:numPr>
          <w:ilvl w:val="0"/>
          <w:numId w:val="2"/>
        </w:numPr>
        <w:spacing w:after="80" w:line="280"/>
      </w:pPr>
      <w:r>
        <w:t xml:space="preserve">API contract published (OpenAPI) where applicable.</w:t>
      </w:r>
    </w:p>
    <w:p>
      <w:pPr>
        <w:pStyle w:val="ListParagraph"/>
        <w:numPr>
          <w:ilvl w:val="0"/>
          <w:numId w:val="2"/>
        </w:numPr>
        <w:spacing w:after="80" w:line="280"/>
      </w:pPr>
      <w:r>
        <w:t xml:space="preserve">Audit events emitted and validated.</w:t>
      </w:r>
    </w:p>
    <w:p>
      <w:pPr>
        <w:pStyle w:val="ListParagraph"/>
        <w:numPr>
          <w:ilvl w:val="0"/>
          <w:numId w:val="2"/>
        </w:numPr>
        <w:spacing w:after="80" w:line="280"/>
      </w:pPr>
      <w:r>
        <w:t xml:space="preserve">Documentation updated (architecture, ADR, runbook where applicable).</w:t>
      </w:r>
    </w:p>
    <w:p>
      <w:pPr>
        <w:pStyle w:val="ListParagraph"/>
        <w:numPr>
          <w:ilvl w:val="0"/>
          <w:numId w:val="2"/>
        </w:numPr>
        <w:spacing w:after="80" w:line="280"/>
      </w:pPr>
      <w:r>
        <w:t xml:space="preserve">DPIA impact recorded if the story touches personal data.</w:t>
      </w:r>
    </w:p>
    <w:p>
      <w:r>
        <w:br w:type="page"/>
      </w:r>
    </w:p>
    <w:p>
      <w:pPr>
        <w:pStyle w:val="Heading1"/>
        <w:spacing w:after="180" w:before="360"/>
      </w:pPr>
      <w:r>
        <w:t xml:space="preserve">12. Open items and risks</w:t>
      </w:r>
    </w:p>
    <w:p>
      <w:pPr>
        <w:pStyle w:val="Heading2"/>
        <w:spacing w:after="140" w:before="280"/>
      </w:pPr>
      <w:r>
        <w:t xml:space="preserve">12.1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2000"/>
        <w:gridCol w:w="14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w:t>
            </w:r>
          </w:p>
        </w:tc>
        <w:tc>
          <w:tcPr>
            <w:tcW w:type="dxa" w:w="48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Item</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Owner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Decision needed by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O-01</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Confirm utility, asset, and sanitation domains (Section J of questionnaire) against the field instrument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M&amp;E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End of Sprint 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O-02</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Build vs. buy decision on the CAPI form runtime (custom Android vs. ODK-X vs. SurveyCTO)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Architecture + Procurement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O-03</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Final PMT formula and calibration dataset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Statistician + UBOS + World Bank TA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MVP Release 1 PMT cut-over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O-04</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KMS availability and key management policy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 + NSR Architecture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production go-live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O-05</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USSD aggregator partner selection and short-code procurement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MGLSD + UCC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Release 2 USSD pilot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O-06</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sharing agreement template across MDAs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MGLSD legal + NSR Unit + AG Chambers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partner onboarding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O-07</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Operator role catalogue final sign-off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HR + MGLSD ICT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O-08</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Confirm OpenIMIS reuse decision: code reuse vs. capability mapping only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Architecture + Development lead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DQA-O-01</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Final mandatory-field list per FormVersion (depends on questionnaire freeze)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M&amp;E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MVP Release 1 rule freeze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DQA-O-02</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Confirm the NIN regex with NIRA (SAD currently codes the publicly documented format)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Architecture + NIRA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NIRA integration sign-off</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DQA-O-03</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of UBOS village polygons; if not yet published, AC-GPS-POLYGON falls back to LC1 code only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 NSR Architecture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MVP Release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DQA-O-04</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Single approver vs. dual approver per rule severity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Data Protection Officer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DQA-O-05</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Whether warning-rule overrides require a written reason or only a checkbox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DDUP-O-01</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Confirm baseline match model weights (suggested: NIN 0.50, name JW 0.20, DOB 0.10, sex 0.05, GPS 0.10, phone 0.05)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Architecture + UBOS + World Bank TA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MVP Release 1 model activation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DDUP-O-02</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Decide whether un-merge is allowed beyond 30 days under DPO sign-off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Protection Officer + NSR Unit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DDUP-O-03</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Cross-household member visibility default: show on both household profiles, or only the primary residence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DDUP-O-04</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Performance budget for incremental match at intake (target P95 &lt; 2 s for parish-scoped match)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Architecture + Engineering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DDUP-O-05</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Whether the nightly sweep should re-run the active model against records older than 1 year to catch model drift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Architecture + M&amp;E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UPD-O-01</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Final routing matrix per change type and PMT impact (defaults proposed in §4.4.4)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UPD-O-02</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SLA targets per change type (defaults proposed in §4.4.7); confirm against operational capacity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M&amp;E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UPD-O-03</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Reversal window: 30 days vs. 60 days under DPO sign-off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Protection Officer + NSR Unit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UPD-O-04</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Concurrent-edit policy: hard block vs. allow second user to take over with the first user's draft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UPD-O-05</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Auto-commit policy for programme-state events: which fields are programme-MIS authoritative and which are NSR authoritative on conflict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Architecture + Programme MIS owners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partner onboarding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UPD-O-06</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Recertification cohort definition: rolling sub-region vs. national wave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UBOS + M&amp;E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Release 2 recertification cycle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DRS-O-01</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DSA row-count budgets per partner category (suggested: programme MDA 250k/month, research 50k/month, NGO 20k/month)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 + NSR Unit + Partner MDAs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partner onboarding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DRS-O-02</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Default TTL for Excel/CSV download link and API endpoint (14 days suggested)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 + Architecture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DRS-O-03</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Whether free-text fields are ever auto-approvable or always require DPO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DRS-O-04</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Password complexity policy: 16 random alphanumeric vs. 20 with symbols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Security + DPO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DRS-O-05</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Email-only vs. email + SMS password delivery for higher-sensitivity extracts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 + Architecture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DRS-O-06</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Whether to support recurring or scheduled extracts in MVP or defer to Release 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DPO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DIH-O-01</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Default residence policy per source category (default 30 days; UBOS bulk may justify 90)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DPO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DIH-O-02</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Two-person rule threshold for bulk promotion (current proposal 10,000 records)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DPO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DIH-O-03</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Coordinator delegation model (single named individual vs. role rota)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HR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DIH-O-04</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Source priority for connector roadmap after UBOS, CAPI walk-in, web, and Kobo (recommend WFP SCOPE next)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Partner MDAs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Before Release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DIH-O-05</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Whether NIRA outage permits a 'promote pending IDV' override; recommend block for new identities, allow for known-NIN updates only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DPO + NSR Architecture + NIRA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DIH-O-06</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Handling of CAPI walk-in when the parish has no connectivity for &gt;14 days (locally cached provisional ID + supervisor-side approval; NSR Unit review batched at sync)</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 Unit + Field Operations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Sprint 2</w:t>
            </w:r>
          </w:p>
        </w:tc>
      </w:tr>
    </w:tbl>
    <w:p>
      <w:pPr>
        <w:pStyle w:val="Heading2"/>
        <w:spacing w:after="140" w:before="280"/>
      </w:pPr>
      <w:r>
        <w:t xml:space="preserve">12.2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Likelihood</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Impact</w:t>
            </w:r>
          </w:p>
        </w:tc>
        <w:tc>
          <w:tcPr>
            <w:tcW w:type="dxa" w:w="30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Mitigation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 API availability is below stated SLA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Queued verification with reconciliation; manual override workflow; quarterly joint operations review with NIRA.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 reference data churn during 2026 administrative review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Versioned reference dataset with effective-dates; no code changes required; bulk re-coding tool prepared.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Programme MIS partners are slow to adopt the API contract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Phased onboarding starting with the most ready programme; SFTP fallback for early phase; developer portal and sandbox.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Field connectivity in pilot sub-region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CAPI offline mode tested at design weight; supervisor sync stations at sub-county offices.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Personal-data breach via insider misuse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Low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Section 8 controls; mandatory MFA; anomaly detection; periodic access review; incident response playbook.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Procurement delay for NITA-U production tenancy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Run development on interim cloud; production cut-over planned at end of Release 1 build; staging cut-over earlier.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 calibration not ready in time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High</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Ship MVP with PMT v0 that uses TOR-published weights; replace with calibrated v1 via the model activation workflow.</w:t>
            </w:r>
          </w:p>
        </w:tc>
      </w:tr>
    </w:tbl>
    <w:p>
      <w:r>
        <w:br w:type="page"/>
      </w:r>
    </w:p>
    <w:p>
      <w:pPr>
        <w:pStyle w:val="Heading1"/>
        <w:spacing w:after="180" w:before="360"/>
      </w:pPr>
      <w:r>
        <w:t xml:space="preserve">13. Appendices</w:t>
      </w:r>
    </w:p>
    <w:p>
      <w:pPr>
        <w:pStyle w:val="Heading2"/>
        <w:spacing w:after="140" w:before="280"/>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Term</w:t>
            </w:r>
          </w:p>
        </w:tc>
        <w:tc>
          <w:tcPr>
            <w:tcW w:type="dxa" w:w="75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Definition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ABAC</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Attribute-Based Access Control. Authorisation that considers attributes like geographic scope.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CAPI</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Computer-Assisted Personal Interviewing. The tablet-based field intake channel.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CDO</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Community Development Officer.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DPIA</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Protection Impact Assessment.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DPPA 2019</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Protection and Privacy Act, 2019 (Uganda).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DSA</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Data Sharing Agreement.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GRM</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Grievance Redress Mechanism.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MDA</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Ministry, Department, Agency (of the Government of Uganda).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MIS</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Management Information System.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NIRA</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National Identification and Registration Authority.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NITA-U</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National Information Technology Authority, Uganda.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NSR</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National Social Registry.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PDM</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Parish Development Model.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Proxy Means Test.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RBAC</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Role-Based Access Control.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TOR</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Terms of Reference.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UBOS</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Uganda Bureau of Statistics.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ULID</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Universally Unique Lexicographically Sortable Identifier.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USSD</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Unstructured Supplementary Service Data (mobile dialcode service).</w:t>
            </w:r>
          </w:p>
        </w:tc>
      </w:tr>
    </w:tbl>
    <w:p>
      <w:pPr>
        <w:pStyle w:val="Heading2"/>
        <w:spacing w:after="140" w:before="280"/>
      </w:pPr>
      <w:r>
        <w:t xml:space="preserve">Appendix B. Mapping of user-story epics to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200"/>
        <w:gridCol w:w="2726"/>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Epic (User Story Backlog)</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Primary module</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Stories</w:t>
            </w:r>
          </w:p>
        </w:tc>
        <w:tc>
          <w:tcPr>
            <w:tcW w:type="dxa" w:w="27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MoSCoW (Must / Should / Could)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 Intake &amp; Registration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7 / 2 / 1</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2. Household &amp; Individual Data Management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 / 1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 Identity Verification (NIRA)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IDV</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 / 1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 PMT &amp; Eligibility Assessment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PMT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3 / 2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 Dynamic Updates &amp; Recertification (incl. UPD workflow expansion US-088..US-096)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UPD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 / 4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 Grievances &amp; Correction Requests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GRM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 / 1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7. Programme Referral &amp; Enrolment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2 / 2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8. Interoperability &amp; API Gateway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 / 2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9. Reporting &amp; Analytics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RPT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2 / 3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 Data Requests &amp; Sharing Management (incl. API-DRS expansion US-097..US-104)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API-DRS + SEC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12 / 2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11. Single Registry / Beneficiary Data Exchange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REF + API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 / 1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12. User, Role, Consent &amp; Audit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 / 0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13. System &amp; Non-Functional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Cross-cutting (Platform, Ops)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4 / 2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14. Data Quality Assessment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DAT-DQA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 / 1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15. Deduplication &amp; Record Matching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DAT-DDUP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5 / 1 / 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16. Data Integration Hub (DIH)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DIH (ING)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11</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10 / 1 / 0</w:t>
            </w:r>
          </w:p>
        </w:tc>
      </w:tr>
    </w:tbl>
    <w:p>
      <w:pPr>
        <w:pStyle w:val="Heading2"/>
        <w:spacing w:after="140" w:before="280"/>
      </w:pPr>
      <w:r>
        <w:t xml:space="preserve">Appendix C. Indicative entity relationship outline</w:t>
      </w:r>
    </w:p>
    <w:p>
      <w:pPr>
        <w:spacing w:after="120" w:line="300"/>
        <w:jc w:val="left"/>
      </w:pPr>
      <w:r>
        <w:t xml:space="preserve">A diagrammatic ERD will follow in a companion PDF. The textual outline below names the principal foreign-key relationships.</w:t>
      </w:r>
    </w:p>
    <w:p>
      <w:pPr>
        <w:pStyle w:val="ListParagraph"/>
        <w:numPr>
          <w:ilvl w:val="0"/>
          <w:numId w:val="2"/>
        </w:numPr>
        <w:spacing w:after="80" w:line="280"/>
      </w:pPr>
      <w:r>
        <w:t xml:space="preserve">Household 1..* Member (Member.household_id → Household.id).</w:t>
      </w:r>
    </w:p>
    <w:p>
      <w:pPr>
        <w:pStyle w:val="ListParagraph"/>
        <w:numPr>
          <w:ilvl w:val="0"/>
          <w:numId w:val="2"/>
        </w:numPr>
        <w:spacing w:after="80" w:line="280"/>
      </w:pPr>
      <w:r>
        <w:t xml:space="preserve">Household 1..1 Dwelling, 1..1 Utilities; 0..* AssetOwnership; 0..* FoodConsumption; 0..* Shock; 0..* CopingStrategy; 0..* PMTResult; 0..* Submission; 0..* ChangeRequest; 0..* Grievance; 0..* Referral; 0..* ProgrammeEnrolment.</w:t>
      </w:r>
    </w:p>
    <w:p>
      <w:pPr>
        <w:pStyle w:val="ListParagraph"/>
        <w:numPr>
          <w:ilvl w:val="0"/>
          <w:numId w:val="2"/>
        </w:numPr>
        <w:spacing w:after="80" w:line="280"/>
      </w:pPr>
      <w:r>
        <w:t xml:space="preserve">Member 0..1 Health; 0..1 Education; 0..1 Employment; 0..* Consent; 0..* Relationship as source or target.</w:t>
      </w:r>
    </w:p>
    <w:p>
      <w:pPr>
        <w:pStyle w:val="ListParagraph"/>
        <w:numPr>
          <w:ilvl w:val="0"/>
          <w:numId w:val="2"/>
        </w:numPr>
        <w:spacing w:after="80" w:line="280"/>
      </w:pPr>
      <w:r>
        <w:t xml:space="preserve">Submission *..1 FormVersion; *..1 GeographicUnit (village level); *..1 User (enumerator); 0..1 User (supervisor).</w:t>
      </w:r>
    </w:p>
    <w:p>
      <w:pPr>
        <w:pStyle w:val="ListParagraph"/>
        <w:numPr>
          <w:ilvl w:val="0"/>
          <w:numId w:val="2"/>
        </w:numPr>
        <w:spacing w:after="80" w:line="280"/>
      </w:pPr>
      <w:r>
        <w:t xml:space="preserve">PMTResult *..1 PMTModelVersion; *..1 Household.</w:t>
      </w:r>
    </w:p>
    <w:p>
      <w:pPr>
        <w:pStyle w:val="ListParagraph"/>
        <w:numPr>
          <w:ilvl w:val="0"/>
          <w:numId w:val="2"/>
        </w:numPr>
        <w:spacing w:after="80" w:line="280"/>
      </w:pPr>
      <w:r>
        <w:t xml:space="preserve">Referral *..1 Programme; *..1 Household; 0..1 ProgrammeEnrolment.</w:t>
      </w:r>
    </w:p>
    <w:p>
      <w:pPr>
        <w:pStyle w:val="ListParagraph"/>
        <w:numPr>
          <w:ilvl w:val="0"/>
          <w:numId w:val="2"/>
        </w:numPr>
        <w:spacing w:after="80" w:line="280"/>
      </w:pPr>
      <w:r>
        <w:t xml:space="preserve">DataSharingAgreement 1..* APIClient (an agreement can authorise multiple clients).</w:t>
      </w:r>
    </w:p>
    <w:p>
      <w:pPr>
        <w:pStyle w:val="ListParagraph"/>
        <w:numPr>
          <w:ilvl w:val="0"/>
          <w:numId w:val="2"/>
        </w:numPr>
        <w:spacing w:after="80" w:line="280"/>
      </w:pPr>
      <w:r>
        <w:t xml:space="preserve">AuditEvent references actor (User or APIClient) and target (any entity ID).</w:t>
      </w:r>
    </w:p>
    <w:p>
      <w:pPr>
        <w:pStyle w:val="Heading2"/>
        <w:spacing w:after="140" w:before="280"/>
      </w:pPr>
      <w:r>
        <w:t xml:space="preserve">Appendix D. Module-to-questionnaire-section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Questionnaire section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Captured by module</w:t>
            </w:r>
          </w:p>
        </w:tc>
        <w:tc>
          <w:tcPr>
            <w:tcW w:type="dxa" w:w="3526"/>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20"/>
                <w:szCs w:val="20"/>
              </w:rPr>
              <w:t xml:space="preserve">Stored in entities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A. Identification particulars (A1-A15)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GeographicUnit, User (enumerator/supervisor)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B. Survey status (B1-B5)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INT, 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Submission, Household, Member (head of household)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 Household roster (C1-C22)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 IDV</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Member, Relationship, Consent (NIN), IdentificationDocument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 Health and disability (D1-D8)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Health</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 Education and literacy (E1-E6)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Education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 Employment (F1-F10)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Employment, ProgrammeEnrolment (historical programme benefits)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G. Dwelling (G1-G7+)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Dwelling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H/J. Utilities and assets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Utilities, AssetOwnership</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I. Food consumption (I9-I17)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FoodConsumption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K. Impact of shocks (K1-K4)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Shock</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L. Coping strategies (L1-L2)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DAT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60"/>
            </w:pPr>
            <w:r>
              <w:rPr>
                <w:b w:val="false"/>
                <w:bCs w:val="false"/>
                <w:sz w:val="20"/>
                <w:szCs w:val="20"/>
              </w:rPr>
              <w:t xml:space="preserve">CopingStrategy</w:t>
            </w:r>
          </w:p>
        </w:tc>
      </w:tr>
    </w:tbl>
    <w:p>
      <w:pPr>
        <w:pStyle w:val="Heading2"/>
        <w:spacing w:after="140" w:before="280"/>
      </w:pPr>
      <w:r>
        <w:t xml:space="preserve">Appendix E. Open standards adopted</w:t>
      </w:r>
    </w:p>
    <w:p>
      <w:pPr>
        <w:pStyle w:val="ListParagraph"/>
        <w:numPr>
          <w:ilvl w:val="0"/>
          <w:numId w:val="2"/>
        </w:numPr>
        <w:spacing w:after="80" w:line="280"/>
      </w:pPr>
      <w:r>
        <w:t xml:space="preserve">OpenAPI 3.1 for synchronous APIs.</w:t>
      </w:r>
    </w:p>
    <w:p>
      <w:pPr>
        <w:pStyle w:val="ListParagraph"/>
        <w:numPr>
          <w:ilvl w:val="0"/>
          <w:numId w:val="2"/>
        </w:numPr>
        <w:spacing w:after="80" w:line="280"/>
      </w:pPr>
      <w:r>
        <w:t xml:space="preserve">AsyncAPI 2.6 for event documentation.</w:t>
      </w:r>
    </w:p>
    <w:p>
      <w:pPr>
        <w:pStyle w:val="ListParagraph"/>
        <w:numPr>
          <w:ilvl w:val="0"/>
          <w:numId w:val="2"/>
        </w:numPr>
        <w:spacing w:after="80" w:line="280"/>
      </w:pPr>
      <w:r>
        <w:t xml:space="preserve">OAuth 2.0 (RFC 6749) and OIDC for authentication.</w:t>
      </w:r>
    </w:p>
    <w:p>
      <w:pPr>
        <w:pStyle w:val="ListParagraph"/>
        <w:numPr>
          <w:ilvl w:val="0"/>
          <w:numId w:val="2"/>
        </w:numPr>
        <w:spacing w:after="80" w:line="280"/>
      </w:pPr>
      <w:r>
        <w:t xml:space="preserve">OpenTelemetry for traces, metrics, and logs.</w:t>
      </w:r>
    </w:p>
    <w:p>
      <w:pPr>
        <w:pStyle w:val="ListParagraph"/>
        <w:numPr>
          <w:ilvl w:val="0"/>
          <w:numId w:val="2"/>
        </w:numPr>
        <w:spacing w:after="80" w:line="280"/>
      </w:pPr>
      <w:r>
        <w:t xml:space="preserve">ISO 8601 for dates and times. ISO 3166 for country codes. ISO 4217 for currency.</w:t>
      </w:r>
    </w:p>
    <w:p>
      <w:pPr>
        <w:pStyle w:val="ListParagraph"/>
        <w:numPr>
          <w:ilvl w:val="0"/>
          <w:numId w:val="2"/>
        </w:numPr>
        <w:spacing w:after="80" w:line="280"/>
      </w:pPr>
      <w:r>
        <w:t xml:space="preserve">ISIC Rev. 4 (or UBOS-mapped equivalent) for employment sectors.</w:t>
      </w:r>
    </w:p>
    <w:p>
      <w:pPr>
        <w:pStyle w:val="ListParagraph"/>
        <w:numPr>
          <w:ilvl w:val="0"/>
          <w:numId w:val="2"/>
        </w:numPr>
        <w:spacing w:after="80" w:line="280"/>
      </w:pPr>
      <w:r>
        <w:t xml:space="preserve">Washington Group Short Set for disability questions.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color w:val="808080"/>
        <w:sz w:val="18"/>
        <w:szCs w:val="18"/>
      </w:rPr>
      <w:t xml:space="preserve">MGLSD — Republic of Uganda</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808080"/>
        <w:sz w:val="18"/>
        <w:szCs w:val="18"/>
      </w:rPr>
      <w:t xml:space="preserve">NSR MIS Solution Architecture Document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NSR MIS Solution Architecture Document</dc:title>
  <dc:creator>NSR MIS Architecture Team</dc:creator>
  <dc:description>Solution Architecture for the Uganda National Social Registry MIS</dc:description>
  <cp:lastModifiedBy>Un-named</cp:lastModifiedBy>
  <cp:revision>1</cp:revision>
  <dcterms:created xsi:type="dcterms:W3CDTF">2026-05-14T10:54:28.604Z</dcterms:created>
  <dcterms:modified xsi:type="dcterms:W3CDTF">2026-05-14T10:54:28.604Z</dcterms:modified>
</cp:coreProperties>
</file>

<file path=docProps/custom.xml><?xml version="1.0" encoding="utf-8"?>
<Properties xmlns="http://schemas.openxmlformats.org/officeDocument/2006/custom-properties" xmlns:vt="http://schemas.openxmlformats.org/officeDocument/2006/docPropsVTypes"/>
</file>