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0A42D" w14:textId="201F83A5" w:rsidR="0042519D" w:rsidRPr="0025729D" w:rsidRDefault="0025729D" w:rsidP="0025729D">
      <w:pPr>
        <w:jc w:val="center"/>
        <w:rPr>
          <w:sz w:val="36"/>
          <w:szCs w:val="36"/>
        </w:rPr>
      </w:pPr>
      <w:r w:rsidRPr="0025729D">
        <w:rPr>
          <w:sz w:val="36"/>
          <w:szCs w:val="36"/>
        </w:rPr>
        <w:t xml:space="preserve">Implementation Manual for </w:t>
      </w:r>
      <w:r w:rsidR="0042519D" w:rsidRPr="0025729D">
        <w:rPr>
          <w:sz w:val="36"/>
          <w:szCs w:val="36"/>
        </w:rPr>
        <w:t>Uganda’s National Social Registry (NSR)</w:t>
      </w:r>
    </w:p>
    <w:sdt>
      <w:sdtPr>
        <w:rPr>
          <w:rFonts w:ascii="Arial" w:eastAsiaTheme="minorHAnsi" w:hAnsi="Arial" w:cs="Arial"/>
          <w:b w:val="0"/>
          <w:bCs w:val="0"/>
          <w:color w:val="1F1F1F"/>
          <w:sz w:val="22"/>
          <w:szCs w:val="22"/>
        </w:rPr>
        <w:id w:val="-1150288284"/>
        <w:docPartObj>
          <w:docPartGallery w:val="Table of Contents"/>
          <w:docPartUnique/>
        </w:docPartObj>
      </w:sdtPr>
      <w:sdtEndPr>
        <w:rPr>
          <w:noProof/>
        </w:rPr>
      </w:sdtEndPr>
      <w:sdtContent>
        <w:p w14:paraId="5FBBFBCB" w14:textId="2B1EF560" w:rsidR="0025729D" w:rsidRDefault="0025729D">
          <w:pPr>
            <w:pStyle w:val="TOCHeading"/>
          </w:pPr>
          <w:r>
            <w:t>Table of Contents</w:t>
          </w:r>
        </w:p>
        <w:p w14:paraId="70198B46" w14:textId="71D3E662" w:rsidR="004E04D7" w:rsidRDefault="0025729D">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1712890" w:history="1">
            <w:r w:rsidR="004E04D7" w:rsidRPr="00DF2EB6">
              <w:rPr>
                <w:rStyle w:val="Hyperlink"/>
                <w:noProof/>
              </w:rPr>
              <w:t>1. Rationale for Uganda’s National Social Registry</w:t>
            </w:r>
            <w:r w:rsidR="004E04D7">
              <w:rPr>
                <w:noProof/>
                <w:webHidden/>
              </w:rPr>
              <w:tab/>
            </w:r>
            <w:r w:rsidR="004E04D7">
              <w:rPr>
                <w:noProof/>
                <w:webHidden/>
              </w:rPr>
              <w:fldChar w:fldCharType="begin"/>
            </w:r>
            <w:r w:rsidR="004E04D7">
              <w:rPr>
                <w:noProof/>
                <w:webHidden/>
              </w:rPr>
              <w:instrText xml:space="preserve"> PAGEREF _Toc221712890 \h </w:instrText>
            </w:r>
            <w:r w:rsidR="004E04D7">
              <w:rPr>
                <w:noProof/>
                <w:webHidden/>
              </w:rPr>
            </w:r>
            <w:r w:rsidR="004E04D7">
              <w:rPr>
                <w:noProof/>
                <w:webHidden/>
              </w:rPr>
              <w:fldChar w:fldCharType="separate"/>
            </w:r>
            <w:r w:rsidR="004E04D7">
              <w:rPr>
                <w:noProof/>
                <w:webHidden/>
              </w:rPr>
              <w:t>1</w:t>
            </w:r>
            <w:r w:rsidR="004E04D7">
              <w:rPr>
                <w:noProof/>
                <w:webHidden/>
              </w:rPr>
              <w:fldChar w:fldCharType="end"/>
            </w:r>
          </w:hyperlink>
        </w:p>
        <w:p w14:paraId="1F00F24B" w14:textId="7822F372"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1" w:history="1">
            <w:r w:rsidRPr="00DF2EB6">
              <w:rPr>
                <w:rStyle w:val="Hyperlink"/>
                <w:noProof/>
              </w:rPr>
              <w:t>2. Major Implementation Steps and Key Activities</w:t>
            </w:r>
            <w:r>
              <w:rPr>
                <w:noProof/>
                <w:webHidden/>
              </w:rPr>
              <w:tab/>
            </w:r>
            <w:r>
              <w:rPr>
                <w:noProof/>
                <w:webHidden/>
              </w:rPr>
              <w:fldChar w:fldCharType="begin"/>
            </w:r>
            <w:r>
              <w:rPr>
                <w:noProof/>
                <w:webHidden/>
              </w:rPr>
              <w:instrText xml:space="preserve"> PAGEREF _Toc221712891 \h </w:instrText>
            </w:r>
            <w:r>
              <w:rPr>
                <w:noProof/>
                <w:webHidden/>
              </w:rPr>
            </w:r>
            <w:r>
              <w:rPr>
                <w:noProof/>
                <w:webHidden/>
              </w:rPr>
              <w:fldChar w:fldCharType="separate"/>
            </w:r>
            <w:r>
              <w:rPr>
                <w:noProof/>
                <w:webHidden/>
              </w:rPr>
              <w:t>2</w:t>
            </w:r>
            <w:r>
              <w:rPr>
                <w:noProof/>
                <w:webHidden/>
              </w:rPr>
              <w:fldChar w:fldCharType="end"/>
            </w:r>
          </w:hyperlink>
        </w:p>
        <w:p w14:paraId="025BF673" w14:textId="580B21F6"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2" w:history="1">
            <w:r w:rsidRPr="00DF2EB6">
              <w:rPr>
                <w:rStyle w:val="Hyperlink"/>
                <w:noProof/>
              </w:rPr>
              <w:t>3. Key Stakeholders and Their Roles</w:t>
            </w:r>
            <w:r>
              <w:rPr>
                <w:noProof/>
                <w:webHidden/>
              </w:rPr>
              <w:tab/>
            </w:r>
            <w:r>
              <w:rPr>
                <w:noProof/>
                <w:webHidden/>
              </w:rPr>
              <w:fldChar w:fldCharType="begin"/>
            </w:r>
            <w:r>
              <w:rPr>
                <w:noProof/>
                <w:webHidden/>
              </w:rPr>
              <w:instrText xml:space="preserve"> PAGEREF _Toc221712892 \h </w:instrText>
            </w:r>
            <w:r>
              <w:rPr>
                <w:noProof/>
                <w:webHidden/>
              </w:rPr>
            </w:r>
            <w:r>
              <w:rPr>
                <w:noProof/>
                <w:webHidden/>
              </w:rPr>
              <w:fldChar w:fldCharType="separate"/>
            </w:r>
            <w:r>
              <w:rPr>
                <w:noProof/>
                <w:webHidden/>
              </w:rPr>
              <w:t>5</w:t>
            </w:r>
            <w:r>
              <w:rPr>
                <w:noProof/>
                <w:webHidden/>
              </w:rPr>
              <w:fldChar w:fldCharType="end"/>
            </w:r>
          </w:hyperlink>
        </w:p>
        <w:p w14:paraId="1D0A4D08" w14:textId="546DE6AB"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3" w:history="1">
            <w:r w:rsidRPr="00DF2EB6">
              <w:rPr>
                <w:rStyle w:val="Hyperlink"/>
                <w:noProof/>
              </w:rPr>
              <w:t>4. Public Information Campaign (PIC)</w:t>
            </w:r>
            <w:r>
              <w:rPr>
                <w:noProof/>
                <w:webHidden/>
              </w:rPr>
              <w:tab/>
            </w:r>
            <w:r>
              <w:rPr>
                <w:noProof/>
                <w:webHidden/>
              </w:rPr>
              <w:fldChar w:fldCharType="begin"/>
            </w:r>
            <w:r>
              <w:rPr>
                <w:noProof/>
                <w:webHidden/>
              </w:rPr>
              <w:instrText xml:space="preserve"> PAGEREF _Toc221712893 \h </w:instrText>
            </w:r>
            <w:r>
              <w:rPr>
                <w:noProof/>
                <w:webHidden/>
              </w:rPr>
            </w:r>
            <w:r>
              <w:rPr>
                <w:noProof/>
                <w:webHidden/>
              </w:rPr>
              <w:fldChar w:fldCharType="separate"/>
            </w:r>
            <w:r>
              <w:rPr>
                <w:noProof/>
                <w:webHidden/>
              </w:rPr>
              <w:t>7</w:t>
            </w:r>
            <w:r>
              <w:rPr>
                <w:noProof/>
                <w:webHidden/>
              </w:rPr>
              <w:fldChar w:fldCharType="end"/>
            </w:r>
          </w:hyperlink>
        </w:p>
        <w:p w14:paraId="2F39E8AD" w14:textId="33EBC90B"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4" w:history="1">
            <w:r w:rsidRPr="00DF2EB6">
              <w:rPr>
                <w:rStyle w:val="Hyperlink"/>
                <w:noProof/>
              </w:rPr>
              <w:t>5. Data Collection Implementation Process</w:t>
            </w:r>
            <w:r>
              <w:rPr>
                <w:noProof/>
                <w:webHidden/>
              </w:rPr>
              <w:tab/>
            </w:r>
            <w:r>
              <w:rPr>
                <w:noProof/>
                <w:webHidden/>
              </w:rPr>
              <w:fldChar w:fldCharType="begin"/>
            </w:r>
            <w:r>
              <w:rPr>
                <w:noProof/>
                <w:webHidden/>
              </w:rPr>
              <w:instrText xml:space="preserve"> PAGEREF _Toc221712894 \h </w:instrText>
            </w:r>
            <w:r>
              <w:rPr>
                <w:noProof/>
                <w:webHidden/>
              </w:rPr>
            </w:r>
            <w:r>
              <w:rPr>
                <w:noProof/>
                <w:webHidden/>
              </w:rPr>
              <w:fldChar w:fldCharType="separate"/>
            </w:r>
            <w:r>
              <w:rPr>
                <w:noProof/>
                <w:webHidden/>
              </w:rPr>
              <w:t>10</w:t>
            </w:r>
            <w:r>
              <w:rPr>
                <w:noProof/>
                <w:webHidden/>
              </w:rPr>
              <w:fldChar w:fldCharType="end"/>
            </w:r>
          </w:hyperlink>
        </w:p>
        <w:p w14:paraId="5BA00B3D" w14:textId="61A63BE2"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5" w:history="1">
            <w:r w:rsidRPr="00DF2EB6">
              <w:rPr>
                <w:rStyle w:val="Hyperlink"/>
                <w:noProof/>
              </w:rPr>
              <w:t>6. Oversight and Quality Control by MGLSD:</w:t>
            </w:r>
            <w:r>
              <w:rPr>
                <w:noProof/>
                <w:webHidden/>
              </w:rPr>
              <w:tab/>
            </w:r>
            <w:r>
              <w:rPr>
                <w:noProof/>
                <w:webHidden/>
              </w:rPr>
              <w:fldChar w:fldCharType="begin"/>
            </w:r>
            <w:r>
              <w:rPr>
                <w:noProof/>
                <w:webHidden/>
              </w:rPr>
              <w:instrText xml:space="preserve"> PAGEREF _Toc221712895 \h </w:instrText>
            </w:r>
            <w:r>
              <w:rPr>
                <w:noProof/>
                <w:webHidden/>
              </w:rPr>
            </w:r>
            <w:r>
              <w:rPr>
                <w:noProof/>
                <w:webHidden/>
              </w:rPr>
              <w:fldChar w:fldCharType="separate"/>
            </w:r>
            <w:r>
              <w:rPr>
                <w:noProof/>
                <w:webHidden/>
              </w:rPr>
              <w:t>12</w:t>
            </w:r>
            <w:r>
              <w:rPr>
                <w:noProof/>
                <w:webHidden/>
              </w:rPr>
              <w:fldChar w:fldCharType="end"/>
            </w:r>
          </w:hyperlink>
        </w:p>
        <w:p w14:paraId="25DC0D8F" w14:textId="5604AA99"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6" w:history="1">
            <w:r w:rsidRPr="00DF2EB6">
              <w:rPr>
                <w:rStyle w:val="Hyperlink"/>
                <w:noProof/>
              </w:rPr>
              <w:t>7. Grievance Redress Mechanism and Data Updates</w:t>
            </w:r>
            <w:r>
              <w:rPr>
                <w:noProof/>
                <w:webHidden/>
              </w:rPr>
              <w:tab/>
            </w:r>
            <w:r>
              <w:rPr>
                <w:noProof/>
                <w:webHidden/>
              </w:rPr>
              <w:fldChar w:fldCharType="begin"/>
            </w:r>
            <w:r>
              <w:rPr>
                <w:noProof/>
                <w:webHidden/>
              </w:rPr>
              <w:instrText xml:space="preserve"> PAGEREF _Toc221712896 \h </w:instrText>
            </w:r>
            <w:r>
              <w:rPr>
                <w:noProof/>
                <w:webHidden/>
              </w:rPr>
            </w:r>
            <w:r>
              <w:rPr>
                <w:noProof/>
                <w:webHidden/>
              </w:rPr>
              <w:fldChar w:fldCharType="separate"/>
            </w:r>
            <w:r>
              <w:rPr>
                <w:noProof/>
                <w:webHidden/>
              </w:rPr>
              <w:t>13</w:t>
            </w:r>
            <w:r>
              <w:rPr>
                <w:noProof/>
                <w:webHidden/>
              </w:rPr>
              <w:fldChar w:fldCharType="end"/>
            </w:r>
          </w:hyperlink>
        </w:p>
        <w:p w14:paraId="0600FE18" w14:textId="1ACE6382"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7" w:history="1">
            <w:r w:rsidRPr="00DF2EB6">
              <w:rPr>
                <w:rStyle w:val="Hyperlink"/>
                <w:noProof/>
              </w:rPr>
              <w:t>Dynamic Data Updates and Maintenance</w:t>
            </w:r>
            <w:r>
              <w:rPr>
                <w:noProof/>
                <w:webHidden/>
              </w:rPr>
              <w:tab/>
            </w:r>
            <w:r>
              <w:rPr>
                <w:noProof/>
                <w:webHidden/>
              </w:rPr>
              <w:fldChar w:fldCharType="begin"/>
            </w:r>
            <w:r>
              <w:rPr>
                <w:noProof/>
                <w:webHidden/>
              </w:rPr>
              <w:instrText xml:space="preserve"> PAGEREF _Toc221712897 \h </w:instrText>
            </w:r>
            <w:r>
              <w:rPr>
                <w:noProof/>
                <w:webHidden/>
              </w:rPr>
            </w:r>
            <w:r>
              <w:rPr>
                <w:noProof/>
                <w:webHidden/>
              </w:rPr>
              <w:fldChar w:fldCharType="separate"/>
            </w:r>
            <w:r>
              <w:rPr>
                <w:noProof/>
                <w:webHidden/>
              </w:rPr>
              <w:t>15</w:t>
            </w:r>
            <w:r>
              <w:rPr>
                <w:noProof/>
                <w:webHidden/>
              </w:rPr>
              <w:fldChar w:fldCharType="end"/>
            </w:r>
          </w:hyperlink>
        </w:p>
        <w:p w14:paraId="6F209BB5" w14:textId="0730A0A6"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8" w:history="1">
            <w:r w:rsidRPr="00DF2EB6">
              <w:rPr>
                <w:rStyle w:val="Hyperlink"/>
                <w:noProof/>
              </w:rPr>
              <w:t>8. Monitoring and Evaluation</w:t>
            </w:r>
            <w:r>
              <w:rPr>
                <w:noProof/>
                <w:webHidden/>
              </w:rPr>
              <w:tab/>
            </w:r>
            <w:r>
              <w:rPr>
                <w:noProof/>
                <w:webHidden/>
              </w:rPr>
              <w:fldChar w:fldCharType="begin"/>
            </w:r>
            <w:r>
              <w:rPr>
                <w:noProof/>
                <w:webHidden/>
              </w:rPr>
              <w:instrText xml:space="preserve"> PAGEREF _Toc221712898 \h </w:instrText>
            </w:r>
            <w:r>
              <w:rPr>
                <w:noProof/>
                <w:webHidden/>
              </w:rPr>
            </w:r>
            <w:r>
              <w:rPr>
                <w:noProof/>
                <w:webHidden/>
              </w:rPr>
              <w:fldChar w:fldCharType="separate"/>
            </w:r>
            <w:r>
              <w:rPr>
                <w:noProof/>
                <w:webHidden/>
              </w:rPr>
              <w:t>17</w:t>
            </w:r>
            <w:r>
              <w:rPr>
                <w:noProof/>
                <w:webHidden/>
              </w:rPr>
              <w:fldChar w:fldCharType="end"/>
            </w:r>
          </w:hyperlink>
        </w:p>
        <w:p w14:paraId="51026969" w14:textId="782D0319"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899" w:history="1">
            <w:r w:rsidRPr="00DF2EB6">
              <w:rPr>
                <w:rStyle w:val="Hyperlink"/>
                <w:noProof/>
              </w:rPr>
              <w:t>8. The NSR MIS.</w:t>
            </w:r>
            <w:r>
              <w:rPr>
                <w:noProof/>
                <w:webHidden/>
              </w:rPr>
              <w:tab/>
            </w:r>
            <w:r>
              <w:rPr>
                <w:noProof/>
                <w:webHidden/>
              </w:rPr>
              <w:fldChar w:fldCharType="begin"/>
            </w:r>
            <w:r>
              <w:rPr>
                <w:noProof/>
                <w:webHidden/>
              </w:rPr>
              <w:instrText xml:space="preserve"> PAGEREF _Toc221712899 \h </w:instrText>
            </w:r>
            <w:r>
              <w:rPr>
                <w:noProof/>
                <w:webHidden/>
              </w:rPr>
            </w:r>
            <w:r>
              <w:rPr>
                <w:noProof/>
                <w:webHidden/>
              </w:rPr>
              <w:fldChar w:fldCharType="separate"/>
            </w:r>
            <w:r>
              <w:rPr>
                <w:noProof/>
                <w:webHidden/>
              </w:rPr>
              <w:t>20</w:t>
            </w:r>
            <w:r>
              <w:rPr>
                <w:noProof/>
                <w:webHidden/>
              </w:rPr>
              <w:fldChar w:fldCharType="end"/>
            </w:r>
          </w:hyperlink>
        </w:p>
        <w:p w14:paraId="6492C852" w14:textId="411274E3" w:rsidR="004E04D7" w:rsidRDefault="004E04D7">
          <w:pPr>
            <w:pStyle w:val="TOC1"/>
            <w:tabs>
              <w:tab w:val="right" w:leader="dot" w:pos="9350"/>
            </w:tabs>
            <w:rPr>
              <w:rFonts w:asciiTheme="minorHAnsi" w:eastAsiaTheme="minorEastAsia" w:hAnsiTheme="minorHAnsi" w:cstheme="minorBidi"/>
              <w:b w:val="0"/>
              <w:bCs w:val="0"/>
              <w:i w:val="0"/>
              <w:iCs w:val="0"/>
              <w:noProof/>
              <w:color w:val="auto"/>
              <w:kern w:val="2"/>
              <w:sz w:val="24"/>
              <w:szCs w:val="24"/>
              <w14:ligatures w14:val="standardContextual"/>
            </w:rPr>
          </w:pPr>
          <w:hyperlink w:anchor="_Toc221712900" w:history="1">
            <w:r w:rsidRPr="00DF2EB6">
              <w:rPr>
                <w:rStyle w:val="Hyperlink"/>
                <w:noProof/>
                <w:highlight w:val="yellow"/>
              </w:rPr>
              <w:t>Proposed Staffing Structure for Uganda’s National Social Registry Unit</w:t>
            </w:r>
            <w:r>
              <w:rPr>
                <w:noProof/>
                <w:webHidden/>
              </w:rPr>
              <w:tab/>
            </w:r>
            <w:r>
              <w:rPr>
                <w:noProof/>
                <w:webHidden/>
              </w:rPr>
              <w:fldChar w:fldCharType="begin"/>
            </w:r>
            <w:r>
              <w:rPr>
                <w:noProof/>
                <w:webHidden/>
              </w:rPr>
              <w:instrText xml:space="preserve"> PAGEREF _Toc221712900 \h </w:instrText>
            </w:r>
            <w:r>
              <w:rPr>
                <w:noProof/>
                <w:webHidden/>
              </w:rPr>
            </w:r>
            <w:r>
              <w:rPr>
                <w:noProof/>
                <w:webHidden/>
              </w:rPr>
              <w:fldChar w:fldCharType="separate"/>
            </w:r>
            <w:r>
              <w:rPr>
                <w:noProof/>
                <w:webHidden/>
              </w:rPr>
              <w:t>24</w:t>
            </w:r>
            <w:r>
              <w:rPr>
                <w:noProof/>
                <w:webHidden/>
              </w:rPr>
              <w:fldChar w:fldCharType="end"/>
            </w:r>
          </w:hyperlink>
        </w:p>
        <w:p w14:paraId="49B7831F" w14:textId="6E1BD032" w:rsidR="0025729D" w:rsidRDefault="0025729D">
          <w:r>
            <w:rPr>
              <w:b/>
              <w:bCs/>
              <w:noProof/>
            </w:rPr>
            <w:fldChar w:fldCharType="end"/>
          </w:r>
        </w:p>
      </w:sdtContent>
    </w:sdt>
    <w:p w14:paraId="24959D08" w14:textId="77777777" w:rsidR="0025729D" w:rsidRPr="0025729D" w:rsidRDefault="0025729D" w:rsidP="004E04D7">
      <w:pPr>
        <w:rPr>
          <w:b/>
          <w:bCs/>
        </w:rPr>
      </w:pPr>
    </w:p>
    <w:p w14:paraId="13071988" w14:textId="77777777" w:rsidR="0042519D" w:rsidRPr="007A3231" w:rsidRDefault="0042519D" w:rsidP="007A3231">
      <w:pPr>
        <w:pStyle w:val="Heading1"/>
      </w:pPr>
      <w:bookmarkStart w:id="0" w:name="_Toc221712721"/>
      <w:bookmarkStart w:id="1" w:name="_Toc221712890"/>
      <w:r w:rsidRPr="007A3231">
        <w:t>1. Rationale for Uganda’s National Social Registry</w:t>
      </w:r>
      <w:bookmarkEnd w:id="0"/>
      <w:bookmarkEnd w:id="1"/>
    </w:p>
    <w:p w14:paraId="2760F045" w14:textId="0D68767F" w:rsidR="00094105" w:rsidRPr="00094105" w:rsidRDefault="00094105" w:rsidP="00094105">
      <w:pPr>
        <w:spacing w:after="240" w:line="240" w:lineRule="auto"/>
        <w:rPr>
          <w:rFonts w:ascii="Times New Roman" w:eastAsia="Times New Roman" w:hAnsi="Times New Roman" w:cs="Times New Roman"/>
        </w:rPr>
      </w:pPr>
      <w:r w:rsidRPr="00094105">
        <w:rPr>
          <w:rFonts w:eastAsia="Times New Roman"/>
        </w:rPr>
        <w:t>The core rationale for the NSR is the creation of a common, robust infrastructure capable of identifying eligible households with scientific accuracy, particularly in the context of increasing climate-related shocks and economic volatility</w:t>
      </w:r>
      <w:r>
        <w:rPr>
          <w:rFonts w:eastAsia="Times New Roman"/>
        </w:rPr>
        <w:t>.</w:t>
      </w:r>
      <w:r w:rsidRPr="00094105">
        <w:rPr>
          <w:rFonts w:eastAsia="Times New Roman"/>
        </w:rPr>
        <w:t xml:space="preserve"> The experience of the COVID-19 pandemic demonstrated that a vast segment of the Ugandan population</w:t>
      </w:r>
      <w:r>
        <w:rPr>
          <w:rFonts w:eastAsia="Times New Roman"/>
        </w:rPr>
        <w:t xml:space="preserve"> </w:t>
      </w:r>
      <w:r w:rsidRPr="00094105">
        <w:rPr>
          <w:rFonts w:eastAsia="Times New Roman"/>
        </w:rPr>
        <w:t>remains non-poor but highly vulnerable to falling below the poverty line due to a single covariate shock</w:t>
      </w:r>
      <w:r>
        <w:rPr>
          <w:rFonts w:eastAsia="Times New Roman"/>
        </w:rPr>
        <w:t xml:space="preserve">. </w:t>
      </w:r>
      <w:r w:rsidRPr="00094105">
        <w:rPr>
          <w:rFonts w:eastAsia="Times New Roman"/>
        </w:rPr>
        <w:t>Consequently, the NSR is designed to be a "dynamic" inclusion system, moving beyond the "fixed list" model of the past to allow for the continuous entry of new data and the frequent updating of existing household profiles</w:t>
      </w:r>
      <w:r>
        <w:rPr>
          <w:rFonts w:eastAsia="Times New Roman"/>
        </w:rPr>
        <w:t>.</w:t>
      </w:r>
    </w:p>
    <w:p w14:paraId="4CEE3F43" w14:textId="4EB83674" w:rsidR="00094105" w:rsidRPr="00094105" w:rsidRDefault="00094105" w:rsidP="00094105">
      <w:pPr>
        <w:spacing w:after="240" w:line="240" w:lineRule="auto"/>
        <w:rPr>
          <w:rFonts w:ascii="Times New Roman" w:eastAsia="Times New Roman" w:hAnsi="Times New Roman" w:cs="Times New Roman"/>
        </w:rPr>
      </w:pPr>
      <w:r w:rsidRPr="00094105">
        <w:rPr>
          <w:rFonts w:eastAsia="Times New Roman"/>
        </w:rPr>
        <w:t>The strategic objectives of the NSR are comprehensive and multi-layered, aiming to reshape the delivery of social assistance through seven key pillars of reform</w:t>
      </w:r>
      <w:r>
        <w:rPr>
          <w:rFonts w:eastAsia="Times New Roman"/>
        </w:rPr>
        <w:t>.</w:t>
      </w:r>
      <w:r w:rsidRPr="00094105">
        <w:rPr>
          <w:rFonts w:eastAsia="Times New Roman"/>
        </w:rPr>
        <w:t xml:space="preserve"> Primarily, the system aims to improve targeting and coverage by utilizing objective, verifiable criteria, such as the Proxy Means Test (PMT), to minimize both inclusion and exclusion errors</w:t>
      </w:r>
      <w:r>
        <w:rPr>
          <w:rFonts w:eastAsia="Times New Roman"/>
        </w:rPr>
        <w:t xml:space="preserve">. </w:t>
      </w:r>
      <w:r w:rsidRPr="00094105">
        <w:rPr>
          <w:rFonts w:eastAsia="Times New Roman"/>
        </w:rPr>
        <w:t>Secondly, the NSR is designed to reduce fragmentation by providing a central platform where various ministries, departments, and agencies (MDAs) can coordinate their efforts</w:t>
      </w:r>
      <w:r>
        <w:rPr>
          <w:rFonts w:eastAsia="Times New Roman"/>
        </w:rPr>
        <w:t xml:space="preserve">. </w:t>
      </w:r>
      <w:r w:rsidRPr="00094105">
        <w:rPr>
          <w:rFonts w:eastAsia="Times New Roman"/>
        </w:rPr>
        <w:t>This coordination is essential for enabling shock responsiveness, as the registry serves as the pre-positioned data infrastructure required to rapidly identify and support households during emergencies such as droughts, floods, or pandemics</w:t>
      </w:r>
      <w:r>
        <w:rPr>
          <w:rFonts w:eastAsia="Times New Roman"/>
        </w:rPr>
        <w:t xml:space="preserve">. </w:t>
      </w:r>
      <w:r w:rsidRPr="00094105">
        <w:rPr>
          <w:rFonts w:eastAsia="Times New Roman"/>
        </w:rPr>
        <w:t>Furthermore, the system ensures fairness by replacing subjective local opinions with standardized socio-economic indicators, thereby fostering public trust</w:t>
      </w:r>
      <w:r>
        <w:rPr>
          <w:rFonts w:eastAsia="Times New Roman"/>
        </w:rPr>
        <w:t>.</w:t>
      </w:r>
      <w:r w:rsidRPr="00094105">
        <w:rPr>
          <w:rFonts w:eastAsia="Times New Roman"/>
        </w:rPr>
        <w:t xml:space="preserve"> By monitoring dynamic changes in household circumstances</w:t>
      </w:r>
      <w:r>
        <w:rPr>
          <w:rFonts w:eastAsia="Times New Roman"/>
        </w:rPr>
        <w:t xml:space="preserve">, </w:t>
      </w:r>
      <w:r w:rsidRPr="00094105">
        <w:rPr>
          <w:rFonts w:eastAsia="Times New Roman"/>
        </w:rPr>
        <w:t xml:space="preserve">such as shifts in income, </w:t>
      </w:r>
      <w:r w:rsidRPr="00094105">
        <w:rPr>
          <w:rFonts w:eastAsia="Times New Roman"/>
        </w:rPr>
        <w:lastRenderedPageBreak/>
        <w:t>location, or composition</w:t>
      </w:r>
      <w:r>
        <w:rPr>
          <w:rFonts w:eastAsia="Times New Roman"/>
        </w:rPr>
        <w:t xml:space="preserve"> </w:t>
      </w:r>
      <w:r w:rsidRPr="00094105">
        <w:rPr>
          <w:rFonts w:eastAsia="Times New Roman"/>
        </w:rPr>
        <w:t>the NSR ensures that eligibility is based on real-time reality rather than outdated snapshots</w:t>
      </w:r>
      <w:r>
        <w:rPr>
          <w:rFonts w:eastAsia="Times New Roman"/>
        </w:rPr>
        <w:t xml:space="preserve">. </w:t>
      </w:r>
      <w:r w:rsidRPr="00094105">
        <w:rPr>
          <w:rFonts w:eastAsia="Times New Roman"/>
        </w:rPr>
        <w:t>Finally, the system leverages interoperability with the National Identification and Registration Authority (NIRA) to validate identities, prevent fraud, and facilitate referrals to complementary services such as health, education, and labor programs</w:t>
      </w:r>
      <w:r>
        <w:rPr>
          <w:rFonts w:eastAsia="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2441"/>
        <w:gridCol w:w="3289"/>
        <w:gridCol w:w="3614"/>
      </w:tblGrid>
      <w:tr w:rsidR="00094105" w:rsidRPr="00094105" w14:paraId="08D5076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DD005"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b/>
                <w:bCs/>
              </w:rPr>
              <w:t>Strategic Goal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223220"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b/>
                <w:bCs/>
              </w:rPr>
              <w:t>Mechanism of Achievement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E9B518"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b/>
                <w:bCs/>
              </w:rPr>
              <w:t>Expected Outcome</w:t>
            </w:r>
          </w:p>
        </w:tc>
      </w:tr>
      <w:tr w:rsidR="00094105" w:rsidRPr="00094105" w14:paraId="7F726B1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AB2CB"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Improved Targeting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9F98D"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Proxy Means Test (PMT) &amp; Household Profiling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E76DF7"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Reduction in inclusion/exclusion errors</w:t>
            </w:r>
          </w:p>
        </w:tc>
      </w:tr>
      <w:tr w:rsidR="00094105" w:rsidRPr="00094105" w14:paraId="7DE18C5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3C47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Reduced Fragmentation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6264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Unified Data Warehouse &amp; Interoperability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88D4C"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Elimination of program silos and benefit duplication</w:t>
            </w:r>
          </w:p>
        </w:tc>
      </w:tr>
      <w:tr w:rsidR="00094105" w:rsidRPr="00094105" w14:paraId="7B63EF5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D145A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Shock Responsiveness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6B3C3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Pre-positioned Data on Vulnerable Populations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F2DF0E"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Rapid horizontal/vertical expansion in crises</w:t>
            </w:r>
          </w:p>
        </w:tc>
      </w:tr>
      <w:tr w:rsidR="00094105" w:rsidRPr="00094105" w14:paraId="39B867B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16226"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Enhanced Fairness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7F3694"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Standardized Indicators &amp; Community Validation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D9F64"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Objective prioritization based on welfare status</w:t>
            </w:r>
          </w:p>
        </w:tc>
      </w:tr>
      <w:tr w:rsidR="00094105" w:rsidRPr="00094105" w14:paraId="31E1482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6FADA5"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Dynamic Monitoring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58ECC"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Continuous Updates &amp; Revalidation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240BB0"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Accurate reflection of household welfare changes</w:t>
            </w:r>
          </w:p>
        </w:tc>
      </w:tr>
      <w:tr w:rsidR="00094105" w:rsidRPr="00094105" w14:paraId="6A3830C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94174"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Integrated Service Delivery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70D7B4"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Referrals to Health, Education, &amp; Labor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10090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Holistic support for human capital development</w:t>
            </w:r>
          </w:p>
        </w:tc>
      </w:tr>
      <w:tr w:rsidR="00094105" w:rsidRPr="00094105" w14:paraId="2D2A662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B53D0F"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Identity Verification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42358"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NIRA/National ID Database Integration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FCB7F7" w14:textId="77777777" w:rsidR="00094105" w:rsidRPr="00094105" w:rsidRDefault="00094105" w:rsidP="00094105">
            <w:pPr>
              <w:spacing w:before="120" w:after="120" w:line="240" w:lineRule="auto"/>
              <w:rPr>
                <w:rFonts w:ascii="Times New Roman" w:eastAsia="Times New Roman" w:hAnsi="Times New Roman" w:cs="Times New Roman"/>
              </w:rPr>
            </w:pPr>
            <w:r w:rsidRPr="00094105">
              <w:rPr>
                <w:rFonts w:eastAsia="Times New Roman"/>
              </w:rPr>
              <w:t>Prevention of benefit fraud and double-dipping</w:t>
            </w:r>
          </w:p>
        </w:tc>
      </w:tr>
    </w:tbl>
    <w:p w14:paraId="0D36B958" w14:textId="77777777" w:rsidR="00094105" w:rsidRDefault="00094105" w:rsidP="0042519D">
      <w:pPr>
        <w:rPr>
          <w:rFonts w:ascii="Times New Roman" w:eastAsia="Times New Roman" w:hAnsi="Times New Roman" w:cs="Times New Roman"/>
        </w:rPr>
      </w:pPr>
    </w:p>
    <w:p w14:paraId="65D3DAF9" w14:textId="3519D72C" w:rsidR="00822D89" w:rsidRPr="00822D89" w:rsidRDefault="0042519D" w:rsidP="00D26E52">
      <w:pPr>
        <w:pStyle w:val="Heading1"/>
      </w:pPr>
      <w:bookmarkStart w:id="2" w:name="_Toc221712722"/>
      <w:bookmarkStart w:id="3" w:name="_Toc221712891"/>
      <w:r w:rsidRPr="007A3231">
        <w:t xml:space="preserve">2. </w:t>
      </w:r>
      <w:r w:rsidR="00094105" w:rsidRPr="007A3231">
        <w:t>Major Implementation Steps and Key Activities</w:t>
      </w:r>
      <w:bookmarkEnd w:id="2"/>
      <w:bookmarkEnd w:id="3"/>
      <w:r w:rsidR="00822D89" w:rsidRPr="00822D89">
        <w:t xml:space="preserve"> </w:t>
      </w:r>
    </w:p>
    <w:p w14:paraId="7DBCB578" w14:textId="67617502" w:rsidR="00477970" w:rsidRDefault="00094105" w:rsidP="00840FB9">
      <w:pPr>
        <w:spacing w:line="240" w:lineRule="auto"/>
        <w:rPr>
          <w:rFonts w:eastAsia="Times New Roman"/>
        </w:rPr>
      </w:pPr>
      <w:r w:rsidRPr="00840FB9">
        <w:rPr>
          <w:rFonts w:eastAsia="Times New Roman"/>
        </w:rPr>
        <w:t xml:space="preserve">The operationalization of the NSR follows a coordinated, multi-phased lifecycle designed to ensure the technical integrity and social legitimacy of the registry. </w:t>
      </w:r>
      <w:r w:rsidR="00477970">
        <w:t>As the lead ministry, the MGLSD provides overall oversight, coordination, and policy direction. It will host the NSR at the national level and is responsible for the successful implementation and rollout of the NSR.</w:t>
      </w:r>
    </w:p>
    <w:p w14:paraId="44834D8C" w14:textId="03480A38" w:rsidR="00094105" w:rsidRPr="00840FB9" w:rsidRDefault="00094105" w:rsidP="00840FB9">
      <w:pPr>
        <w:spacing w:line="240" w:lineRule="auto"/>
        <w:rPr>
          <w:rFonts w:eastAsia="Times New Roman"/>
        </w:rPr>
      </w:pPr>
      <w:r w:rsidRPr="00840FB9">
        <w:rPr>
          <w:rFonts w:eastAsia="Times New Roman"/>
        </w:rPr>
        <w:t>This process begins with the formalization of governance structures and extends through to the final launch and maintenance phase.</w:t>
      </w:r>
    </w:p>
    <w:p w14:paraId="436849A5" w14:textId="3890203D" w:rsidR="0042519D" w:rsidRPr="00840FB9" w:rsidRDefault="0042519D" w:rsidP="00840FB9">
      <w:pPr>
        <w:numPr>
          <w:ilvl w:val="0"/>
          <w:numId w:val="2"/>
        </w:numPr>
        <w:spacing w:line="240" w:lineRule="auto"/>
      </w:pPr>
      <w:r w:rsidRPr="00840FB9">
        <w:rPr>
          <w:b/>
          <w:bCs/>
        </w:rPr>
        <w:t>Establish Governance and Institutional Setup:</w:t>
      </w:r>
      <w:r w:rsidRPr="00840FB9">
        <w:t xml:space="preserve"> </w:t>
      </w:r>
      <w:r w:rsidR="00094105" w:rsidRPr="00094105">
        <w:rPr>
          <w:rFonts w:eastAsia="Times New Roman"/>
        </w:rPr>
        <w:t>The first critical step</w:t>
      </w:r>
      <w:r w:rsidR="00477970">
        <w:rPr>
          <w:rFonts w:eastAsia="Times New Roman"/>
        </w:rPr>
        <w:t xml:space="preserve">, the </w:t>
      </w:r>
      <w:r w:rsidR="00477970">
        <w:t>MGLSD</w:t>
      </w:r>
      <w:r w:rsidR="00094105" w:rsidRPr="00094105">
        <w:rPr>
          <w:rFonts w:eastAsia="Times New Roman"/>
        </w:rPr>
        <w:t xml:space="preserve"> </w:t>
      </w:r>
      <w:r w:rsidR="00477970">
        <w:rPr>
          <w:rFonts w:eastAsia="Times New Roman"/>
        </w:rPr>
        <w:t>will</w:t>
      </w:r>
      <w:r w:rsidR="00094105" w:rsidRPr="00094105">
        <w:rPr>
          <w:rFonts w:eastAsia="Times New Roman"/>
        </w:rPr>
        <w:t xml:space="preserve"> </w:t>
      </w:r>
      <w:r w:rsidR="00477970" w:rsidRPr="00094105">
        <w:rPr>
          <w:rFonts w:eastAsia="Times New Roman"/>
        </w:rPr>
        <w:t>establish</w:t>
      </w:r>
      <w:r w:rsidR="00094105" w:rsidRPr="00094105">
        <w:rPr>
          <w:rFonts w:eastAsia="Times New Roman"/>
        </w:rPr>
        <w:t xml:space="preserve"> the institutional and legal foundations of the registry. This requires formalizing </w:t>
      </w:r>
      <w:r w:rsidR="00D26E52">
        <w:rPr>
          <w:noProof/>
        </w:rPr>
        <w:lastRenderedPageBreak/>
        <mc:AlternateContent>
          <mc:Choice Requires="wps">
            <w:drawing>
              <wp:anchor distT="0" distB="0" distL="114300" distR="114300" simplePos="0" relativeHeight="251663360" behindDoc="0" locked="0" layoutInCell="1" allowOverlap="1" wp14:anchorId="0C31A3B2" wp14:editId="79AF17E4">
                <wp:simplePos x="0" y="0"/>
                <wp:positionH relativeFrom="column">
                  <wp:posOffset>234950</wp:posOffset>
                </wp:positionH>
                <wp:positionV relativeFrom="paragraph">
                  <wp:posOffset>3242945</wp:posOffset>
                </wp:positionV>
                <wp:extent cx="5708015" cy="635"/>
                <wp:effectExtent l="0" t="0" r="0" b="12065"/>
                <wp:wrapSquare wrapText="bothSides"/>
                <wp:docPr id="1674778557" name="Text Box 1"/>
                <wp:cNvGraphicFramePr/>
                <a:graphic xmlns:a="http://schemas.openxmlformats.org/drawingml/2006/main">
                  <a:graphicData uri="http://schemas.microsoft.com/office/word/2010/wordprocessingShape">
                    <wps:wsp>
                      <wps:cNvSpPr txBox="1"/>
                      <wps:spPr>
                        <a:xfrm>
                          <a:off x="0" y="0"/>
                          <a:ext cx="5708015" cy="635"/>
                        </a:xfrm>
                        <a:prstGeom prst="rect">
                          <a:avLst/>
                        </a:prstGeom>
                        <a:solidFill>
                          <a:prstClr val="white"/>
                        </a:solidFill>
                        <a:ln>
                          <a:noFill/>
                        </a:ln>
                      </wps:spPr>
                      <wps:txbx>
                        <w:txbxContent>
                          <w:p w14:paraId="5AC908A5" w14:textId="7CDCEE02" w:rsidR="00D26E52" w:rsidRPr="002F1DE0" w:rsidRDefault="00D26E52" w:rsidP="00D26E52">
                            <w:pPr>
                              <w:pStyle w:val="Caption"/>
                              <w:jc w:val="center"/>
                              <w:rPr>
                                <w:b/>
                                <w:bCs/>
                                <w:color w:val="1F1F1F"/>
                                <w:sz w:val="22"/>
                                <w:szCs w:val="22"/>
                              </w:rPr>
                            </w:pPr>
                            <w:r>
                              <w:t xml:space="preserve">Figure </w:t>
                            </w:r>
                            <w:fldSimple w:instr=" SEQ Figure \* ARABIC ">
                              <w:r>
                                <w:rPr>
                                  <w:noProof/>
                                </w:rPr>
                                <w:t>1</w:t>
                              </w:r>
                            </w:fldSimple>
                            <w:r>
                              <w:t>: NSR Implementation Roadmap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31A3B2" id="_x0000_t202" coordsize="21600,21600" o:spt="202" path="m,l,21600r21600,l21600,xe">
                <v:stroke joinstyle="miter"/>
                <v:path gradientshapeok="t" o:connecttype="rect"/>
              </v:shapetype>
              <v:shape id="Text Box 1" o:spid="_x0000_s1026" type="#_x0000_t202" style="position:absolute;left:0;text-align:left;margin-left:18.5pt;margin-top:255.35pt;width:449.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" stroked="f">
                <v:textbox style="mso-fit-shape-to-text:t" inset="0,0,0,0">
                  <w:txbxContent>
                    <w:p w14:paraId="5AC908A5" w14:textId="7CDCEE02" w:rsidR="00D26E52" w:rsidRPr="002F1DE0" w:rsidRDefault="00D26E52" w:rsidP="00D26E52">
                      <w:pPr>
                        <w:pStyle w:val="Caption"/>
                        <w:jc w:val="center"/>
                        <w:rPr>
                          <w:b/>
                          <w:bCs/>
                          <w:color w:val="1F1F1F"/>
                          <w:sz w:val="22"/>
                          <w:szCs w:val="22"/>
                        </w:rPr>
                      </w:pPr>
                      <w:r>
                        <w:t xml:space="preserve">Figure </w:t>
                      </w:r>
                      <w:fldSimple w:instr=" SEQ Figure \* ARABIC ">
                        <w:r>
                          <w:rPr>
                            <w:noProof/>
                          </w:rPr>
                          <w:t>1</w:t>
                        </w:r>
                      </w:fldSimple>
                      <w:r>
                        <w:t>: NSR Implementation Roadmap</w:t>
                      </w:r>
                    </w:p>
                  </w:txbxContent>
                </v:textbox>
                <w10:wrap type="square"/>
              </v:shape>
            </w:pict>
          </mc:Fallback>
        </mc:AlternateContent>
      </w:r>
      <w:r w:rsidR="00D26E52">
        <w:rPr>
          <w:noProof/>
        </w:rPr>
        <w:drawing>
          <wp:anchor distT="0" distB="0" distL="114300" distR="114300" simplePos="0" relativeHeight="251658240" behindDoc="0" locked="0" layoutInCell="1" allowOverlap="1" wp14:anchorId="1566763D" wp14:editId="42A3B85D">
            <wp:simplePos x="0" y="0"/>
            <wp:positionH relativeFrom="margin">
              <wp:posOffset>234950</wp:posOffset>
            </wp:positionH>
            <wp:positionV relativeFrom="margin">
              <wp:posOffset>0</wp:posOffset>
            </wp:positionV>
            <wp:extent cx="5708015" cy="3185795"/>
            <wp:effectExtent l="0" t="0" r="0" b="1905"/>
            <wp:wrapSquare wrapText="bothSides"/>
            <wp:docPr id="1652368238" name="Picture 4" descr="A diagram of a road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8238" name="Picture 4" descr="A diagram of a roadmap&#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08015" cy="3185795"/>
                    </a:xfrm>
                    <a:prstGeom prst="rect">
                      <a:avLst/>
                    </a:prstGeom>
                  </pic:spPr>
                </pic:pic>
              </a:graphicData>
            </a:graphic>
            <wp14:sizeRelH relativeFrom="margin">
              <wp14:pctWidth>0</wp14:pctWidth>
            </wp14:sizeRelH>
            <wp14:sizeRelV relativeFrom="margin">
              <wp14:pctHeight>0</wp14:pctHeight>
            </wp14:sizeRelV>
          </wp:anchor>
        </w:drawing>
      </w:r>
      <w:r w:rsidR="000D14CD" w:rsidRPr="00840FB9">
        <w:t>governance structures by establishing and operationalizing</w:t>
      </w:r>
      <w:r w:rsidR="00840FB9">
        <w:t xml:space="preserve">, the Social Registry Unit, </w:t>
      </w:r>
      <w:r w:rsidR="000D14CD" w:rsidRPr="00840FB9">
        <w:t xml:space="preserve">committees and dedicated working groups (Data, Operations, and Interoperability), confirming roles and responsibilities across ministries, agencies, and district authorities, and finalizing implementation budgets and inter-agency </w:t>
      </w:r>
      <w:proofErr w:type="spellStart"/>
      <w:r w:rsidR="000D14CD" w:rsidRPr="00840FB9">
        <w:t>MoUs</w:t>
      </w:r>
      <w:proofErr w:type="spellEnd"/>
      <w:r w:rsidR="000D14CD" w:rsidRPr="00840FB9">
        <w:t>.</w:t>
      </w:r>
      <w:r w:rsidR="00840FB9">
        <w:t xml:space="preserve"> </w:t>
      </w:r>
      <w:r w:rsidRPr="00840FB9">
        <w:rPr>
          <w:i/>
          <w:iCs/>
        </w:rPr>
        <w:t>(See Section 3 for stakeholder roles.)</w:t>
      </w:r>
    </w:p>
    <w:p w14:paraId="12DE151D" w14:textId="4D2409B4" w:rsidR="0042519D" w:rsidRPr="00477970" w:rsidRDefault="0042519D" w:rsidP="00477970">
      <w:pPr>
        <w:numPr>
          <w:ilvl w:val="0"/>
          <w:numId w:val="2"/>
        </w:numPr>
        <w:spacing w:line="240" w:lineRule="auto"/>
      </w:pPr>
      <w:r w:rsidRPr="00840FB9">
        <w:rPr>
          <w:b/>
          <w:bCs/>
        </w:rPr>
        <w:t>Define Scope and Targeting Approach:</w:t>
      </w:r>
      <w:r w:rsidRPr="00840FB9">
        <w:t xml:space="preserve"> </w:t>
      </w:r>
      <w:r w:rsidR="00477970">
        <w:t>MGLSD together with relevant stakeholders will d</w:t>
      </w:r>
      <w:r w:rsidR="00477970" w:rsidRPr="00477970">
        <w:t>efine geographic and population scope and rollout sequence.</w:t>
      </w:r>
      <w:r w:rsidR="00477970">
        <w:t xml:space="preserve"> </w:t>
      </w:r>
      <w:r w:rsidR="00477970" w:rsidRPr="00477970">
        <w:t xml:space="preserve">Define targeting method aligned to national policy priorities. </w:t>
      </w:r>
      <w:r w:rsidR="00C73C0E" w:rsidRPr="00477970">
        <w:t>Develop the</w:t>
      </w:r>
      <w:r w:rsidRPr="00477970">
        <w:t xml:space="preserve"> Proxy Means Test (PMT) scoring formula to rank households by welfare status, </w:t>
      </w:r>
      <w:r w:rsidR="00C73C0E" w:rsidRPr="00477970">
        <w:t xml:space="preserve">where possible, </w:t>
      </w:r>
      <w:r w:rsidRPr="00477970">
        <w:t>combine with community validation for transparency. This decision will set the foundation for questionnaire design and eligibility criteria used in the registry. It should also align with the National Social Protection Policy goals and NUSAF4 objectives.</w:t>
      </w:r>
    </w:p>
    <w:p w14:paraId="1E2E25AC" w14:textId="5EDD0CF0" w:rsidR="00477970" w:rsidRPr="00477970" w:rsidRDefault="00477970" w:rsidP="00477970">
      <w:pPr>
        <w:pStyle w:val="NormalWeb"/>
        <w:numPr>
          <w:ilvl w:val="0"/>
          <w:numId w:val="2"/>
        </w:numPr>
        <w:shd w:val="clear" w:color="auto" w:fill="FFFFFF"/>
        <w:spacing w:before="120" w:after="120" w:line="240" w:lineRule="auto"/>
        <w:rPr>
          <w:rFonts w:ascii="Arial" w:eastAsia="Times New Roman" w:hAnsi="Arial" w:cs="Arial"/>
        </w:rPr>
      </w:pPr>
      <w:r w:rsidRPr="00840FB9">
        <w:rPr>
          <w:rFonts w:ascii="Arial" w:eastAsia="Times New Roman" w:hAnsi="Arial" w:cs="Arial"/>
          <w:b/>
          <w:bCs/>
        </w:rPr>
        <w:t>Stakeholder Consultations and District Reconnaissance</w:t>
      </w:r>
      <w:r w:rsidRPr="00840FB9">
        <w:rPr>
          <w:rFonts w:ascii="Arial" w:eastAsia="Times New Roman" w:hAnsi="Arial" w:cs="Arial"/>
        </w:rPr>
        <w:t>: </w:t>
      </w:r>
      <w:r>
        <w:rPr>
          <w:rFonts w:ascii="Arial" w:eastAsia="Times New Roman" w:hAnsi="Arial" w:cs="Arial"/>
        </w:rPr>
        <w:t xml:space="preserve">The </w:t>
      </w:r>
      <w:r>
        <w:rPr>
          <w:rFonts w:ascii="Arial" w:hAnsi="Arial" w:cs="Arial"/>
        </w:rPr>
        <w:t>MGLSD will conduct</w:t>
      </w:r>
      <w:r w:rsidRPr="00094105">
        <w:rPr>
          <w:rFonts w:ascii="Arial" w:eastAsia="Times New Roman" w:hAnsi="Arial" w:cs="Arial"/>
        </w:rPr>
        <w:t xml:space="preserve"> </w:t>
      </w:r>
      <w:r w:rsidRPr="00840FB9">
        <w:rPr>
          <w:rFonts w:ascii="Arial" w:eastAsia="Times New Roman" w:hAnsi="Arial" w:cs="Arial"/>
        </w:rPr>
        <w:t>structured consultations with key national stakeholders to validate the NSR roadmap, targeting criteria, data-sharing arrangements, and institutional roles, ensuring cross-sectoral alignment and formal buy-in. Complement national engagement with reconnaissance visits to selected districts to assess readiness, connectivity, staffing capacity, infrastructure constraints, community mobilization channels, and local political economy dynamics. Use these field assessments to refine the rollout matrix and communication strategy before full implementation.</w:t>
      </w:r>
    </w:p>
    <w:p w14:paraId="6CDCA8AA" w14:textId="7BA1BC4E" w:rsidR="0042519D" w:rsidRPr="00840FB9" w:rsidRDefault="0042519D" w:rsidP="00840FB9">
      <w:pPr>
        <w:numPr>
          <w:ilvl w:val="0"/>
          <w:numId w:val="2"/>
        </w:numPr>
        <w:spacing w:line="240" w:lineRule="auto"/>
      </w:pPr>
      <w:r w:rsidRPr="00840FB9">
        <w:rPr>
          <w:b/>
          <w:bCs/>
        </w:rPr>
        <w:t>Develop the Public Information Campaign (PIC):</w:t>
      </w:r>
      <w:r w:rsidRPr="00840FB9">
        <w:t xml:space="preserve"> Design and launch a comprehensive outreach campaign to inform the public and stakeholders about the upcoming social registry registration exercise (see Section 4). The PIC will explain the purpose of the NSR, the registration process, timeline, and the rights of citizens (including grievance and appeal processes). </w:t>
      </w:r>
    </w:p>
    <w:p w14:paraId="683F6543" w14:textId="224DA5BF" w:rsidR="0042519D" w:rsidRPr="00840FB9" w:rsidRDefault="0042519D" w:rsidP="00840FB9">
      <w:pPr>
        <w:numPr>
          <w:ilvl w:val="0"/>
          <w:numId w:val="2"/>
        </w:numPr>
        <w:spacing w:line="240" w:lineRule="auto"/>
      </w:pPr>
      <w:r w:rsidRPr="00840FB9">
        <w:rPr>
          <w:b/>
          <w:bCs/>
        </w:rPr>
        <w:lastRenderedPageBreak/>
        <w:t>Design Data Collection Methodology:</w:t>
      </w:r>
      <w:r w:rsidRPr="00840FB9">
        <w:t xml:space="preserve"> Plan </w:t>
      </w:r>
      <w:r w:rsidRPr="00840FB9">
        <w:rPr>
          <w:i/>
          <w:iCs/>
        </w:rPr>
        <w:t>how household data will be collected</w:t>
      </w:r>
      <w:r w:rsidRPr="00840FB9">
        <w:t xml:space="preserve">. </w:t>
      </w:r>
      <w:r w:rsidR="00116BDC" w:rsidRPr="00840FB9">
        <w:t xml:space="preserve">Using </w:t>
      </w:r>
      <w:r w:rsidRPr="00840FB9">
        <w:t xml:space="preserve">a combination of </w:t>
      </w:r>
      <w:proofErr w:type="spellStart"/>
      <w:r w:rsidRPr="00840FB9">
        <w:t>en</w:t>
      </w:r>
      <w:proofErr w:type="spellEnd"/>
      <w:r w:rsidRPr="00840FB9">
        <w:t xml:space="preserve"> masse registration (mobilizing UBOS enumerators to conduct a systematic household survey in target areas, i.e. a census sweep) and on-demand registration (allowing households missed or new households to register at local offices). </w:t>
      </w:r>
      <w:r w:rsidR="00200BB9">
        <w:t>D</w:t>
      </w:r>
      <w:r w:rsidRPr="00840FB9">
        <w:t xml:space="preserve">ata capture </w:t>
      </w:r>
      <w:r w:rsidR="00E03FD4" w:rsidRPr="00840FB9">
        <w:t>shall b</w:t>
      </w:r>
      <w:r w:rsidRPr="00840FB9">
        <w:t xml:space="preserve">e </w:t>
      </w:r>
      <w:r w:rsidR="00200BB9">
        <w:t xml:space="preserve">by </w:t>
      </w:r>
      <w:r w:rsidRPr="00840FB9">
        <w:t>Computer-Assisted Personal Interviewing (CAPI)</w:t>
      </w:r>
      <w:r w:rsidR="00200BB9">
        <w:t>.</w:t>
      </w:r>
    </w:p>
    <w:p w14:paraId="55851AC5" w14:textId="1DE8D108" w:rsidR="00A4098C" w:rsidRPr="00200BB9" w:rsidRDefault="00214121" w:rsidP="00200BB9">
      <w:pPr>
        <w:pStyle w:val="ListParagraph"/>
        <w:numPr>
          <w:ilvl w:val="0"/>
          <w:numId w:val="2"/>
        </w:numPr>
      </w:pPr>
      <w:r w:rsidRPr="00200BB9">
        <w:rPr>
          <w:b/>
          <w:bCs/>
        </w:rPr>
        <w:t>National Social Registry Information</w:t>
      </w:r>
      <w:r w:rsidR="003C43DC" w:rsidRPr="00200BB9">
        <w:rPr>
          <w:b/>
          <w:bCs/>
        </w:rPr>
        <w:t xml:space="preserve"> System (NSR</w:t>
      </w:r>
      <w:r w:rsidR="005A494B" w:rsidRPr="00200BB9">
        <w:rPr>
          <w:b/>
          <w:bCs/>
        </w:rPr>
        <w:t xml:space="preserve"> M</w:t>
      </w:r>
      <w:r w:rsidR="003C43DC" w:rsidRPr="00200BB9">
        <w:rPr>
          <w:b/>
          <w:bCs/>
        </w:rPr>
        <w:t>IS</w:t>
      </w:r>
      <w:r w:rsidR="00A4098C" w:rsidRPr="00200BB9">
        <w:rPr>
          <w:b/>
          <w:bCs/>
        </w:rPr>
        <w:t>):</w:t>
      </w:r>
      <w:r w:rsidR="00A4098C" w:rsidRPr="00200BB9">
        <w:t xml:space="preserve"> </w:t>
      </w:r>
      <w:r w:rsidR="004A104B" w:rsidRPr="00200BB9">
        <w:t xml:space="preserve"> </w:t>
      </w:r>
      <w:r w:rsidR="00200BB9" w:rsidRPr="00200BB9">
        <w:t>Design, procure a Build a web-based modular MIS that supports the full registry lifecycle and role-based access for authorized users.</w:t>
      </w:r>
    </w:p>
    <w:p w14:paraId="7CBC645E" w14:textId="6967330C" w:rsidR="00200BB9" w:rsidRPr="00200BB9" w:rsidRDefault="0042519D" w:rsidP="00200BB9">
      <w:pPr>
        <w:numPr>
          <w:ilvl w:val="0"/>
          <w:numId w:val="2"/>
        </w:numPr>
        <w:spacing w:line="240" w:lineRule="auto"/>
      </w:pPr>
      <w:r w:rsidRPr="00840FB9">
        <w:rPr>
          <w:b/>
          <w:bCs/>
        </w:rPr>
        <w:t>Questionnaire and Tool Development:</w:t>
      </w:r>
      <w:r w:rsidRPr="00840FB9">
        <w:t xml:space="preserve"> </w:t>
      </w:r>
      <w:r w:rsidR="00200BB9" w:rsidRPr="00200BB9">
        <w:t>The development of the household data intake questionnaire is informed by the PMT formula and the information needs of various social programs. The tool shall capture demographics, housing conditions, assets, education levels, and disability status. Once the CAPI software is customized with built-in skips and consent protocols, it undergoes rigorous pilot testing across different cultural and linguistic contexts.</w:t>
      </w:r>
    </w:p>
    <w:p w14:paraId="5BD5C8E6" w14:textId="36F942FC" w:rsidR="0042519D" w:rsidRPr="00840FB9" w:rsidRDefault="0042519D" w:rsidP="00840FB9">
      <w:pPr>
        <w:numPr>
          <w:ilvl w:val="0"/>
          <w:numId w:val="2"/>
        </w:numPr>
        <w:spacing w:line="240" w:lineRule="auto"/>
      </w:pPr>
      <w:r w:rsidRPr="00840FB9">
        <w:rPr>
          <w:b/>
          <w:bCs/>
        </w:rPr>
        <w:t>Enumerator Training and Fieldwork Preparation:</w:t>
      </w:r>
      <w:r w:rsidRPr="00840FB9">
        <w:t xml:space="preserve"> UBOS, with support from MGLSD, will </w:t>
      </w:r>
      <w:r w:rsidR="00A462EB" w:rsidRPr="00840FB9">
        <w:t xml:space="preserve">recruit and </w:t>
      </w:r>
      <w:r w:rsidRPr="00840FB9">
        <w:rPr>
          <w:b/>
          <w:bCs/>
        </w:rPr>
        <w:t>train field teams</w:t>
      </w:r>
      <w:r w:rsidRPr="00840FB9">
        <w:t xml:space="preserve"> on the NSR data collection protocols. </w:t>
      </w:r>
      <w:r w:rsidR="00A462EB" w:rsidRPr="00840FB9">
        <w:t>UBOS will</w:t>
      </w:r>
      <w:r w:rsidRPr="00840FB9">
        <w:t xml:space="preserve"> prepar</w:t>
      </w:r>
      <w:r w:rsidR="00A462EB" w:rsidRPr="00840FB9">
        <w:t>e</w:t>
      </w:r>
      <w:r w:rsidRPr="00840FB9">
        <w:t xml:space="preserve"> training curricula, manuals, and guidelines for supervisors and enumerators. A fieldwork </w:t>
      </w:r>
      <w:r w:rsidRPr="00840FB9">
        <w:rPr>
          <w:i/>
          <w:iCs/>
        </w:rPr>
        <w:t>operational plan</w:t>
      </w:r>
      <w:r w:rsidRPr="00840FB9">
        <w:t xml:space="preserve"> will be developed, detailing recruitment of field staff, supervision structure, and a field schedule. A pilot</w:t>
      </w:r>
      <w:r w:rsidRPr="00840FB9">
        <w:rPr>
          <w:b/>
          <w:bCs/>
        </w:rPr>
        <w:t xml:space="preserve"> exercise</w:t>
      </w:r>
      <w:r w:rsidRPr="00840FB9">
        <w:t xml:space="preserve"> in a </w:t>
      </w:r>
      <w:r w:rsidR="00252F90" w:rsidRPr="00840FB9">
        <w:t>will be implemented</w:t>
      </w:r>
      <w:r w:rsidRPr="00840FB9">
        <w:t xml:space="preserve"> to test the process end-to-end and </w:t>
      </w:r>
      <w:r w:rsidR="00094105" w:rsidRPr="00840FB9">
        <w:t>adjust</w:t>
      </w:r>
      <w:r w:rsidRPr="00840FB9">
        <w:t xml:space="preserve"> before scaling up nationwide.</w:t>
      </w:r>
    </w:p>
    <w:p w14:paraId="7DCDD494" w14:textId="0548EE85" w:rsidR="0042519D" w:rsidRDefault="00200BB9" w:rsidP="00200BB9">
      <w:pPr>
        <w:numPr>
          <w:ilvl w:val="0"/>
          <w:numId w:val="2"/>
        </w:numPr>
        <w:spacing w:line="240" w:lineRule="auto"/>
      </w:pPr>
      <w:r w:rsidRPr="00200BB9">
        <w:rPr>
          <w:b/>
          <w:bCs/>
          <w:color w:val="auto"/>
          <w:kern w:val="2"/>
          <w14:ligatures w14:val="standardContextual"/>
        </w:rPr>
        <w:t xml:space="preserve">Field Execution and Data Quality Assurance: </w:t>
      </w:r>
      <w:r w:rsidRPr="00200BB9">
        <w:rPr>
          <w:color w:val="auto"/>
          <w:kern w:val="2"/>
          <w14:ligatures w14:val="standardContextual"/>
        </w:rPr>
        <w:t>Fieldwork begins with the roll-out of the PIC on the ground, engaging local leaders like Parish Chiefs and Community Development Officers (CDOs) to mobilize communities</w:t>
      </w:r>
      <w:r>
        <w:t xml:space="preserve">. </w:t>
      </w:r>
      <w:r w:rsidRPr="00200BB9">
        <w:rPr>
          <w:color w:val="auto"/>
          <w:kern w:val="2"/>
          <w14:ligatures w14:val="standardContextual"/>
        </w:rPr>
        <w:t xml:space="preserve">Enumerators perform door-to-door visits, capturing data via tablets and geo-tagging household locations to create a geographic master list.  Daily data uploads to a central server allow a central operations room to monitor progress in real-time through dashboards. Quality control is maintained through built-in software validations and independent third-party spot checks, where a </w:t>
      </w:r>
      <w:r w:rsidRPr="00200BB9">
        <w:t>separate firm re-interview</w:t>
      </w:r>
      <w:r w:rsidRPr="00200BB9">
        <w:rPr>
          <w:color w:val="auto"/>
          <w:kern w:val="2"/>
          <w14:ligatures w14:val="standardContextual"/>
        </w:rPr>
        <w:t xml:space="preserve"> a sample of households to detect errors or falsification.</w:t>
      </w:r>
      <w:r>
        <w:t xml:space="preserve"> </w:t>
      </w:r>
      <w:r w:rsidR="0042519D" w:rsidRPr="00200BB9">
        <w:t>Findings from spot checks and process evaluations should be used to adjust field procedures as needed (for example, retraining certain enumerators or revisiting communities if many were missed). Throughout, data security protocols must be enforced – all personal data collected should be stored confidentially and transmitted securely to prevent any breaches.</w:t>
      </w:r>
    </w:p>
    <w:p w14:paraId="60379DA5" w14:textId="49BDE91D" w:rsidR="00200BB9" w:rsidRPr="00840FB9" w:rsidRDefault="00200BB9" w:rsidP="00200BB9">
      <w:pPr>
        <w:numPr>
          <w:ilvl w:val="0"/>
          <w:numId w:val="2"/>
        </w:numPr>
        <w:spacing w:line="240" w:lineRule="auto"/>
      </w:pPr>
      <w:r w:rsidRPr="00200BB9">
        <w:rPr>
          <w:b/>
          <w:bCs/>
        </w:rPr>
        <w:t>Data Processing, Verification, and System Integration</w:t>
      </w:r>
      <w:r>
        <w:t xml:space="preserve">: Post-fieldwork, data is cleaned and processed by UBOS and the MGLSD. This involves deduplication, cross-checking against NIRA’s ID data, and running the PMT scoring engine to categorize households into welfare quintiles. Preliminary lists are often shared with communities for validation to catch obvious omissions. </w:t>
      </w:r>
    </w:p>
    <w:p w14:paraId="14CD0B31" w14:textId="09C97225" w:rsidR="0042519D" w:rsidRPr="00840FB9" w:rsidRDefault="0042519D" w:rsidP="00840FB9">
      <w:pPr>
        <w:numPr>
          <w:ilvl w:val="0"/>
          <w:numId w:val="2"/>
        </w:numPr>
        <w:spacing w:line="240" w:lineRule="auto"/>
      </w:pPr>
      <w:r w:rsidRPr="00840FB9">
        <w:rPr>
          <w:b/>
          <w:bCs/>
        </w:rPr>
        <w:t>Grievance Redress and Case Management Setup:</w:t>
      </w:r>
      <w:r w:rsidRPr="00840FB9">
        <w:t xml:space="preserve"> In parallel with data processing, establish the </w:t>
      </w:r>
      <w:r w:rsidRPr="00840FB9">
        <w:rPr>
          <w:b/>
          <w:bCs/>
        </w:rPr>
        <w:t>GRM</w:t>
      </w:r>
      <w:r w:rsidR="007C55FD" w:rsidRPr="00840FB9">
        <w:rPr>
          <w:b/>
          <w:bCs/>
        </w:rPr>
        <w:t xml:space="preserve"> </w:t>
      </w:r>
      <w:r w:rsidRPr="00840FB9">
        <w:t>and case management procedures so that citizens can appeal or update their information (detailed in Section 6). This includes training local officials on handling complaints and setting up channels (helpdesks, hotline, etc.) for people who were missed or disagree with their recorded information to come forward. An independent appeals process (through sub-county or district committees, for example) should be in place before results are used by programs.</w:t>
      </w:r>
    </w:p>
    <w:p w14:paraId="19330350" w14:textId="7C14ABDE" w:rsidR="0042519D" w:rsidRPr="00840FB9" w:rsidRDefault="0042519D" w:rsidP="00840FB9">
      <w:pPr>
        <w:numPr>
          <w:ilvl w:val="0"/>
          <w:numId w:val="2"/>
        </w:numPr>
        <w:spacing w:line="240" w:lineRule="auto"/>
      </w:pPr>
      <w:r w:rsidRPr="00840FB9">
        <w:rPr>
          <w:b/>
          <w:bCs/>
        </w:rPr>
        <w:lastRenderedPageBreak/>
        <w:t>Launch of the NSR and Integration with Programs:</w:t>
      </w:r>
      <w:r w:rsidRPr="00840FB9">
        <w:t xml:space="preserve"> Once the Social Registry database is ready and initial grievances addressed, </w:t>
      </w:r>
      <w:r w:rsidRPr="00840FB9">
        <w:rPr>
          <w:b/>
          <w:bCs/>
        </w:rPr>
        <w:t>launch the NSR</w:t>
      </w:r>
      <w:r w:rsidRPr="00840FB9">
        <w:t xml:space="preserve"> as an operational platform. This involves formally transferring the data into the Social Registry Information System (SRIS) platform and establishing user access for authorized programs. Integration with the </w:t>
      </w:r>
      <w:r w:rsidRPr="00840FB9">
        <w:rPr>
          <w:b/>
          <w:bCs/>
        </w:rPr>
        <w:t>National Single Registry</w:t>
      </w:r>
      <w:r w:rsidRPr="00840FB9">
        <w:t xml:space="preserve"> (the existing beneficiary registry) is key at this stage – ideally, the NSR and Single Registry will </w:t>
      </w:r>
      <w:r w:rsidR="00124F29" w:rsidRPr="00840FB9">
        <w:t>be unified</w:t>
      </w:r>
      <w:r w:rsidRPr="00840FB9">
        <w:t xml:space="preserve"> so that </w:t>
      </w:r>
      <w:r w:rsidRPr="00840FB9">
        <w:rPr>
          <w:i/>
          <w:iCs/>
        </w:rPr>
        <w:t>when programs select beneficiaries from the Social Registry data, those beneficiaries are tracked in the Single</w:t>
      </w:r>
      <w:r w:rsidRPr="00840FB9">
        <w:t xml:space="preserve">. Technical integration (via secure data exchange protocols or a common platform) will ensure that all participating social protection programs can query the NSR for targeting, and that once they enroll someone, that status is fed back into the system. This step </w:t>
      </w:r>
      <w:r w:rsidR="001001CE" w:rsidRPr="00840FB9">
        <w:t>will</w:t>
      </w:r>
      <w:r w:rsidRPr="00840FB9">
        <w:t xml:space="preserve"> include developing </w:t>
      </w:r>
      <w:r w:rsidRPr="00840FB9">
        <w:rPr>
          <w:i/>
          <w:iCs/>
        </w:rPr>
        <w:t>interoperability modules</w:t>
      </w:r>
      <w:r w:rsidRPr="00840FB9">
        <w:t xml:space="preserve"> and signing data-sharing agreements with programs and agencies</w:t>
      </w:r>
      <w:r w:rsidR="001001CE" w:rsidRPr="00840FB9">
        <w:t>.</w:t>
      </w:r>
    </w:p>
    <w:p w14:paraId="5512C37E" w14:textId="77777777" w:rsidR="0042519D" w:rsidRPr="00840FB9" w:rsidRDefault="0042519D" w:rsidP="00840FB9">
      <w:pPr>
        <w:numPr>
          <w:ilvl w:val="0"/>
          <w:numId w:val="2"/>
        </w:numPr>
        <w:spacing w:line="240" w:lineRule="auto"/>
      </w:pPr>
      <w:r w:rsidRPr="00840FB9">
        <w:rPr>
          <w:b/>
          <w:bCs/>
        </w:rPr>
        <w:t>Public Awareness of Results:</w:t>
      </w:r>
      <w:r w:rsidRPr="00840FB9">
        <w:t xml:space="preserve"> After launch, conduct a communication push to inform communities about the completion of the registration and what comes next. For example, if households will be notified of their registration status or if they need to approach any office, that should be communicated. Also clarify that being in the NSR does not guarantee immediate benefit, but it makes one eligible for consideration by various programs – this message manages expectations and was part of the PIC goals. Ensuring continued transparency (e.g. publicizing summary statistics of how many people registered, etc.) will maintain public trust.</w:t>
      </w:r>
    </w:p>
    <w:p w14:paraId="521F57AA" w14:textId="77777777" w:rsidR="001A5992" w:rsidRPr="00840FB9" w:rsidRDefault="0042519D" w:rsidP="00840FB9">
      <w:pPr>
        <w:numPr>
          <w:ilvl w:val="0"/>
          <w:numId w:val="2"/>
        </w:numPr>
        <w:spacing w:line="240" w:lineRule="auto"/>
      </w:pPr>
      <w:r w:rsidRPr="00840FB9">
        <w:rPr>
          <w:b/>
          <w:bCs/>
        </w:rPr>
        <w:t>Monitoring, Evaluation:</w:t>
      </w:r>
      <w:r w:rsidRPr="00840FB9">
        <w:t xml:space="preserve"> Finally, establish a continuous </w:t>
      </w:r>
      <w:r w:rsidRPr="00840FB9">
        <w:rPr>
          <w:b/>
          <w:bCs/>
        </w:rPr>
        <w:t>Monitoring &amp; Evaluation (M&amp;E)</w:t>
      </w:r>
      <w:r w:rsidRPr="00840FB9">
        <w:t xml:space="preserve"> process for the NSR (see Section 7). Track key metrics (coverage achieved, data quality indicators, usage by programs, etc.) and document lessons learned during implementation. An evaluation of the registration process (what worked, challenges) should be conducted to improve future rounds.</w:t>
      </w:r>
    </w:p>
    <w:p w14:paraId="0A146477" w14:textId="3AB25A62" w:rsidR="002A457B" w:rsidRPr="00840FB9" w:rsidRDefault="001A5992" w:rsidP="00840FB9">
      <w:pPr>
        <w:numPr>
          <w:ilvl w:val="0"/>
          <w:numId w:val="2"/>
        </w:numPr>
        <w:spacing w:line="240" w:lineRule="auto"/>
      </w:pPr>
      <w:r w:rsidRPr="00840FB9">
        <w:rPr>
          <w:b/>
          <w:bCs/>
        </w:rPr>
        <w:t>SR Data Updates:</w:t>
      </w:r>
      <w:r w:rsidR="0042519D" w:rsidRPr="00840FB9">
        <w:t xml:space="preserve"> the NSR is not a one-time effort. There should be schedules or mechanisms for updating the registry data (monthly on-demand updates and perhaps major re-registration exercises every few years as needed). Feedback from programs (e.g. if many registered households did not actually qualify under program-specific criteria) can be used to refine targeting approaches or the PMT formula over time. The NSR should thus be seen as an evolving system that will be maintained and improved on an ongoing basis.</w:t>
      </w:r>
      <w:r w:rsidRPr="00840FB9">
        <w:t xml:space="preserve">  </w:t>
      </w:r>
      <w:r w:rsidR="002A457B" w:rsidRPr="00840FB9">
        <w:t xml:space="preserve">Use of Parish Chief/community structures. </w:t>
      </w:r>
      <w:r w:rsidR="00F9334B" w:rsidRPr="00840FB9">
        <w:t>Data Updates via System Integrations (</w:t>
      </w:r>
      <w:proofErr w:type="spellStart"/>
      <w:r w:rsidR="00F9334B" w:rsidRPr="00840FB9">
        <w:t>NiRA</w:t>
      </w:r>
      <w:proofErr w:type="spellEnd"/>
      <w:r w:rsidR="00F9334B" w:rsidRPr="00840FB9">
        <w:t>, Program MIS)</w:t>
      </w:r>
    </w:p>
    <w:p w14:paraId="4DFFC421" w14:textId="37730403" w:rsidR="0042519D" w:rsidRPr="00840FB9" w:rsidRDefault="0042519D" w:rsidP="00840FB9">
      <w:pPr>
        <w:spacing w:line="240" w:lineRule="auto"/>
      </w:pPr>
      <w:r w:rsidRPr="00840FB9">
        <w:t>The following sections elaborate on critical components (stakeholder roles, communications, data collection, GRM, M&amp;E, and the information system) to guide implementers in executing these activities.</w:t>
      </w:r>
    </w:p>
    <w:p w14:paraId="68140658" w14:textId="77777777" w:rsidR="0042519D" w:rsidRPr="007A3231" w:rsidRDefault="0042519D" w:rsidP="007A3231">
      <w:pPr>
        <w:pStyle w:val="Heading1"/>
        <w:rPr>
          <w:sz w:val="24"/>
          <w:szCs w:val="24"/>
        </w:rPr>
      </w:pPr>
      <w:bookmarkStart w:id="4" w:name="_Toc221712723"/>
      <w:bookmarkStart w:id="5" w:name="_Toc221712892"/>
      <w:r w:rsidRPr="007A3231">
        <w:rPr>
          <w:sz w:val="24"/>
          <w:szCs w:val="24"/>
        </w:rPr>
        <w:t>3. Key Stakeholders and Their Roles</w:t>
      </w:r>
      <w:bookmarkEnd w:id="4"/>
      <w:bookmarkEnd w:id="5"/>
    </w:p>
    <w:p w14:paraId="63444E6F" w14:textId="43530786" w:rsidR="0042519D" w:rsidRPr="007A3231" w:rsidRDefault="0042519D" w:rsidP="0042519D">
      <w:r w:rsidRPr="007A3231">
        <w:t>Successful implementation of the NSR will depend on a multi-stakeholder effort. The key stakeholders and their roles are outlined below:</w:t>
      </w:r>
    </w:p>
    <w:p w14:paraId="4E81EAD0" w14:textId="620518C0" w:rsidR="0042519D" w:rsidRPr="007A3231" w:rsidRDefault="0042519D" w:rsidP="0042519D">
      <w:pPr>
        <w:numPr>
          <w:ilvl w:val="0"/>
          <w:numId w:val="3"/>
        </w:numPr>
        <w:rPr>
          <w:highlight w:val="yellow"/>
        </w:rPr>
      </w:pPr>
      <w:r w:rsidRPr="007A3231">
        <w:rPr>
          <w:b/>
          <w:bCs/>
        </w:rPr>
        <w:t xml:space="preserve">Ministry of Gender, </w:t>
      </w:r>
      <w:proofErr w:type="spellStart"/>
      <w:r w:rsidRPr="007A3231">
        <w:rPr>
          <w:b/>
          <w:bCs/>
        </w:rPr>
        <w:t>Labour</w:t>
      </w:r>
      <w:proofErr w:type="spellEnd"/>
      <w:r w:rsidRPr="007A3231">
        <w:rPr>
          <w:b/>
          <w:bCs/>
        </w:rPr>
        <w:t xml:space="preserve"> and Social Development (MGLSD):</w:t>
      </w:r>
      <w:r w:rsidRPr="007A3231">
        <w:t xml:space="preserve"> As the lead ministry for social protection, MGLSD will </w:t>
      </w:r>
      <w:r w:rsidRPr="007A3231">
        <w:rPr>
          <w:b/>
          <w:bCs/>
        </w:rPr>
        <w:t>provide overall oversight and coordination</w:t>
      </w:r>
      <w:r w:rsidRPr="007A3231">
        <w:t xml:space="preserve">. It will host the NSR at the national level, ensuring proper management and implementation of the registry. MGLSD is responsible for servicing the </w:t>
      </w:r>
      <w:r w:rsidR="00F4358B" w:rsidRPr="007A3231">
        <w:t>ESP</w:t>
      </w:r>
      <w:r w:rsidR="00B733BE" w:rsidRPr="007A3231">
        <w:t xml:space="preserve"> </w:t>
      </w:r>
      <w:r w:rsidR="00847411" w:rsidRPr="007A3231">
        <w:t>Steering</w:t>
      </w:r>
      <w:r w:rsidRPr="007A3231">
        <w:t xml:space="preserve"> Committee</w:t>
      </w:r>
      <w:r w:rsidR="00B733BE" w:rsidRPr="007A3231">
        <w:t>, SR Technical Sub-</w:t>
      </w:r>
      <w:r w:rsidR="00847411" w:rsidRPr="007A3231">
        <w:t>Committee</w:t>
      </w:r>
      <w:r w:rsidR="00B733BE" w:rsidRPr="007A3231">
        <w:t>, and Data Working Group.</w:t>
      </w:r>
      <w:r w:rsidRPr="007A3231">
        <w:t xml:space="preserve"> It will lead on policy aspects – for </w:t>
      </w:r>
      <w:r w:rsidRPr="007A3231">
        <w:lastRenderedPageBreak/>
        <w:t xml:space="preserve">example, reviewing or developing any necessary legal frameworks or guidelines for data sharing and privacy. MGLSD will also spearhead resource mobilization for the NSR, oversee the Public Information Campaign content, and ensure alignment of the NSR with national social protection policies and the National Development Plan. Importantly, MGLSD will handle </w:t>
      </w:r>
      <w:r w:rsidRPr="007A3231">
        <w:rPr>
          <w:b/>
          <w:bCs/>
        </w:rPr>
        <w:t>inter-sectoral coordination</w:t>
      </w:r>
      <w:r w:rsidRPr="007A3231">
        <w:t>: harmonizing the design and delivery of various programs with the NSR, convening stakeholders, and resolving any institutional bottlenecks.</w:t>
      </w:r>
    </w:p>
    <w:p w14:paraId="691A1C61" w14:textId="2F43B38B" w:rsidR="0042519D" w:rsidRPr="007A3231" w:rsidRDefault="0042519D" w:rsidP="0042519D">
      <w:pPr>
        <w:numPr>
          <w:ilvl w:val="0"/>
          <w:numId w:val="3"/>
        </w:numPr>
      </w:pPr>
      <w:r w:rsidRPr="007A3231">
        <w:rPr>
          <w:b/>
          <w:bCs/>
        </w:rPr>
        <w:t>Uganda Bureau of Statistics (UBOS):</w:t>
      </w:r>
      <w:r w:rsidRPr="007A3231">
        <w:t xml:space="preserve"> UBOS will be the </w:t>
      </w:r>
      <w:r w:rsidRPr="007A3231">
        <w:rPr>
          <w:b/>
          <w:bCs/>
        </w:rPr>
        <w:t>lead implementing agency for data collection</w:t>
      </w:r>
      <w:r w:rsidR="00CE0547" w:rsidRPr="007A3231">
        <w:t xml:space="preserve"> in coordination with MGLSD. </w:t>
      </w:r>
      <w:r w:rsidRPr="007A3231">
        <w:t xml:space="preserve">Leveraging its experience in large-scale household surveys and censuses, UBOS will plan and execute the NSR registration exercise in the field. Its roles </w:t>
      </w:r>
      <w:r w:rsidR="00187189" w:rsidRPr="007A3231">
        <w:t>include</w:t>
      </w:r>
      <w:r w:rsidRPr="007A3231">
        <w:t xml:space="preserve"> designing the operational plan for field data collection, recruiting and training enumerators and supervisors, and managing all logistics (human and material resources) to carry out the household survey. UBOS will ensure data quality during collection</w:t>
      </w:r>
      <w:r w:rsidR="00117E34" w:rsidRPr="007A3231">
        <w:t>,</w:t>
      </w:r>
      <w:r w:rsidRPr="007A3231">
        <w:t xml:space="preserve"> implementing standardized procedures, and using its expertise to supervise field teams across the country. It will also be responsible for initial data processing (cleaning, validation</w:t>
      </w:r>
      <w:r w:rsidR="00C9461D" w:rsidRPr="007A3231">
        <w:t xml:space="preserve">) with support from the </w:t>
      </w:r>
      <w:r w:rsidR="00ED2FB3" w:rsidRPr="007A3231">
        <w:t>Data Working Group</w:t>
      </w:r>
      <w:r w:rsidR="00C9461D" w:rsidRPr="007A3231">
        <w:t>.</w:t>
      </w:r>
      <w:r w:rsidRPr="007A3231">
        <w:t xml:space="preserve"> UBOS will work closely with MGLSD throughout, aligning on methodology and handing over the finalized dataset to be integrated into the NSR system.</w:t>
      </w:r>
    </w:p>
    <w:p w14:paraId="29BFA7E1" w14:textId="6EA26C65" w:rsidR="0042519D" w:rsidRPr="007A3231" w:rsidRDefault="0042519D" w:rsidP="0042519D">
      <w:pPr>
        <w:numPr>
          <w:ilvl w:val="0"/>
          <w:numId w:val="3"/>
        </w:numPr>
      </w:pPr>
      <w:r w:rsidRPr="007A3231">
        <w:rPr>
          <w:b/>
          <w:bCs/>
        </w:rPr>
        <w:t>Office of the Prime Minister (OPM):</w:t>
      </w:r>
      <w:r w:rsidRPr="007A3231">
        <w:t xml:space="preserve"> OPM has historically overseen programs like NUSAF and has coordination roles for government programs in Northern Uganda. OPM’s involvement provides high-level political support and multi-sector coordination. Under the NSR framework, OPM </w:t>
      </w:r>
      <w:r w:rsidR="00771490" w:rsidRPr="007A3231">
        <w:rPr>
          <w:b/>
          <w:bCs/>
        </w:rPr>
        <w:t>is a member of the ESP</w:t>
      </w:r>
      <w:r w:rsidRPr="007A3231">
        <w:rPr>
          <w:b/>
          <w:bCs/>
        </w:rPr>
        <w:t xml:space="preserve"> Steering Committee</w:t>
      </w:r>
      <w:r w:rsidRPr="007A3231">
        <w:t xml:space="preserve"> and </w:t>
      </w:r>
      <w:r w:rsidR="00EC14ED" w:rsidRPr="007A3231">
        <w:t>ensures</w:t>
      </w:r>
      <w:r w:rsidRPr="007A3231">
        <w:t xml:space="preserve"> the NSR complements initiatives like the Parish Development Model. OPM is also a signatory to data-sharing </w:t>
      </w:r>
      <w:proofErr w:type="spellStart"/>
      <w:r w:rsidRPr="007A3231">
        <w:t>MoUs</w:t>
      </w:r>
      <w:proofErr w:type="spellEnd"/>
      <w:r w:rsidRPr="007A3231">
        <w:t xml:space="preserve"> related to the Single </w:t>
      </w:r>
      <w:r w:rsidR="00EC14ED" w:rsidRPr="007A3231">
        <w:t>Registry its</w:t>
      </w:r>
      <w:r w:rsidRPr="007A3231">
        <w:t xml:space="preserve"> continued buy-in will help incorporate programs under its mandate (such as NUSAF4 itself) into the NSR. Moreover, OPM’s Disaster Preparedness department could leverage the NSR for identifying households in need during disasters, highlighting the cross-sector value of the registry.</w:t>
      </w:r>
    </w:p>
    <w:p w14:paraId="38983922" w14:textId="7D2679D9" w:rsidR="0042519D" w:rsidRPr="007A3231" w:rsidRDefault="0042519D" w:rsidP="0042519D">
      <w:pPr>
        <w:numPr>
          <w:ilvl w:val="0"/>
          <w:numId w:val="3"/>
        </w:numPr>
      </w:pPr>
      <w:r w:rsidRPr="007A3231">
        <w:rPr>
          <w:b/>
          <w:bCs/>
        </w:rPr>
        <w:t>National Information Technology Authority – Uganda (NITA-U):</w:t>
      </w:r>
      <w:r w:rsidRPr="007A3231">
        <w:t xml:space="preserve"> NITA-U will provide critical </w:t>
      </w:r>
      <w:r w:rsidRPr="007A3231">
        <w:rPr>
          <w:b/>
          <w:bCs/>
        </w:rPr>
        <w:t>technical support and guidance on IT infrastructure</w:t>
      </w:r>
      <w:r w:rsidRPr="007A3231">
        <w:t xml:space="preserve">. As the agency responsible for government IT systems and standards, NITA-U will advise on system architecture, cybersecurity, and interoperability standards for the NSR Information System. It may host the NSR on government data center infrastructure and ensure it aligns with the e-government integration framework. NITA-U’s involvement will also ensure that data protection requirements (as per Uganda’s Data Protection and Privacy </w:t>
      </w:r>
      <w:r w:rsidR="00D26E52">
        <w:rPr>
          <w:noProof/>
        </w:rPr>
        <w:lastRenderedPageBreak/>
        <mc:AlternateContent>
          <mc:Choice Requires="wps">
            <w:drawing>
              <wp:anchor distT="0" distB="0" distL="114300" distR="114300" simplePos="0" relativeHeight="251661312" behindDoc="0" locked="0" layoutInCell="1" allowOverlap="1" wp14:anchorId="481D7C6F" wp14:editId="14CBBFB7">
                <wp:simplePos x="0" y="0"/>
                <wp:positionH relativeFrom="column">
                  <wp:posOffset>513080</wp:posOffset>
                </wp:positionH>
                <wp:positionV relativeFrom="paragraph">
                  <wp:posOffset>3087370</wp:posOffset>
                </wp:positionV>
                <wp:extent cx="5429885" cy="635"/>
                <wp:effectExtent l="0" t="0" r="5715" b="12065"/>
                <wp:wrapSquare wrapText="bothSides"/>
                <wp:docPr id="1525046628" name="Text Box 1"/>
                <wp:cNvGraphicFramePr/>
                <a:graphic xmlns:a="http://schemas.openxmlformats.org/drawingml/2006/main">
                  <a:graphicData uri="http://schemas.microsoft.com/office/word/2010/wordprocessingShape">
                    <wps:wsp>
                      <wps:cNvSpPr txBox="1"/>
                      <wps:spPr>
                        <a:xfrm>
                          <a:off x="0" y="0"/>
                          <a:ext cx="5429885" cy="635"/>
                        </a:xfrm>
                        <a:prstGeom prst="rect">
                          <a:avLst/>
                        </a:prstGeom>
                        <a:solidFill>
                          <a:prstClr val="white"/>
                        </a:solidFill>
                        <a:ln>
                          <a:noFill/>
                        </a:ln>
                      </wps:spPr>
                      <wps:txbx>
                        <w:txbxContent>
                          <w:p w14:paraId="544BCF88" w14:textId="7157F912" w:rsidR="00D26E52" w:rsidRPr="00F37553" w:rsidRDefault="00D26E52" w:rsidP="00D26E52">
                            <w:pPr>
                              <w:pStyle w:val="Caption"/>
                              <w:jc w:val="center"/>
                              <w:rPr>
                                <w:b/>
                                <w:bCs/>
                                <w:color w:val="1F1F1F"/>
                                <w:sz w:val="22"/>
                                <w:szCs w:val="22"/>
                              </w:rPr>
                            </w:pPr>
                            <w:r>
                              <w:t xml:space="preserve">Figure </w:t>
                            </w:r>
                            <w:fldSimple w:instr=" SEQ Figure \* ARABIC ">
                              <w:r>
                                <w:rPr>
                                  <w:noProof/>
                                </w:rPr>
                                <w:t>2</w:t>
                              </w:r>
                            </w:fldSimple>
                            <w:r>
                              <w:t>: Stakeholders and key roles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1D7C6F" id="_x0000_s1027" type="#_x0000_t202" style="position:absolute;left:0;text-align:left;margin-left:40.4pt;margin-top:243.1pt;width:427.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" stroked="f">
                <v:textbox style="mso-fit-shape-to-text:t" inset="0,0,0,0">
                  <w:txbxContent>
                    <w:p w14:paraId="544BCF88" w14:textId="7157F912" w:rsidR="00D26E52" w:rsidRPr="00F37553" w:rsidRDefault="00D26E52" w:rsidP="00D26E52">
                      <w:pPr>
                        <w:pStyle w:val="Caption"/>
                        <w:jc w:val="center"/>
                        <w:rPr>
                          <w:b/>
                          <w:bCs/>
                          <w:color w:val="1F1F1F"/>
                          <w:sz w:val="22"/>
                          <w:szCs w:val="22"/>
                        </w:rPr>
                      </w:pPr>
                      <w:r>
                        <w:t xml:space="preserve">Figure </w:t>
                      </w:r>
                      <w:fldSimple w:instr=" SEQ Figure \* ARABIC ">
                        <w:r>
                          <w:rPr>
                            <w:noProof/>
                          </w:rPr>
                          <w:t>2</w:t>
                        </w:r>
                      </w:fldSimple>
                      <w:r>
                        <w:t>: Stakeholders and key roles</w:t>
                      </w:r>
                    </w:p>
                  </w:txbxContent>
                </v:textbox>
                <w10:wrap type="square"/>
              </v:shape>
            </w:pict>
          </mc:Fallback>
        </mc:AlternateContent>
      </w:r>
      <w:r w:rsidR="00E95B5A">
        <w:rPr>
          <w:noProof/>
        </w:rPr>
        <w:drawing>
          <wp:anchor distT="0" distB="0" distL="114300" distR="114300" simplePos="0" relativeHeight="251659264" behindDoc="0" locked="0" layoutInCell="1" allowOverlap="1" wp14:anchorId="5272132C" wp14:editId="186D6CA4">
            <wp:simplePos x="0" y="0"/>
            <wp:positionH relativeFrom="margin">
              <wp:posOffset>513080</wp:posOffset>
            </wp:positionH>
            <wp:positionV relativeFrom="margin">
              <wp:posOffset>0</wp:posOffset>
            </wp:positionV>
            <wp:extent cx="5429885" cy="3030220"/>
            <wp:effectExtent l="0" t="0" r="5715" b="5080"/>
            <wp:wrapSquare wrapText="bothSides"/>
            <wp:docPr id="2140930395" name="Picture 5" descr="A diagram of a social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0395" name="Picture 5" descr="A diagram of a social regis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9885" cy="3030220"/>
                    </a:xfrm>
                    <a:prstGeom prst="rect">
                      <a:avLst/>
                    </a:prstGeom>
                  </pic:spPr>
                </pic:pic>
              </a:graphicData>
            </a:graphic>
            <wp14:sizeRelH relativeFrom="margin">
              <wp14:pctWidth>0</wp14:pctWidth>
            </wp14:sizeRelH>
            <wp14:sizeRelV relativeFrom="margin">
              <wp14:pctHeight>0</wp14:pctHeight>
            </wp14:sizeRelV>
          </wp:anchor>
        </w:drawing>
      </w:r>
      <w:r w:rsidRPr="007A3231">
        <w:t>Act) are met – for instance, implementing secure access controls and encryption in the NSR system.</w:t>
      </w:r>
    </w:p>
    <w:p w14:paraId="42D49163" w14:textId="7C8FFC7C" w:rsidR="0042519D" w:rsidRPr="007A3231" w:rsidRDefault="0042519D" w:rsidP="0042519D">
      <w:pPr>
        <w:numPr>
          <w:ilvl w:val="0"/>
          <w:numId w:val="3"/>
        </w:numPr>
      </w:pPr>
      <w:r w:rsidRPr="007A3231">
        <w:rPr>
          <w:b/>
          <w:bCs/>
        </w:rPr>
        <w:t>National Identification and Registration Authority (NIRA):</w:t>
      </w:r>
      <w:r w:rsidRPr="007A3231">
        <w:t xml:space="preserve"> NIRA is responsible for the national ID database and civil registration (births &amp; deaths). NIRA’s role in NSR implementation is to </w:t>
      </w:r>
      <w:r w:rsidRPr="007A3231">
        <w:rPr>
          <w:b/>
          <w:bCs/>
        </w:rPr>
        <w:t>facilitate identity verification and ensure a common unique identifier</w:t>
      </w:r>
      <w:r w:rsidRPr="007A3231">
        <w:t xml:space="preserve"> for individuals in the registry. Through technical integration, NIRA can allow the NSR system to validate National Identification Numbers (NINs) of household members, thereby preventing duplicate entries and linking each person’s data across systems. NIRA’s data (e.g. confirming someone’s identity or if someone is deceased) will be invaluable for keeping the social registry accurate and </w:t>
      </w:r>
      <w:proofErr w:type="gramStart"/>
      <w:r w:rsidRPr="007A3231">
        <w:t>up-to-date</w:t>
      </w:r>
      <w:proofErr w:type="gramEnd"/>
      <w:r w:rsidRPr="007A3231">
        <w:rPr>
          <w:b/>
          <w:bCs/>
        </w:rPr>
        <w:t xml:space="preserve">. </w:t>
      </w:r>
      <w:r w:rsidRPr="007A3231">
        <w:rPr>
          <w:b/>
          <w:bCs/>
          <w:i/>
          <w:iCs/>
        </w:rPr>
        <w:t>NIRA may also collaborate in outreach to encourage people to register for national IDs during the NSR exercise (if some communities have low NIN coverage, a joint effort can ensure that households get IDs, which then feed into the NSR</w:t>
      </w:r>
      <w:r w:rsidRPr="007A3231">
        <w:rPr>
          <w:i/>
          <w:iCs/>
        </w:rPr>
        <w:t>).</w:t>
      </w:r>
      <w:r w:rsidRPr="007A3231">
        <w:t xml:space="preserve"> </w:t>
      </w:r>
    </w:p>
    <w:p w14:paraId="6FDA5A1B" w14:textId="17626EDF" w:rsidR="0042519D" w:rsidRPr="007A3231" w:rsidRDefault="0042519D" w:rsidP="00422EE5">
      <w:pPr>
        <w:numPr>
          <w:ilvl w:val="0"/>
          <w:numId w:val="3"/>
        </w:numPr>
      </w:pPr>
      <w:r w:rsidRPr="007A3231">
        <w:rPr>
          <w:b/>
          <w:bCs/>
        </w:rPr>
        <w:t>Ministry of Local Government (</w:t>
      </w:r>
      <w:proofErr w:type="spellStart"/>
      <w:r w:rsidRPr="007A3231">
        <w:rPr>
          <w:b/>
          <w:bCs/>
        </w:rPr>
        <w:t>MoLG</w:t>
      </w:r>
      <w:proofErr w:type="spellEnd"/>
      <w:r w:rsidRPr="007A3231">
        <w:rPr>
          <w:b/>
          <w:bCs/>
        </w:rPr>
        <w:t>) and Local Governments:</w:t>
      </w:r>
      <w:r w:rsidRPr="007A3231">
        <w:t xml:space="preserve"> The NSR will be implemented countrywide with the support of district</w:t>
      </w:r>
      <w:r w:rsidR="00C7249E" w:rsidRPr="007A3231">
        <w:t xml:space="preserve">, </w:t>
      </w:r>
      <w:r w:rsidRPr="007A3231">
        <w:t>sub-county</w:t>
      </w:r>
      <w:r w:rsidR="00C7249E" w:rsidRPr="007A3231">
        <w:t xml:space="preserve"> and parish</w:t>
      </w:r>
      <w:r w:rsidRPr="007A3231">
        <w:t xml:space="preserve"> authorities. </w:t>
      </w:r>
      <w:proofErr w:type="spellStart"/>
      <w:r w:rsidRPr="007A3231">
        <w:t>MoLG</w:t>
      </w:r>
      <w:proofErr w:type="spellEnd"/>
      <w:r w:rsidRPr="007A3231">
        <w:t xml:space="preserve"> will coordinate the involvement of local government structures – notably the Community Development Officers (CDOs) at district</w:t>
      </w:r>
      <w:r w:rsidR="00FA4012" w:rsidRPr="007A3231">
        <w:t xml:space="preserve">, </w:t>
      </w:r>
      <w:r w:rsidRPr="007A3231">
        <w:t>sub-county</w:t>
      </w:r>
      <w:r w:rsidR="00FA4012" w:rsidRPr="007A3231">
        <w:t>, and parish</w:t>
      </w:r>
      <w:r w:rsidRPr="007A3231">
        <w:t xml:space="preserve"> levels, who are key for community mobilization and grievance handling</w:t>
      </w:r>
      <w:r w:rsidR="00CC0822" w:rsidRPr="007A3231">
        <w:t>, PDM Parish chiefs</w:t>
      </w:r>
      <w:r w:rsidRPr="007A3231">
        <w:t xml:space="preserve"> will help sensitize communities, provide local knowledge during the registration (e.g. helping identify households in remote areas), partake in validation of preliminary results</w:t>
      </w:r>
      <w:r w:rsidR="009C0E08" w:rsidRPr="007A3231">
        <w:t xml:space="preserve"> and continuous data updates of the NSR. </w:t>
      </w:r>
      <w:r w:rsidRPr="007A3231">
        <w:t xml:space="preserve"> Local government officials will thus act as the interface between the community and the </w:t>
      </w:r>
      <w:r w:rsidR="009C0E08" w:rsidRPr="007A3231">
        <w:t>NSR</w:t>
      </w:r>
      <w:r w:rsidRPr="007A3231">
        <w:t xml:space="preserve">, ensuring citizen concerns are heard and addressed. </w:t>
      </w:r>
    </w:p>
    <w:p w14:paraId="26BFA12A" w14:textId="2AFAAEAF" w:rsidR="0042519D" w:rsidRPr="007A3231" w:rsidRDefault="0042519D" w:rsidP="0042519D">
      <w:pPr>
        <w:numPr>
          <w:ilvl w:val="0"/>
          <w:numId w:val="3"/>
        </w:numPr>
      </w:pPr>
      <w:r w:rsidRPr="007A3231">
        <w:rPr>
          <w:b/>
          <w:bCs/>
        </w:rPr>
        <w:lastRenderedPageBreak/>
        <w:t>Social Protection Program Implementing Agencies:</w:t>
      </w:r>
      <w:r w:rsidRPr="007A3231">
        <w:t xml:space="preserve"> Their roles are to define their program-specific</w:t>
      </w:r>
      <w:r w:rsidR="00C814C7" w:rsidRPr="007A3231">
        <w:t xml:space="preserve"> beneficiary</w:t>
      </w:r>
      <w:r w:rsidRPr="007A3231">
        <w:t xml:space="preserve"> eligibility criteria in alignment with NSR data fields, </w:t>
      </w:r>
      <w:r w:rsidRPr="007A3231">
        <w:rPr>
          <w:i/>
          <w:iCs/>
        </w:rPr>
        <w:t>draw beneficiary candidates from the NSR</w:t>
      </w:r>
      <w:r w:rsidRPr="007A3231">
        <w:t xml:space="preserve">, and provide feedback/updates. Program agencies also need to maintain their own program MIS and ensure it links with the NSR (through agreed data exchange formats). They will participate in data verification (e.g. validating if NSR data matches what they find during their enrollment) and in case management for their beneficiaries. </w:t>
      </w:r>
    </w:p>
    <w:p w14:paraId="20969CB4" w14:textId="7B794375" w:rsidR="0042519D" w:rsidRPr="007A3231" w:rsidRDefault="0042519D" w:rsidP="004364FF">
      <w:pPr>
        <w:numPr>
          <w:ilvl w:val="0"/>
          <w:numId w:val="3"/>
        </w:numPr>
      </w:pPr>
      <w:r w:rsidRPr="007A3231">
        <w:rPr>
          <w:b/>
          <w:bCs/>
        </w:rPr>
        <w:t>Development Partners:</w:t>
      </w:r>
      <w:r w:rsidRPr="007A3231">
        <w:t xml:space="preserve"> International partners such as the World Bank (funding NUSAF4), UN agencies (UNICEF, WFP, etc.), and others provide technical and financial support. Their role in implementation is to </w:t>
      </w:r>
      <w:r w:rsidRPr="007A3231">
        <w:rPr>
          <w:b/>
          <w:bCs/>
        </w:rPr>
        <w:t>offer technical assistance, global best practices, and oversight</w:t>
      </w:r>
      <w:r w:rsidRPr="007A3231">
        <w:t xml:space="preserve">. For example, the World Bank through NUSAF4 is financing the establishment of the NSR and may embed technical experts to support system development and social safeguards (including GRM strengthening). WFP has experience from the Karamoja Social Registry pilot </w:t>
      </w:r>
      <w:r w:rsidR="00273117" w:rsidRPr="007A3231">
        <w:t xml:space="preserve">and </w:t>
      </w:r>
      <w:r w:rsidR="005B72F9" w:rsidRPr="007A3231">
        <w:t>FAO</w:t>
      </w:r>
      <w:r w:rsidR="00E27B15" w:rsidRPr="007A3231">
        <w:t xml:space="preserve"> through the Digital Agrifood Observatory System, has undertaken household profiling</w:t>
      </w:r>
      <w:r w:rsidR="005B0C60" w:rsidRPr="007A3231">
        <w:t xml:space="preserve"> in </w:t>
      </w:r>
      <w:proofErr w:type="spellStart"/>
      <w:r w:rsidR="005B0C60" w:rsidRPr="007A3231">
        <w:t>Katakwi</w:t>
      </w:r>
      <w:proofErr w:type="spellEnd"/>
      <w:r w:rsidR="005B0C60" w:rsidRPr="007A3231">
        <w:t xml:space="preserve">, Kabarole, </w:t>
      </w:r>
      <w:proofErr w:type="spellStart"/>
      <w:r w:rsidR="005B0C60" w:rsidRPr="007A3231">
        <w:t>Mayuge</w:t>
      </w:r>
      <w:proofErr w:type="spellEnd"/>
      <w:r w:rsidR="005B0C60" w:rsidRPr="007A3231">
        <w:t xml:space="preserve">, </w:t>
      </w:r>
      <w:proofErr w:type="spellStart"/>
      <w:r w:rsidR="005B0C60" w:rsidRPr="007A3231">
        <w:t>Nakasongola</w:t>
      </w:r>
      <w:proofErr w:type="spellEnd"/>
      <w:r w:rsidR="005B0C60" w:rsidRPr="007A3231">
        <w:t xml:space="preserve">, </w:t>
      </w:r>
      <w:proofErr w:type="spellStart"/>
      <w:r w:rsidR="005B0C60" w:rsidRPr="007A3231">
        <w:t>Kyankwanzi</w:t>
      </w:r>
      <w:proofErr w:type="spellEnd"/>
      <w:r w:rsidR="005B0C60" w:rsidRPr="007A3231">
        <w:t>, and Iganga</w:t>
      </w:r>
      <w:r w:rsidR="00273117" w:rsidRPr="007A3231">
        <w:t xml:space="preserve">, and can share lessons and possibly data integration. </w:t>
      </w:r>
      <w:r w:rsidRPr="007A3231">
        <w:t>Development partners also support capacity building – training staff, funding the PIC, etc. – and will be part of the M&amp;E process, helping to evaluate the NSR’s effectiveness. Coordination among partners under the MGLSD’s leadership ensures that efforts are not duplicated and that the NSR aligns with broader social protection system development initiatives.</w:t>
      </w:r>
    </w:p>
    <w:p w14:paraId="4D067411" w14:textId="5793F395" w:rsidR="0042519D" w:rsidRPr="007A3231" w:rsidRDefault="0042519D" w:rsidP="0042519D">
      <w:pPr>
        <w:numPr>
          <w:ilvl w:val="0"/>
          <w:numId w:val="3"/>
        </w:numPr>
      </w:pPr>
      <w:r w:rsidRPr="007A3231">
        <w:rPr>
          <w:b/>
          <w:bCs/>
        </w:rPr>
        <w:t>Civil Society and Community-Based Organizations:</w:t>
      </w:r>
      <w:r w:rsidRPr="007A3231">
        <w:t xml:space="preserve"> Civil society organizations (CSOs) play a complementary role by </w:t>
      </w:r>
      <w:r w:rsidRPr="007A3231">
        <w:rPr>
          <w:b/>
          <w:bCs/>
        </w:rPr>
        <w:t>observing and supporting the process</w:t>
      </w:r>
      <w:r w:rsidRPr="007A3231">
        <w:t xml:space="preserve"> to ensure transparency and community buy-in. They can assist in mobilizing hard-to-reach groups, disseminating information (especially NGOs who work with vulnerable groups like persons with disabilities or remote communities), and they may serve on grievance or appeals committees to provide independence. CSOs can also function as watchdogs – monitoring the fairness of the registration and raising any concerns on behalf of communities</w:t>
      </w:r>
      <w:r w:rsidR="00FF6223" w:rsidRPr="007A3231">
        <w:t>.</w:t>
      </w:r>
      <w:r w:rsidRPr="007A3231">
        <w:t xml:space="preserve"> In Uganda, CSOs (e.g. those in the Uganda Social Protection Platform) could help advocate for the NSR, contribute to the PIC, and support social accountability by verifying that the registry is inclusive</w:t>
      </w:r>
      <w:r w:rsidRPr="007A3231">
        <w:rPr>
          <w:highlight w:val="yellow"/>
        </w:rPr>
        <w:t>.</w:t>
      </w:r>
      <w:r w:rsidRPr="007A3231">
        <w:t xml:space="preserve"> They might also partner with government to assist households in the appeals process (for example, helping illiterate citizens fill out grievance forms).</w:t>
      </w:r>
    </w:p>
    <w:p w14:paraId="0B9F7F61" w14:textId="06A9F817" w:rsidR="0042519D" w:rsidRPr="007A3231" w:rsidRDefault="0042519D" w:rsidP="0042519D">
      <w:pPr>
        <w:numPr>
          <w:ilvl w:val="0"/>
          <w:numId w:val="3"/>
        </w:numPr>
      </w:pPr>
      <w:r w:rsidRPr="007A3231">
        <w:rPr>
          <w:b/>
          <w:bCs/>
        </w:rPr>
        <w:t>Target Communities and Households</w:t>
      </w:r>
      <w:r w:rsidR="00AF7C52" w:rsidRPr="007A3231">
        <w:rPr>
          <w:b/>
          <w:bCs/>
        </w:rPr>
        <w:t>:</w:t>
      </w:r>
      <w:r w:rsidR="00AF7C52" w:rsidRPr="007A3231">
        <w:t xml:space="preserve"> Will</w:t>
      </w:r>
      <w:r w:rsidR="00827CDA" w:rsidRPr="007A3231">
        <w:t xml:space="preserve"> participate in</w:t>
      </w:r>
      <w:r w:rsidRPr="007A3231">
        <w:t xml:space="preserve"> </w:t>
      </w:r>
      <w:r w:rsidRPr="007A3231">
        <w:rPr>
          <w:b/>
          <w:bCs/>
        </w:rPr>
        <w:t>community validation exercises</w:t>
      </w:r>
      <w:r w:rsidRPr="007A3231">
        <w:t xml:space="preserve">. Households have the responsibility to provide accurate information during registration and to come forward if their circumstances change or if there’s an error in their data. Engaging community leaders (LC1 chairs, </w:t>
      </w:r>
      <w:r w:rsidR="00F76871" w:rsidRPr="007A3231">
        <w:t xml:space="preserve">parish chiefs, </w:t>
      </w:r>
      <w:r w:rsidRPr="007A3231">
        <w:t xml:space="preserve">religious leaders, etc.) will help ensure that the NSR is understood and accepted locally. Communities can also participate in </w:t>
      </w:r>
      <w:r w:rsidRPr="007A3231">
        <w:rPr>
          <w:b/>
          <w:bCs/>
        </w:rPr>
        <w:t>M&amp;E</w:t>
      </w:r>
      <w:r w:rsidRPr="007A3231">
        <w:t xml:space="preserve"> by giving feedback on the process and reporting any issues (e.g. if someone was unfairly left out, or if an enumerator asked for a bribe – such feedback channels must exist).</w:t>
      </w:r>
    </w:p>
    <w:p w14:paraId="20EA218B" w14:textId="77777777" w:rsidR="0042519D" w:rsidRPr="007A3231" w:rsidRDefault="0042519D" w:rsidP="007A3231">
      <w:pPr>
        <w:pStyle w:val="Heading1"/>
        <w:rPr>
          <w:sz w:val="24"/>
          <w:szCs w:val="24"/>
        </w:rPr>
      </w:pPr>
      <w:bookmarkStart w:id="6" w:name="_Toc221712724"/>
      <w:bookmarkStart w:id="7" w:name="_Toc221712893"/>
      <w:r w:rsidRPr="007A3231">
        <w:rPr>
          <w:sz w:val="24"/>
          <w:szCs w:val="24"/>
        </w:rPr>
        <w:lastRenderedPageBreak/>
        <w:t>4. Public Information Campaign (PIC)</w:t>
      </w:r>
      <w:bookmarkEnd w:id="6"/>
      <w:bookmarkEnd w:id="7"/>
    </w:p>
    <w:p w14:paraId="511590E3" w14:textId="2B84020C" w:rsidR="0042519D" w:rsidRPr="007A3231" w:rsidRDefault="0042519D" w:rsidP="0042519D">
      <w:r w:rsidRPr="007A3231">
        <w:t xml:space="preserve">The PIC’s goal is to ensure that all stakeholders – especially community members – are well informed about </w:t>
      </w:r>
      <w:proofErr w:type="gramStart"/>
      <w:r w:rsidRPr="007A3231">
        <w:t xml:space="preserve">the </w:t>
      </w:r>
      <w:r w:rsidRPr="007A3231">
        <w:rPr>
          <w:i/>
          <w:iCs/>
        </w:rPr>
        <w:t>what</w:t>
      </w:r>
      <w:proofErr w:type="gramEnd"/>
      <w:r w:rsidRPr="007A3231">
        <w:rPr>
          <w:i/>
          <w:iCs/>
        </w:rPr>
        <w:t>, why, when, and how</w:t>
      </w:r>
      <w:r w:rsidRPr="007A3231">
        <w:t xml:space="preserve"> of the Social Registry. This is essential for achieving high coverage and fostering public trust. </w:t>
      </w:r>
    </w:p>
    <w:p w14:paraId="43642D11" w14:textId="77777777" w:rsidR="0042519D" w:rsidRPr="007A3231" w:rsidRDefault="0042519D" w:rsidP="0042519D">
      <w:r w:rsidRPr="007A3231">
        <w:rPr>
          <w:b/>
          <w:bCs/>
        </w:rPr>
        <w:t>Objectives of the PIC:</w:t>
      </w:r>
    </w:p>
    <w:p w14:paraId="7521CA2D" w14:textId="77777777" w:rsidR="0042519D" w:rsidRPr="007A3231" w:rsidRDefault="0042519D" w:rsidP="0042519D">
      <w:pPr>
        <w:numPr>
          <w:ilvl w:val="0"/>
          <w:numId w:val="4"/>
        </w:numPr>
      </w:pPr>
      <w:r w:rsidRPr="007A3231">
        <w:rPr>
          <w:b/>
          <w:bCs/>
        </w:rPr>
        <w:t>Build public awareness and buy-in:</w:t>
      </w:r>
      <w:r w:rsidRPr="007A3231">
        <w:t xml:space="preserve"> Clearly communicate the purpose of Uganda’s NSR – that it is a </w:t>
      </w:r>
      <w:r w:rsidRPr="007A3231">
        <w:rPr>
          <w:b/>
          <w:bCs/>
        </w:rPr>
        <w:t>national effort to register households for social programs in an objective and fair way</w:t>
      </w:r>
      <w:r w:rsidRPr="007A3231">
        <w:t>. Emphasize how the NSR will help improve service delivery to the poor, which can legitimize the exercise in the eyes of communities.</w:t>
      </w:r>
    </w:p>
    <w:p w14:paraId="2C561ADB" w14:textId="77777777" w:rsidR="0042519D" w:rsidRPr="007A3231" w:rsidRDefault="0042519D" w:rsidP="0042519D">
      <w:pPr>
        <w:numPr>
          <w:ilvl w:val="0"/>
          <w:numId w:val="4"/>
        </w:numPr>
      </w:pPr>
      <w:r w:rsidRPr="007A3231">
        <w:rPr>
          <w:b/>
          <w:bCs/>
        </w:rPr>
        <w:t>Explain the registration process:</w:t>
      </w:r>
      <w:r w:rsidRPr="007A3231">
        <w:t xml:space="preserve"> Inform people </w:t>
      </w:r>
      <w:r w:rsidRPr="007A3231">
        <w:rPr>
          <w:i/>
          <w:iCs/>
        </w:rPr>
        <w:t>how</w:t>
      </w:r>
      <w:r w:rsidRPr="007A3231">
        <w:t xml:space="preserve"> and </w:t>
      </w:r>
      <w:r w:rsidRPr="007A3231">
        <w:rPr>
          <w:i/>
          <w:iCs/>
        </w:rPr>
        <w:t>when</w:t>
      </w:r>
      <w:r w:rsidRPr="007A3231">
        <w:t xml:space="preserve"> registration will happen in their area. This includes the door-to-door survey approach, what information will be collected, approximately how long an interview takes, and that </w:t>
      </w:r>
      <w:r w:rsidRPr="007A3231">
        <w:rPr>
          <w:b/>
          <w:bCs/>
        </w:rPr>
        <w:t>enumerators will carry official ID and the process is free of charge</w:t>
      </w:r>
      <w:r w:rsidRPr="007A3231">
        <w:t xml:space="preserve">. Managing expectations is crucial: the public should understand that being registered is not a guarantee of immediate benefits but does mean they are </w:t>
      </w:r>
      <w:r w:rsidRPr="007A3231">
        <w:rPr>
          <w:i/>
          <w:iCs/>
        </w:rPr>
        <w:t>in the system</w:t>
      </w:r>
      <w:r w:rsidRPr="007A3231">
        <w:t xml:space="preserve"> for future program consideration.</w:t>
      </w:r>
    </w:p>
    <w:p w14:paraId="7E511CCB" w14:textId="77777777" w:rsidR="0042519D" w:rsidRPr="007A3231" w:rsidRDefault="0042519D" w:rsidP="0042519D">
      <w:pPr>
        <w:numPr>
          <w:ilvl w:val="0"/>
          <w:numId w:val="4"/>
        </w:numPr>
      </w:pPr>
      <w:r w:rsidRPr="007A3231">
        <w:rPr>
          <w:b/>
          <w:bCs/>
        </w:rPr>
        <w:t>Promote inclusion and participation:</w:t>
      </w:r>
      <w:r w:rsidRPr="007A3231">
        <w:t xml:space="preserve"> Motivate all eligible households to participate. The campaign should particularly reach vulnerable or marginalized groups (e.g. the elderly, persons with disabilities, ethnic minorities, etc.), adapting messages to encourage their inclusion. It should discourage any eligible household from opting out due to misinformation. </w:t>
      </w:r>
      <w:r w:rsidRPr="007A3231">
        <w:rPr>
          <w:b/>
          <w:bCs/>
        </w:rPr>
        <w:t>No one should be left behind</w:t>
      </w:r>
      <w:r w:rsidRPr="007A3231">
        <w:t xml:space="preserve"> due to lack of awareness.</w:t>
      </w:r>
    </w:p>
    <w:p w14:paraId="08CAA4C4" w14:textId="77777777" w:rsidR="0042519D" w:rsidRPr="007A3231" w:rsidRDefault="0042519D" w:rsidP="0042519D">
      <w:pPr>
        <w:numPr>
          <w:ilvl w:val="0"/>
          <w:numId w:val="4"/>
        </w:numPr>
      </w:pPr>
      <w:r w:rsidRPr="007A3231">
        <w:rPr>
          <w:b/>
          <w:bCs/>
        </w:rPr>
        <w:t>Transparency about data use and rights:</w:t>
      </w:r>
      <w:r w:rsidRPr="007A3231">
        <w:t xml:space="preserve"> The PIC will communicate </w:t>
      </w:r>
      <w:r w:rsidRPr="007A3231">
        <w:rPr>
          <w:b/>
          <w:bCs/>
        </w:rPr>
        <w:t xml:space="preserve">what will be done with the data </w:t>
      </w:r>
      <w:proofErr w:type="gramStart"/>
      <w:r w:rsidRPr="007A3231">
        <w:rPr>
          <w:b/>
          <w:bCs/>
        </w:rPr>
        <w:t>collected</w:t>
      </w:r>
      <w:r w:rsidRPr="007A3231">
        <w:t>, and</w:t>
      </w:r>
      <w:proofErr w:type="gramEnd"/>
      <w:r w:rsidRPr="007A3231">
        <w:t xml:space="preserve"> reassure people about confidentiality and privacy. It should also inform citizens of their </w:t>
      </w:r>
      <w:r w:rsidRPr="007A3231">
        <w:rPr>
          <w:i/>
          <w:iCs/>
        </w:rPr>
        <w:t>rights</w:t>
      </w:r>
      <w:r w:rsidRPr="007A3231">
        <w:t>: for example, the right to appeal if they believe their information is recorded incorrectly or if they were unfairly excluded. This includes providing information on how to access the Grievance Redress Mechanism (hotlines, helpdesks, etc.).</w:t>
      </w:r>
    </w:p>
    <w:p w14:paraId="611FA0FC" w14:textId="77777777" w:rsidR="0042519D" w:rsidRPr="007A3231" w:rsidRDefault="0042519D" w:rsidP="0042519D">
      <w:pPr>
        <w:numPr>
          <w:ilvl w:val="0"/>
          <w:numId w:val="4"/>
        </w:numPr>
      </w:pPr>
      <w:r w:rsidRPr="007A3231">
        <w:rPr>
          <w:b/>
          <w:bCs/>
        </w:rPr>
        <w:t>Stakeholder advocacy:</w:t>
      </w:r>
      <w:r w:rsidRPr="007A3231">
        <w:t xml:space="preserve"> Raise the profile of the NSR among local leaders, politicians, and implementers to ensure their cooperation. The PIC should include an advocacy element, highlighting the benefits of the NSR to Uganda’s development agenda (e.g. how it will improve efficiency and equity in social programs). Gaining support from district leaders, MPs, and other influencers can facilitate smoother implementation on the ground.</w:t>
      </w:r>
    </w:p>
    <w:p w14:paraId="156FBCB7" w14:textId="77777777" w:rsidR="0042519D" w:rsidRPr="007A3231" w:rsidRDefault="0042519D" w:rsidP="0042519D">
      <w:r w:rsidRPr="007A3231">
        <w:rPr>
          <w:b/>
          <w:bCs/>
        </w:rPr>
        <w:t>Key Messages and Content:</w:t>
      </w:r>
      <w:r w:rsidRPr="007A3231">
        <w:br/>
        <w:t xml:space="preserve">The content of the campaign will be tailored to the audience. In simple language (and local dialects as needed), it will convey messages such as: </w:t>
      </w:r>
      <w:r w:rsidRPr="007A3231">
        <w:rPr>
          <w:i/>
          <w:iCs/>
        </w:rPr>
        <w:t>“Register now to be counted for social support programs”</w:t>
      </w:r>
      <w:r w:rsidRPr="007A3231">
        <w:t xml:space="preserve">, </w:t>
      </w:r>
      <w:r w:rsidRPr="007A3231">
        <w:rPr>
          <w:i/>
          <w:iCs/>
        </w:rPr>
        <w:t>“The government is creating one registry to improve services for the vulnerable – your information will be kept confidential”</w:t>
      </w:r>
      <w:r w:rsidRPr="007A3231">
        <w:t xml:space="preserve">, </w:t>
      </w:r>
      <w:r w:rsidRPr="007A3231">
        <w:rPr>
          <w:i/>
          <w:iCs/>
        </w:rPr>
        <w:t>“If you think you were wrongly left out, here’s how you can appeal”</w:t>
      </w:r>
      <w:r w:rsidRPr="007A3231">
        <w:t xml:space="preserve">, etc. It will also outline </w:t>
      </w:r>
      <w:r w:rsidRPr="007A3231">
        <w:rPr>
          <w:b/>
          <w:bCs/>
        </w:rPr>
        <w:t>criteria and processes</w:t>
      </w:r>
      <w:r w:rsidRPr="007A3231">
        <w:t xml:space="preserve"> – for instance, explaining that households will be ranked by economic status using a survey, and programs will use that to target assistance objectively. Where relevant, the campaign can dispel myths (for </w:t>
      </w:r>
      <w:r w:rsidRPr="007A3231">
        <w:lastRenderedPageBreak/>
        <w:t xml:space="preserve">example, if there are fears that data collection is for taxation or any purpose other than social protection, those need to be addressed upfront). The messaging will be culturally sensitive and </w:t>
      </w:r>
      <w:r w:rsidRPr="007A3231">
        <w:rPr>
          <w:b/>
          <w:bCs/>
        </w:rPr>
        <w:t>account for literacy levels</w:t>
      </w:r>
      <w:r w:rsidRPr="007A3231">
        <w:t xml:space="preserve"> – using visual aids like posters with graphics, and radio messaging for oral audiences. The materials will </w:t>
      </w:r>
      <w:proofErr w:type="gramStart"/>
      <w:r w:rsidRPr="007A3231">
        <w:t>include:</w:t>
      </w:r>
      <w:proofErr w:type="gramEnd"/>
      <w:r w:rsidRPr="007A3231">
        <w:t xml:space="preserve"> posters, brochures, FAQs, radio jingles, community drama skits, and possibly SMS blasts or social media posts where applicable.</w:t>
      </w:r>
    </w:p>
    <w:p w14:paraId="7AA771CC" w14:textId="77777777" w:rsidR="0042519D" w:rsidRPr="007A3231" w:rsidRDefault="0042519D" w:rsidP="0042519D">
      <w:r w:rsidRPr="007A3231">
        <w:rPr>
          <w:b/>
          <w:bCs/>
        </w:rPr>
        <w:t>Channels and Strategies:</w:t>
      </w:r>
      <w:r w:rsidRPr="007A3231">
        <w:br/>
        <w:t xml:space="preserve">A multi-pronged approach will be used to </w:t>
      </w:r>
      <w:r w:rsidRPr="007A3231">
        <w:rPr>
          <w:b/>
          <w:bCs/>
        </w:rPr>
        <w:t>reach citizens at all levels</w:t>
      </w:r>
      <w:r w:rsidRPr="007A3231">
        <w:t>:</w:t>
      </w:r>
    </w:p>
    <w:p w14:paraId="04C59D98" w14:textId="77777777" w:rsidR="0042519D" w:rsidRPr="007A3231" w:rsidRDefault="0042519D" w:rsidP="0042519D">
      <w:pPr>
        <w:numPr>
          <w:ilvl w:val="0"/>
          <w:numId w:val="5"/>
        </w:numPr>
      </w:pPr>
      <w:r w:rsidRPr="007A3231">
        <w:rPr>
          <w:b/>
          <w:bCs/>
        </w:rPr>
        <w:t>Mass media:</w:t>
      </w:r>
      <w:r w:rsidRPr="007A3231">
        <w:t xml:space="preserve"> Utilize national and local radio as primary channels (radio has broad reach in Uganda). Radio announcements in multiple languages will broadcast the when/where of registration and key points to note. Where available, TV talk shows or news segments can be used for broader awareness (especially to reach opinion leaders). Community radios in local languages are vital for remote areas. Newspapers and press releases will also be used for transparency (announcing the launch of NSR, progress updates, etc.).</w:t>
      </w:r>
    </w:p>
    <w:p w14:paraId="2C3B74B6" w14:textId="77777777" w:rsidR="0042519D" w:rsidRPr="007A3231" w:rsidRDefault="0042519D" w:rsidP="0042519D">
      <w:pPr>
        <w:numPr>
          <w:ilvl w:val="0"/>
          <w:numId w:val="5"/>
        </w:numPr>
      </w:pPr>
      <w:r w:rsidRPr="007A3231">
        <w:rPr>
          <w:b/>
          <w:bCs/>
        </w:rPr>
        <w:t>Local/community outreach:</w:t>
      </w:r>
      <w:r w:rsidRPr="007A3231">
        <w:t xml:space="preserve"> This is perhaps the most crucial. Prior to the survey in a community, </w:t>
      </w:r>
      <w:r w:rsidRPr="007A3231">
        <w:rPr>
          <w:b/>
          <w:bCs/>
        </w:rPr>
        <w:t>community meetings (barazas)</w:t>
      </w:r>
      <w:r w:rsidRPr="007A3231">
        <w:t xml:space="preserve"> will be organized by local leaders and the NSR team. Parish Chiefs, LC1 chairpersons, and CDOs can call villagers to explain the exercise. At these meetings, enumerators or officials will demonstrate the survey process and answer questions. Additionally, information can be disseminated through places of worship (churches, mosques), markets, and schools (letters sent through children) to spread the word.</w:t>
      </w:r>
    </w:p>
    <w:p w14:paraId="7FF92F33" w14:textId="41AB945B" w:rsidR="0042519D" w:rsidRPr="007A3231" w:rsidRDefault="0042519D" w:rsidP="0042519D">
      <w:pPr>
        <w:numPr>
          <w:ilvl w:val="0"/>
          <w:numId w:val="5"/>
        </w:numPr>
      </w:pPr>
      <w:r w:rsidRPr="007A3231">
        <w:rPr>
          <w:b/>
          <w:bCs/>
        </w:rPr>
        <w:t>Existing structures:</w:t>
      </w:r>
      <w:r w:rsidRPr="007A3231">
        <w:t xml:space="preserve"> The campaign will leverage existing community structures. For example, VHTs (Village Health Teams)</w:t>
      </w:r>
      <w:r w:rsidR="00E11802" w:rsidRPr="007A3231">
        <w:t xml:space="preserve">, para-social workers </w:t>
      </w:r>
      <w:r w:rsidRPr="007A3231">
        <w:t>and other local volunteers can help notify households. NGOs operating in the area can incorporate NSR messages into their activities. Local Council leaders are key messengers – their endorsement can assure communities that this is a legitimate government exercise. Traditional leaders or cultural institutions in some regions may also be engaged for support. Media</w:t>
      </w:r>
      <w:r w:rsidRPr="007A3231">
        <w:rPr>
          <w:b/>
          <w:bCs/>
        </w:rPr>
        <w:t xml:space="preserve"> </w:t>
      </w:r>
      <w:r w:rsidRPr="007A3231">
        <w:t>involvement at the local level (like engaging popular radio hosts or community theatre groups) can help in simplifying and spreading messages further.</w:t>
      </w:r>
    </w:p>
    <w:p w14:paraId="1594A380" w14:textId="77777777" w:rsidR="0042519D" w:rsidRPr="007A3231" w:rsidRDefault="0042519D" w:rsidP="0042519D">
      <w:pPr>
        <w:numPr>
          <w:ilvl w:val="0"/>
          <w:numId w:val="5"/>
        </w:numPr>
      </w:pPr>
      <w:r w:rsidRPr="007A3231">
        <w:rPr>
          <w:b/>
          <w:bCs/>
        </w:rPr>
        <w:t>Print and IEC materials:</w:t>
      </w:r>
      <w:r w:rsidRPr="007A3231">
        <w:t xml:space="preserve"> Distribute flyers, posters, and banners at public places (trading centers, sub-county offices, health centers). Materials will include a </w:t>
      </w:r>
      <w:r w:rsidRPr="007A3231">
        <w:rPr>
          <w:i/>
          <w:iCs/>
        </w:rPr>
        <w:t>toll-free helpline number</w:t>
      </w:r>
      <w:r w:rsidRPr="007A3231">
        <w:t xml:space="preserve"> or SMS code that people can contact for more information. The content will highlight dates of registration in that area, documents to keep ready (e.g. National ID, if any, though survey should not be conditional on documentation), and the message that </w:t>
      </w:r>
      <w:r w:rsidRPr="007A3231">
        <w:rPr>
          <w:b/>
          <w:bCs/>
        </w:rPr>
        <w:t>“everyone’s participation is important.”</w:t>
      </w:r>
    </w:p>
    <w:p w14:paraId="0251359A" w14:textId="629EE35F" w:rsidR="0042519D" w:rsidRPr="007A3231" w:rsidRDefault="0042519D" w:rsidP="0042519D">
      <w:pPr>
        <w:numPr>
          <w:ilvl w:val="0"/>
          <w:numId w:val="5"/>
        </w:numPr>
      </w:pPr>
      <w:r w:rsidRPr="007A3231">
        <w:rPr>
          <w:b/>
          <w:bCs/>
        </w:rPr>
        <w:t>Social media and digital:</w:t>
      </w:r>
      <w:r w:rsidRPr="007A3231">
        <w:t xml:space="preserve"> Although rural coverage of internet is limited, the campaign can still use </w:t>
      </w:r>
      <w:r w:rsidRPr="007A3231">
        <w:rPr>
          <w:b/>
          <w:bCs/>
        </w:rPr>
        <w:t>social media</w:t>
      </w:r>
      <w:r w:rsidRPr="007A3231">
        <w:t xml:space="preserve"> to target urban populations and stakeholders. The MGLSD and partners will post informational content about NSR on </w:t>
      </w:r>
      <w:r w:rsidR="009871CE" w:rsidRPr="007A3231">
        <w:t>X</w:t>
      </w:r>
      <w:r w:rsidRPr="007A3231">
        <w:t xml:space="preserve">, </w:t>
      </w:r>
      <w:r w:rsidR="009871CE" w:rsidRPr="007A3231">
        <w:t>Tik Tok</w:t>
      </w:r>
      <w:r w:rsidRPr="007A3231">
        <w:t>, and WhatsApp groups (especially those involving local government officers and youth networks). Short videos or infographics can be shared demonstrating how the NSR works. This digital approach is supplementary but useful for creating a national buzz and ensuring consistency of message.</w:t>
      </w:r>
    </w:p>
    <w:p w14:paraId="00820F18" w14:textId="6B5B5881" w:rsidR="0042519D" w:rsidRPr="007A3231" w:rsidRDefault="0042519D" w:rsidP="0042519D">
      <w:r w:rsidRPr="007A3231">
        <w:rPr>
          <w:b/>
          <w:bCs/>
        </w:rPr>
        <w:lastRenderedPageBreak/>
        <w:t>Timing and Monitoring:</w:t>
      </w:r>
      <w:r w:rsidRPr="007A3231">
        <w:br/>
        <w:t xml:space="preserve">The PIC will be </w:t>
      </w:r>
      <w:r w:rsidRPr="007A3231">
        <w:rPr>
          <w:b/>
          <w:bCs/>
        </w:rPr>
        <w:t>an ongoing effort</w:t>
      </w:r>
      <w:r w:rsidRPr="007A3231">
        <w:t xml:space="preserve">, peaking around the time of registration in each community, but continuing through the project. Initially, a national launch event and media blitz will announce the NSR (possibly led by a high-ranking official to underscore government commitment). Then, localized campaigns will roll out according to the schedule of data collection (at least </w:t>
      </w:r>
      <w:r w:rsidRPr="007A3231">
        <w:rPr>
          <w:b/>
          <w:bCs/>
        </w:rPr>
        <w:t>2-4 weeks before enumerators arrive</w:t>
      </w:r>
      <w:r w:rsidRPr="007A3231">
        <w:t>, intensive sensitization should occur). During data collection, media can give updates (. After the registration, the PIC focus shifts to what happens next – informing people about how they can update information or when results might be used by programs.</w:t>
      </w:r>
    </w:p>
    <w:p w14:paraId="1889BD67" w14:textId="387DEE57" w:rsidR="0042519D" w:rsidRPr="007A3231" w:rsidRDefault="0042519D" w:rsidP="0042519D">
      <w:r w:rsidRPr="007A3231">
        <w:t xml:space="preserve">Monitoring the effectiveness of the PIC is important. </w:t>
      </w:r>
      <w:r w:rsidRPr="007A3231">
        <w:rPr>
          <w:highlight w:val="yellow"/>
        </w:rPr>
        <w:t>The NSR team</w:t>
      </w:r>
      <w:r w:rsidRPr="007A3231">
        <w:t xml:space="preserve"> will track indicators such as community meeting attendance, radio broadcast frequency, and </w:t>
      </w:r>
      <w:r w:rsidRPr="007A3231">
        <w:rPr>
          <w:b/>
          <w:bCs/>
        </w:rPr>
        <w:t>household response rates</w:t>
      </w:r>
      <w:r w:rsidRPr="007A3231">
        <w:t xml:space="preserve"> during the registration (if certain areas have low turnout, it might indicate insufficient awareness). Feedback mechanisms will be in place: field teams can report confusion or rumors they encounter, so the PIC strategy can adapt promptly. For example, if misinformation is spreading (like “this registration is to remove people from aid”), the team can counter it with targeted messaging.</w:t>
      </w:r>
    </w:p>
    <w:p w14:paraId="1949E691" w14:textId="77777777" w:rsidR="0042519D" w:rsidRPr="007A3231" w:rsidRDefault="0042519D" w:rsidP="007A3231">
      <w:pPr>
        <w:pStyle w:val="Heading1"/>
        <w:rPr>
          <w:sz w:val="24"/>
          <w:szCs w:val="24"/>
        </w:rPr>
      </w:pPr>
      <w:bookmarkStart w:id="8" w:name="_Toc221712725"/>
      <w:bookmarkStart w:id="9" w:name="_Toc221712894"/>
      <w:r w:rsidRPr="007A3231">
        <w:rPr>
          <w:sz w:val="24"/>
          <w:szCs w:val="24"/>
        </w:rPr>
        <w:t>5. Data Collection Implementation Process</w:t>
      </w:r>
      <w:bookmarkEnd w:id="8"/>
      <w:bookmarkEnd w:id="9"/>
    </w:p>
    <w:p w14:paraId="431F0A63" w14:textId="6CAE78D2" w:rsidR="0042519D" w:rsidRPr="007A3231" w:rsidRDefault="0042519D" w:rsidP="0042519D">
      <w:r w:rsidRPr="007A3231">
        <w:t xml:space="preserve">This section details how </w:t>
      </w:r>
      <w:r w:rsidR="00891F30" w:rsidRPr="007A3231">
        <w:t>household</w:t>
      </w:r>
      <w:r w:rsidRPr="007A3231">
        <w:t xml:space="preserve"> data collection for the NSR will be carried out, highlighting the roles of UBOS</w:t>
      </w:r>
      <w:r w:rsidR="003B53A4" w:rsidRPr="007A3231">
        <w:t>, Local Government</w:t>
      </w:r>
      <w:r w:rsidRPr="007A3231">
        <w:t xml:space="preserve">, the integration of third-party spot checks, </w:t>
      </w:r>
      <w:r w:rsidRPr="007A3231">
        <w:rPr>
          <w:b/>
          <w:bCs/>
        </w:rPr>
        <w:t>and oversight by MGLSD</w:t>
      </w:r>
      <w:r w:rsidRPr="007A3231">
        <w:t xml:space="preserve">. The process is designed to ensure data is collected </w:t>
      </w:r>
      <w:r w:rsidRPr="007A3231">
        <w:rPr>
          <w:b/>
          <w:bCs/>
        </w:rPr>
        <w:t>efficiently, accurately, and transparently</w:t>
      </w:r>
      <w:r w:rsidRPr="007A3231">
        <w:t xml:space="preserve">, drawing on methodologies from past large-scale surveys and lessons from </w:t>
      </w:r>
      <w:r w:rsidR="008A3DC4" w:rsidRPr="007A3231">
        <w:t>global best practices</w:t>
      </w:r>
      <w:r w:rsidRPr="007A3231">
        <w:t>.</w:t>
      </w:r>
    </w:p>
    <w:p w14:paraId="18DE5D45" w14:textId="7127857B" w:rsidR="0042519D" w:rsidRPr="007A3231" w:rsidRDefault="0042519D" w:rsidP="0042519D">
      <w:r w:rsidRPr="007A3231">
        <w:rPr>
          <w:b/>
          <w:bCs/>
        </w:rPr>
        <w:t>UBOS:</w:t>
      </w:r>
      <w:r w:rsidRPr="007A3231">
        <w:t xml:space="preserve"> </w:t>
      </w:r>
      <w:r w:rsidR="006B3EB9" w:rsidRPr="007A3231">
        <w:t>W</w:t>
      </w:r>
      <w:r w:rsidRPr="007A3231">
        <w:t xml:space="preserve">ill lead the end-to-end implementation of field data collection. </w:t>
      </w:r>
      <w:r w:rsidRPr="007A3231">
        <w:rPr>
          <w:b/>
          <w:bCs/>
        </w:rPr>
        <w:t>UBOS’s responsibilities</w:t>
      </w:r>
      <w:r w:rsidRPr="007A3231">
        <w:t xml:space="preserve"> include planning, field operations, and quality control, as summarized below:</w:t>
      </w:r>
    </w:p>
    <w:p w14:paraId="25ACE9B9" w14:textId="2399621F" w:rsidR="0042519D" w:rsidRPr="007A3231" w:rsidRDefault="0042519D" w:rsidP="0042519D">
      <w:pPr>
        <w:numPr>
          <w:ilvl w:val="0"/>
          <w:numId w:val="6"/>
        </w:numPr>
      </w:pPr>
      <w:r w:rsidRPr="007A3231">
        <w:rPr>
          <w:b/>
          <w:bCs/>
        </w:rPr>
        <w:t>Mapping and Preparation:</w:t>
      </w:r>
      <w:r w:rsidRPr="007A3231">
        <w:t xml:space="preserve"> </w:t>
      </w:r>
      <w:r w:rsidR="00891F30" w:rsidRPr="007A3231">
        <w:t xml:space="preserve">DWG in collaboration with </w:t>
      </w:r>
      <w:r w:rsidRPr="007A3231">
        <w:t xml:space="preserve">UBOS will begin with preparatory mapping to determine the enumeration areas (villages/communities) to be covered, using the latest population and household information. This ensures no area is inadvertently left out. Detailed field plans will be created, scheduling when each district or region will be covered. </w:t>
      </w:r>
    </w:p>
    <w:p w14:paraId="758F26E2" w14:textId="4AE4CB5A" w:rsidR="0042519D" w:rsidRPr="007A3231" w:rsidRDefault="0042519D" w:rsidP="0042519D">
      <w:pPr>
        <w:numPr>
          <w:ilvl w:val="0"/>
          <w:numId w:val="6"/>
        </w:numPr>
      </w:pPr>
      <w:r w:rsidRPr="007A3231">
        <w:rPr>
          <w:b/>
          <w:bCs/>
        </w:rPr>
        <w:t>Enumerator Recruitment and Training:</w:t>
      </w:r>
      <w:r w:rsidRPr="007A3231">
        <w:t xml:space="preserve"> UBOS will recruit field personnel – enumerators, supervisors, and data quality controllers. Recruitment will favor those with experience in household surveys and language skills for the area they will work in. UBOS will then conduct comprehensive training for all recruits, typically over 1-2 weeks. The training curriculum (developed with MGLSD input) covers the NSR objectives, interview techniques, ethics (privacy and obtaining consent), use of the CAPI devices, and troubleshooting common issues. Trainees will also practice with </w:t>
      </w:r>
      <w:r w:rsidR="00AE373C" w:rsidRPr="007A3231">
        <w:t>tablets</w:t>
      </w:r>
      <w:r w:rsidRPr="007A3231">
        <w:t xml:space="preserve"> and questionnaire through role-plays and field piloting. </w:t>
      </w:r>
      <w:r w:rsidR="006F30D5" w:rsidRPr="007A3231">
        <w:t>Enumerators</w:t>
      </w:r>
      <w:r w:rsidRPr="007A3231">
        <w:t xml:space="preserve"> who meet performance standards in training (evaluated via tests or pilot data accuracy) </w:t>
      </w:r>
      <w:r w:rsidR="00A77B37" w:rsidRPr="007A3231">
        <w:t>will be</w:t>
      </w:r>
      <w:r w:rsidRPr="007A3231">
        <w:t xml:space="preserve"> deployed. </w:t>
      </w:r>
    </w:p>
    <w:p w14:paraId="0FD3B3A6" w14:textId="0EDF2BB0" w:rsidR="0042519D" w:rsidRPr="007A3231" w:rsidRDefault="0042519D" w:rsidP="0042519D">
      <w:pPr>
        <w:numPr>
          <w:ilvl w:val="0"/>
          <w:numId w:val="6"/>
        </w:numPr>
      </w:pPr>
      <w:r w:rsidRPr="007A3231">
        <w:rPr>
          <w:b/>
          <w:bCs/>
        </w:rPr>
        <w:t>Logistics and Deployment:</w:t>
      </w:r>
      <w:r w:rsidRPr="007A3231">
        <w:t xml:space="preserve"> UBOS will handle all </w:t>
      </w:r>
      <w:r w:rsidRPr="007A3231">
        <w:rPr>
          <w:b/>
          <w:bCs/>
        </w:rPr>
        <w:t>field logistics</w:t>
      </w:r>
      <w:r w:rsidRPr="007A3231">
        <w:t xml:space="preserve">. This includes provisioning the teams with tablets (plus chargers/solar power kits for areas with </w:t>
      </w:r>
      <w:r w:rsidRPr="007A3231">
        <w:lastRenderedPageBreak/>
        <w:t xml:space="preserve">electricity challenges), transportation (vehicles or motorcycles for supervisors, and allowances for enumerators to reach households), and materials (ID badges, branded vests for visibility, paper forms for backup if needed, etc.). Each field team will have a supervisor overseeing </w:t>
      </w:r>
      <w:proofErr w:type="gramStart"/>
      <w:r w:rsidRPr="007A3231">
        <w:t>a number of</w:t>
      </w:r>
      <w:proofErr w:type="gramEnd"/>
      <w:r w:rsidRPr="007A3231">
        <w:t xml:space="preserve"> enumerators (e.g. one supervisor per 5-</w:t>
      </w:r>
      <w:r w:rsidR="00621FDC" w:rsidRPr="007A3231">
        <w:t>10</w:t>
      </w:r>
      <w:r w:rsidRPr="007A3231">
        <w:t xml:space="preserve"> enumerators), responsible for daily planning and quality checks. UBOS headquarters will maintain a central command center to support field teams – a hotline for enumerators to call if they encounter problems, and </w:t>
      </w:r>
      <w:r w:rsidR="00B94880" w:rsidRPr="007A3231">
        <w:t>IT</w:t>
      </w:r>
      <w:r w:rsidRPr="007A3231">
        <w:t xml:space="preserve"> support team to resolve any technical glitches with the data collection application.</w:t>
      </w:r>
    </w:p>
    <w:p w14:paraId="479FB169" w14:textId="3D9B9F89" w:rsidR="0042519D" w:rsidRPr="007A3231" w:rsidRDefault="0042519D" w:rsidP="0042519D">
      <w:pPr>
        <w:numPr>
          <w:ilvl w:val="0"/>
          <w:numId w:val="6"/>
        </w:numPr>
      </w:pPr>
      <w:r w:rsidRPr="007A3231">
        <w:rPr>
          <w:b/>
          <w:bCs/>
        </w:rPr>
        <w:t>Data Collection Operations:</w:t>
      </w:r>
      <w:r w:rsidRPr="007A3231">
        <w:t xml:space="preserve"> Enumerators will go </w:t>
      </w:r>
      <w:r w:rsidRPr="007A3231">
        <w:rPr>
          <w:b/>
          <w:bCs/>
        </w:rPr>
        <w:t>door-to-door to interview households</w:t>
      </w:r>
      <w:r w:rsidRPr="007A3231">
        <w:t xml:space="preserve">, following a defined route plan. The process is designed to be digital: enumerators will use the NSR CAPI application on tablets to capture responses in real time. The CAPI software will have inbuilt validation rules to minimize obvious errors. GPS coordinates </w:t>
      </w:r>
      <w:r w:rsidR="007738AB" w:rsidRPr="007A3231">
        <w:t>shall</w:t>
      </w:r>
      <w:r w:rsidRPr="007A3231">
        <w:t xml:space="preserve"> be recorded for each household to geo-tag the data. Enumerators will mark completed households and note any that were absent or refused. They will make at least </w:t>
      </w:r>
      <w:r w:rsidRPr="007A3231">
        <w:rPr>
          <w:b/>
          <w:bCs/>
        </w:rPr>
        <w:t>two revisit attempts</w:t>
      </w:r>
      <w:r w:rsidRPr="007A3231">
        <w:t xml:space="preserve"> for households that are initially absent to maximize coverage. Supervisors in the field will perform random </w:t>
      </w:r>
      <w:r w:rsidRPr="007A3231">
        <w:rPr>
          <w:b/>
          <w:bCs/>
        </w:rPr>
        <w:t>spot re-interviews</w:t>
      </w:r>
      <w:r w:rsidRPr="007A3231">
        <w:t xml:space="preserve"> – after an enumerator finishes with a household, the supervisor might revisit that household to verify key answers (e.g. household composition) to ensure the enumerator did the job correctly. Each day, supervisors will review the data collected by their team (the CAPI system can produce daily summaries) to catch any anomalies early.</w:t>
      </w:r>
    </w:p>
    <w:p w14:paraId="61B3A6E2" w14:textId="6ADBCE16" w:rsidR="0042519D" w:rsidRPr="007A3231" w:rsidRDefault="0042519D" w:rsidP="0042519D">
      <w:pPr>
        <w:numPr>
          <w:ilvl w:val="0"/>
          <w:numId w:val="6"/>
        </w:numPr>
      </w:pPr>
      <w:r w:rsidRPr="007A3231">
        <w:rPr>
          <w:b/>
          <w:bCs/>
        </w:rPr>
        <w:t>Adapting in the Field:</w:t>
      </w:r>
      <w:r w:rsidRPr="007A3231">
        <w:t xml:space="preserve"> Despite good planning, field realities may require adjustments. UBOS supervisors, in consultation with the</w:t>
      </w:r>
      <w:r w:rsidR="00DB6FA5" w:rsidRPr="007A3231">
        <w:t xml:space="preserve"> Data Collection coordinators</w:t>
      </w:r>
      <w:r w:rsidRPr="007A3231">
        <w:t xml:space="preserve">, will </w:t>
      </w:r>
      <w:r w:rsidRPr="007A3231">
        <w:rPr>
          <w:b/>
          <w:bCs/>
        </w:rPr>
        <w:t>modify procedures as needed based on ongoing evaluation and spot check findings</w:t>
      </w:r>
      <w:r w:rsidRPr="007A3231">
        <w:t xml:space="preserve">. For example, if the team finds that certain questions are consistently misunderstood, they might issue </w:t>
      </w:r>
      <w:r w:rsidR="0031220E" w:rsidRPr="007A3231">
        <w:t>clarification</w:t>
      </w:r>
      <w:r w:rsidRPr="007A3231">
        <w:t xml:space="preserve"> to all enumerators or adjust training materials. If some communities are hostile or fearful, they might involve local leaders more to re-sensitize and then return. The plan will be flexible to add extra days in areas where coverage was incomplete. Quality controls are embedded: if data monitoring shows that an error threshold is exceeded (e.g. too many missing entries by a particular enumerator), a </w:t>
      </w:r>
      <w:r w:rsidRPr="007A3231">
        <w:rPr>
          <w:b/>
          <w:bCs/>
        </w:rPr>
        <w:t>protocol to return to the field</w:t>
      </w:r>
      <w:r w:rsidRPr="007A3231">
        <w:t xml:space="preserve"> is triggered to correct those interviews. UBOS will ensure that </w:t>
      </w:r>
      <w:r w:rsidRPr="007A3231">
        <w:rPr>
          <w:b/>
          <w:bCs/>
        </w:rPr>
        <w:t>all equipment is used properly and data is kept secure</w:t>
      </w:r>
      <w:r w:rsidRPr="007A3231">
        <w:t xml:space="preserve"> during collection – devices will be password-protected, and data encrypted, so even if a tablet is lost, the data remains safe.</w:t>
      </w:r>
    </w:p>
    <w:p w14:paraId="44161EBE" w14:textId="2B1C2BE6" w:rsidR="0042519D" w:rsidRDefault="0042519D" w:rsidP="0042519D">
      <w:r w:rsidRPr="007A3231">
        <w:rPr>
          <w:b/>
          <w:bCs/>
        </w:rPr>
        <w:t>Spot Checks and Verification:</w:t>
      </w:r>
      <w:r w:rsidRPr="007A3231">
        <w:br/>
        <w:t xml:space="preserve">An independent mechanism for spot checks will reinforce data credibility. </w:t>
      </w:r>
      <w:r w:rsidR="0069721A" w:rsidRPr="007A3231">
        <w:t xml:space="preserve">MGLSD </w:t>
      </w:r>
      <w:r w:rsidRPr="007A3231">
        <w:t xml:space="preserve">will engage a third-party </w:t>
      </w:r>
      <w:r w:rsidR="00922CF2" w:rsidRPr="007A3231">
        <w:t>firm to</w:t>
      </w:r>
      <w:r w:rsidRPr="007A3231">
        <w:t xml:space="preserve"> carry out parallel verification exercises</w:t>
      </w:r>
      <w:r w:rsidR="000804C9">
        <w:t>, with the objective to:</w:t>
      </w:r>
    </w:p>
    <w:p w14:paraId="460AB943" w14:textId="632619C2" w:rsidR="000804C9" w:rsidRPr="000804C9" w:rsidRDefault="000804C9" w:rsidP="000804C9">
      <w:pPr>
        <w:pStyle w:val="ListParagraph"/>
        <w:numPr>
          <w:ilvl w:val="0"/>
          <w:numId w:val="31"/>
        </w:numPr>
      </w:pPr>
      <w:r w:rsidRPr="000804C9">
        <w:t>Verify accuracy, completeness, and credibility of NSR data collected in the field.</w:t>
      </w:r>
    </w:p>
    <w:p w14:paraId="24722AF0" w14:textId="5E314706" w:rsidR="000804C9" w:rsidRPr="000804C9" w:rsidRDefault="000804C9" w:rsidP="000804C9">
      <w:pPr>
        <w:pStyle w:val="ListParagraph"/>
        <w:numPr>
          <w:ilvl w:val="0"/>
          <w:numId w:val="31"/>
        </w:numPr>
      </w:pPr>
      <w:r w:rsidRPr="000804C9">
        <w:t>Assess compliance with NSR protocols (</w:t>
      </w:r>
      <w:proofErr w:type="spellStart"/>
      <w:r w:rsidRPr="000804C9">
        <w:t>sensitisation</w:t>
      </w:r>
      <w:proofErr w:type="spellEnd"/>
      <w:r w:rsidRPr="000804C9">
        <w:t>, consent, interviewing practice, coverage rules, handling of refusals/missing cases).</w:t>
      </w:r>
    </w:p>
    <w:p w14:paraId="4AE60CBB" w14:textId="48B9E904" w:rsidR="000804C9" w:rsidRPr="000804C9" w:rsidRDefault="000804C9" w:rsidP="000804C9">
      <w:pPr>
        <w:pStyle w:val="ListParagraph"/>
        <w:numPr>
          <w:ilvl w:val="0"/>
          <w:numId w:val="31"/>
        </w:numPr>
      </w:pPr>
      <w:r w:rsidRPr="000804C9">
        <w:t>Identify enumerator- or location-specific error patterns early and trigger corrective actions (retraining, supervision changes, re-visits, tool updates).</w:t>
      </w:r>
    </w:p>
    <w:p w14:paraId="737F348B" w14:textId="229C6849" w:rsidR="00AC02DA" w:rsidRDefault="000804C9" w:rsidP="0042519D">
      <w:pPr>
        <w:pStyle w:val="ListParagraph"/>
        <w:numPr>
          <w:ilvl w:val="0"/>
          <w:numId w:val="31"/>
        </w:numPr>
      </w:pPr>
      <w:r w:rsidRPr="000804C9">
        <w:lastRenderedPageBreak/>
        <w:t>Produce evidence on operational performance and citizen experience to improve future waves and routine updates.</w:t>
      </w:r>
    </w:p>
    <w:p w14:paraId="73499696" w14:textId="74336A3A" w:rsidR="0042519D" w:rsidRPr="007A3231" w:rsidRDefault="0042519D" w:rsidP="0042519D">
      <w:r w:rsidRPr="007A3231">
        <w:t xml:space="preserve">The </w:t>
      </w:r>
      <w:r w:rsidR="00753180" w:rsidRPr="007A3231">
        <w:t>third party</w:t>
      </w:r>
      <w:r w:rsidRPr="007A3231">
        <w:t xml:space="preserve"> will compile findings in periodic reports to MGLSD/UBOS. </w:t>
      </w:r>
      <w:r w:rsidRPr="007A3231">
        <w:rPr>
          <w:b/>
          <w:bCs/>
        </w:rPr>
        <w:t>If problems are identified</w:t>
      </w:r>
      <w:r w:rsidRPr="007A3231">
        <w:t xml:space="preserve"> – for instance, a particular enumerator’s data seems unreliable – UBOS can take corrective action (reject or recollect that data). Also, if spot checks reveal that an area has many complaints of households missed, UBOS can organize a mop-up registration visit there. This independent verification is crucial for building confidence: both the government and development partners (and the public) can trust the data knowing it was rigorously checked. </w:t>
      </w:r>
    </w:p>
    <w:p w14:paraId="3A05B0F4" w14:textId="2173A87A" w:rsidR="007A3231" w:rsidRDefault="0025729D" w:rsidP="007A3231">
      <w:pPr>
        <w:pStyle w:val="Heading1"/>
      </w:pPr>
      <w:bookmarkStart w:id="10" w:name="_Toc221712726"/>
      <w:bookmarkStart w:id="11" w:name="_Toc221712895"/>
      <w:r>
        <w:t xml:space="preserve">6. </w:t>
      </w:r>
      <w:r w:rsidR="0042519D" w:rsidRPr="007A3231">
        <w:t>Oversight and Quality Control by MGLSD:</w:t>
      </w:r>
      <w:bookmarkEnd w:id="10"/>
      <w:bookmarkEnd w:id="11"/>
    </w:p>
    <w:p w14:paraId="6922F326" w14:textId="2150F64D" w:rsidR="0042519D" w:rsidRPr="007A3231" w:rsidRDefault="0042519D" w:rsidP="0042519D">
      <w:r w:rsidRPr="007A3231">
        <w:br/>
        <w:t xml:space="preserve">MGLSD, while not the one collecting data directly, will provide </w:t>
      </w:r>
      <w:r w:rsidRPr="007A3231">
        <w:rPr>
          <w:b/>
          <w:bCs/>
        </w:rPr>
        <w:t>policy and compliance oversight</w:t>
      </w:r>
      <w:r w:rsidRPr="007A3231">
        <w:t xml:space="preserve"> throughout the exercise. This includes:</w:t>
      </w:r>
    </w:p>
    <w:p w14:paraId="7CD6DFFA" w14:textId="76CF8535" w:rsidR="0042519D" w:rsidRPr="007A3231" w:rsidRDefault="0042519D" w:rsidP="0042519D">
      <w:pPr>
        <w:numPr>
          <w:ilvl w:val="0"/>
          <w:numId w:val="8"/>
        </w:numPr>
      </w:pPr>
      <w:r w:rsidRPr="007A3231">
        <w:rPr>
          <w:b/>
          <w:bCs/>
        </w:rPr>
        <w:t>Approval of Methodology:</w:t>
      </w:r>
      <w:r w:rsidRPr="007A3231">
        <w:t xml:space="preserve"> MGLSD (with the </w:t>
      </w:r>
      <w:r w:rsidR="00033734" w:rsidRPr="007A3231">
        <w:t>DWG</w:t>
      </w:r>
      <w:r w:rsidRPr="007A3231">
        <w:t>) approves the</w:t>
      </w:r>
      <w:r w:rsidR="00395334" w:rsidRPr="007A3231">
        <w:t xml:space="preserve"> data collection budget,</w:t>
      </w:r>
      <w:r w:rsidRPr="007A3231">
        <w:t xml:space="preserve"> survey design, questionnaire, and field methodology to ensure it meets the information needs of social programs. They ensure, for example, that gender and vulnerability aspects are adequately captured and that the process is inclusive.</w:t>
      </w:r>
    </w:p>
    <w:p w14:paraId="5A5B7E98" w14:textId="17D470CB" w:rsidR="0042519D" w:rsidRPr="007A3231" w:rsidRDefault="0042519D" w:rsidP="0042519D">
      <w:pPr>
        <w:numPr>
          <w:ilvl w:val="0"/>
          <w:numId w:val="8"/>
        </w:numPr>
      </w:pPr>
      <w:r w:rsidRPr="007A3231">
        <w:rPr>
          <w:b/>
          <w:bCs/>
        </w:rPr>
        <w:t>Field Monitoring:</w:t>
      </w:r>
      <w:r w:rsidRPr="007A3231">
        <w:t xml:space="preserve"> MGLSD </w:t>
      </w:r>
      <w:r w:rsidR="00E731A2" w:rsidRPr="007A3231">
        <w:t>(with the DWG) will</w:t>
      </w:r>
      <w:r w:rsidRPr="007A3231">
        <w:t xml:space="preserve"> periodically or conduct spot visits to monitor how fieldwork is proceeding. Their presence underscores the multi-sector ownership of the process. MGLSD officers can check that PIC materials have been distributed, that local leaders are involved, and that citizen questions are being addressed on the ground.</w:t>
      </w:r>
    </w:p>
    <w:p w14:paraId="031461F7" w14:textId="77777777" w:rsidR="0042519D" w:rsidRPr="007A3231" w:rsidRDefault="0042519D" w:rsidP="0042519D">
      <w:pPr>
        <w:numPr>
          <w:ilvl w:val="0"/>
          <w:numId w:val="8"/>
        </w:numPr>
      </w:pPr>
      <w:r w:rsidRPr="007A3231">
        <w:rPr>
          <w:b/>
          <w:bCs/>
        </w:rPr>
        <w:t>Technical Backstopping:</w:t>
      </w:r>
      <w:r w:rsidRPr="007A3231">
        <w:t xml:space="preserve"> If issues arise (like community resistance or enumerators encountering unanticipated scenarios), MGLSD will work with UBOS to solve them – possibly engaging other agencies. For instance, if a refugee-hosting district is being covered, MGLSD might coordinate with OPM (Refugee department) or UNHCR to adapt the approach appropriately.</w:t>
      </w:r>
    </w:p>
    <w:p w14:paraId="3FFF04EA" w14:textId="77777777" w:rsidR="0042519D" w:rsidRPr="007A3231" w:rsidRDefault="0042519D" w:rsidP="0042519D">
      <w:pPr>
        <w:numPr>
          <w:ilvl w:val="0"/>
          <w:numId w:val="8"/>
        </w:numPr>
      </w:pPr>
      <w:r w:rsidRPr="007A3231">
        <w:rPr>
          <w:b/>
          <w:bCs/>
        </w:rPr>
        <w:t>Ethical Compliance:</w:t>
      </w:r>
      <w:r w:rsidRPr="007A3231">
        <w:t xml:space="preserve"> MGLSD ensures that the exercise adheres to ethical standards – privacy, informed consent, and not doing harm. Any breach (like an enumerator asking inappropriate questions or someone exploiting data) would be addressed by MGLSD’s guidance (e.g. through the Inspectorate of Government if there's misconduct, or through re-training). An example is ensuring that </w:t>
      </w:r>
      <w:r w:rsidRPr="007A3231">
        <w:rPr>
          <w:b/>
          <w:bCs/>
        </w:rPr>
        <w:t>no personal data is misused</w:t>
      </w:r>
      <w:r w:rsidRPr="007A3231">
        <w:t>: names, biometrics, etc., should only be accessible to authorized NSR personnel, consistent with Uganda’s data protection laws.</w:t>
      </w:r>
    </w:p>
    <w:p w14:paraId="356C6A17" w14:textId="77777777" w:rsidR="0042519D" w:rsidRPr="007A3231" w:rsidRDefault="0042519D" w:rsidP="0042519D">
      <w:pPr>
        <w:numPr>
          <w:ilvl w:val="0"/>
          <w:numId w:val="8"/>
        </w:numPr>
      </w:pPr>
      <w:r w:rsidRPr="007A3231">
        <w:rPr>
          <w:b/>
          <w:bCs/>
        </w:rPr>
        <w:t>Progress Tracking and Reporting:</w:t>
      </w:r>
      <w:r w:rsidRPr="007A3231">
        <w:t xml:space="preserve"> MGLSD will track progress against targets (e.g. households registered vs expected) and brief higher-level government forums on interim results. If certain areas have low registration coverage, MGLSD will coordinate remedial actions (like extending the registration period or doing targeted mobilization).</w:t>
      </w:r>
    </w:p>
    <w:p w14:paraId="1B2EC01C" w14:textId="5683F780" w:rsidR="0042519D" w:rsidRPr="007A3231" w:rsidRDefault="0042519D" w:rsidP="0042519D">
      <w:pPr>
        <w:numPr>
          <w:ilvl w:val="0"/>
          <w:numId w:val="8"/>
        </w:numPr>
      </w:pPr>
      <w:r w:rsidRPr="007A3231">
        <w:rPr>
          <w:b/>
          <w:bCs/>
        </w:rPr>
        <w:lastRenderedPageBreak/>
        <w:t>Coordination of Stakeholders:</w:t>
      </w:r>
      <w:r w:rsidRPr="007A3231">
        <w:t xml:space="preserve"> Throughout data collection, MGLSD keeps other stakeholders in the loop – for example, updating the </w:t>
      </w:r>
      <w:r w:rsidR="00FB6B27" w:rsidRPr="007A3231">
        <w:t>ESP</w:t>
      </w:r>
      <w:r w:rsidRPr="007A3231">
        <w:t xml:space="preserve"> Steering Committee and </w:t>
      </w:r>
      <w:r w:rsidR="00FB6B27" w:rsidRPr="007A3231">
        <w:t>other</w:t>
      </w:r>
      <w:r w:rsidRPr="007A3231">
        <w:t xml:space="preserve"> partners on field progress. It also coordinates the involvement of </w:t>
      </w:r>
      <w:r w:rsidR="00451ACD" w:rsidRPr="007A3231">
        <w:t>other MDAs</w:t>
      </w:r>
      <w:r w:rsidRPr="007A3231">
        <w:t xml:space="preserve"> if needed</w:t>
      </w:r>
      <w:r w:rsidR="00E37417" w:rsidRPr="007A3231">
        <w:t>.</w:t>
      </w:r>
    </w:p>
    <w:p w14:paraId="6B8CBE26" w14:textId="6E390778" w:rsidR="0042519D" w:rsidRPr="007A3231" w:rsidRDefault="0042519D" w:rsidP="0042519D">
      <w:r w:rsidRPr="007A3231">
        <w:t xml:space="preserve">UBOS’s field execution strength combined with independent spot checks and vigilant oversight by MGLSD will help ensure the data gathered is high-quality, credible, and covers the intended population. </w:t>
      </w:r>
    </w:p>
    <w:p w14:paraId="116798B1" w14:textId="0E153451" w:rsidR="0042519D" w:rsidRPr="007A3231" w:rsidRDefault="0025729D" w:rsidP="007A3231">
      <w:pPr>
        <w:pStyle w:val="Heading1"/>
      </w:pPr>
      <w:bookmarkStart w:id="12" w:name="_Toc221712727"/>
      <w:bookmarkStart w:id="13" w:name="_Toc221712896"/>
      <w:r>
        <w:t>7</w:t>
      </w:r>
      <w:r w:rsidR="0042519D" w:rsidRPr="007A3231">
        <w:t>. Grievance Redress Mechanism and Data Updates</w:t>
      </w:r>
      <w:bookmarkEnd w:id="12"/>
      <w:bookmarkEnd w:id="13"/>
    </w:p>
    <w:p w14:paraId="0246D8C7" w14:textId="4350785E" w:rsidR="0042519D" w:rsidRPr="007A3231" w:rsidRDefault="0042519D" w:rsidP="0042519D">
      <w:r w:rsidRPr="007A3231">
        <w:t xml:space="preserve">A dedicated GRM will allow individuals or households to </w:t>
      </w:r>
      <w:r w:rsidRPr="007A3231">
        <w:rPr>
          <w:b/>
          <w:bCs/>
        </w:rPr>
        <w:t>raise concerns or appeal decisions</w:t>
      </w:r>
      <w:r w:rsidRPr="007A3231">
        <w:t xml:space="preserve"> regarding the </w:t>
      </w:r>
      <w:r w:rsidR="00D808AE" w:rsidRPr="007A3231">
        <w:t>NSR</w:t>
      </w:r>
      <w:r w:rsidRPr="007A3231">
        <w:t xml:space="preserve">. Given that the NSR data will be used to determine eligibility for programs, it is vital to have an </w:t>
      </w:r>
      <w:r w:rsidRPr="007A3231">
        <w:rPr>
          <w:i/>
          <w:iCs/>
        </w:rPr>
        <w:t>independent appeals process</w:t>
      </w:r>
      <w:r w:rsidRPr="007A3231">
        <w:t xml:space="preserve"> to handle cases of perceived errors or injustices. The GRM for Uganda’s NSR will operate at multiple levels for accessibility:</w:t>
      </w:r>
    </w:p>
    <w:p w14:paraId="72F6FE4A" w14:textId="77777777" w:rsidR="0042519D" w:rsidRPr="007A3231" w:rsidRDefault="0042519D" w:rsidP="0042519D">
      <w:r w:rsidRPr="007A3231">
        <w:rPr>
          <w:b/>
          <w:bCs/>
        </w:rPr>
        <w:t>Common Types of Grievances:</w:t>
      </w:r>
      <w:r w:rsidRPr="007A3231">
        <w:t xml:space="preserve"> We anticipate a few typical grievance scenarios, </w:t>
      </w:r>
      <w:proofErr w:type="gramStart"/>
      <w:r w:rsidRPr="007A3231">
        <w:t>similar to</w:t>
      </w:r>
      <w:proofErr w:type="gramEnd"/>
      <w:r w:rsidRPr="007A3231">
        <w:t xml:space="preserve"> those observed in other registries:</w:t>
      </w:r>
    </w:p>
    <w:p w14:paraId="08865F57" w14:textId="77777777" w:rsidR="0042519D" w:rsidRPr="007A3231" w:rsidRDefault="0042519D" w:rsidP="0042519D">
      <w:pPr>
        <w:numPr>
          <w:ilvl w:val="0"/>
          <w:numId w:val="9"/>
        </w:numPr>
      </w:pPr>
      <w:r w:rsidRPr="007A3231">
        <w:rPr>
          <w:b/>
          <w:bCs/>
        </w:rPr>
        <w:t>Exclusion appeals:</w:t>
      </w:r>
      <w:r w:rsidRPr="007A3231">
        <w:t xml:space="preserve"> A household believes it should have been categorized as eligible (poor/vulnerable) but was marked as non-poor, thus not considered for programs. For example, a poor family finds their PMT score was above the cutoff – they can appeal, requesting a review if they have grounds to believe the data collected was inaccurate or their situation warrants special consideration.</w:t>
      </w:r>
    </w:p>
    <w:p w14:paraId="260439CA" w14:textId="77777777" w:rsidR="0042519D" w:rsidRPr="007A3231" w:rsidRDefault="0042519D" w:rsidP="0042519D">
      <w:pPr>
        <w:numPr>
          <w:ilvl w:val="0"/>
          <w:numId w:val="9"/>
        </w:numPr>
      </w:pPr>
      <w:r w:rsidRPr="007A3231">
        <w:rPr>
          <w:b/>
          <w:bCs/>
        </w:rPr>
        <w:t>Inclusion appeals:</w:t>
      </w:r>
      <w:r w:rsidRPr="007A3231">
        <w:t xml:space="preserve"> Community members may complain that a household included as “poor” in the registry is </w:t>
      </w:r>
      <w:proofErr w:type="gramStart"/>
      <w:r w:rsidRPr="007A3231">
        <w:t>actually not</w:t>
      </w:r>
      <w:proofErr w:type="gramEnd"/>
      <w:r w:rsidRPr="007A3231">
        <w:t xml:space="preserve"> poor (perhaps due to unreported income). Such feedback often comes through community validation exercises or local leaders who know the families. The GRM needs a channel for these grievances to be logged and verified, to maintain the integrity of the registry.</w:t>
      </w:r>
    </w:p>
    <w:p w14:paraId="0B29C22B" w14:textId="77777777" w:rsidR="0042519D" w:rsidRPr="007A3231" w:rsidRDefault="0042519D" w:rsidP="0042519D">
      <w:pPr>
        <w:numPr>
          <w:ilvl w:val="0"/>
          <w:numId w:val="9"/>
        </w:numPr>
      </w:pPr>
      <w:r w:rsidRPr="007A3231">
        <w:rPr>
          <w:b/>
          <w:bCs/>
        </w:rPr>
        <w:t>Missed households:</w:t>
      </w:r>
      <w:r w:rsidRPr="007A3231">
        <w:t xml:space="preserve"> If a household was never visited by enumerators (e.g. they were away during the registration </w:t>
      </w:r>
      <w:proofErr w:type="gramStart"/>
      <w:r w:rsidRPr="007A3231">
        <w:t>period, or</w:t>
      </w:r>
      <w:proofErr w:type="gramEnd"/>
      <w:r w:rsidRPr="007A3231">
        <w:t xml:space="preserve"> lived in an isolated location that was skipped), they can submit a grievance to be registered now. This is crucial because, without this, some genuine cases might remain outside the NSR due to logistical oversights.</w:t>
      </w:r>
    </w:p>
    <w:p w14:paraId="5C0A9F8C" w14:textId="77777777" w:rsidR="0042519D" w:rsidRPr="007A3231" w:rsidRDefault="0042519D" w:rsidP="0042519D">
      <w:pPr>
        <w:numPr>
          <w:ilvl w:val="0"/>
          <w:numId w:val="9"/>
        </w:numPr>
      </w:pPr>
      <w:r w:rsidRPr="007A3231">
        <w:rPr>
          <w:b/>
          <w:bCs/>
        </w:rPr>
        <w:t>Data correction requests:</w:t>
      </w:r>
      <w:r w:rsidRPr="007A3231">
        <w:t xml:space="preserve"> A household might agree with being included but find that some information was recorded incorrectly (e.g. number of children, or spelling of names). They should be able to request corrections. While this is more an update than a grievance, the mechanism to handle it often overlaps with the GRM.</w:t>
      </w:r>
    </w:p>
    <w:p w14:paraId="1E9792FB" w14:textId="77777777" w:rsidR="0042519D" w:rsidRPr="007A3231" w:rsidRDefault="0042519D" w:rsidP="0042519D">
      <w:pPr>
        <w:numPr>
          <w:ilvl w:val="0"/>
          <w:numId w:val="9"/>
        </w:numPr>
      </w:pPr>
      <w:r w:rsidRPr="007A3231">
        <w:rPr>
          <w:b/>
          <w:bCs/>
        </w:rPr>
        <w:t>Complaints about process or staff conduct:</w:t>
      </w:r>
      <w:r w:rsidRPr="007A3231">
        <w:t xml:space="preserve"> For example, if an enumerator behaved inappropriately or if someone asked a household for money to be included (which is fraud), individuals should be able to report that. Also, if the quality of service was poor (e.g. an individual feels their questions about the NSR were not answered properly by officials), they can lodge a complaint. Such complaints help improve implementation and ensure accountability.</w:t>
      </w:r>
    </w:p>
    <w:p w14:paraId="37EE67D9" w14:textId="77777777" w:rsidR="0042519D" w:rsidRPr="007A3231" w:rsidRDefault="0042519D" w:rsidP="0042519D">
      <w:r w:rsidRPr="007A3231">
        <w:rPr>
          <w:b/>
          <w:bCs/>
        </w:rPr>
        <w:lastRenderedPageBreak/>
        <w:t>Grievance Intake Channels:</w:t>
      </w:r>
      <w:r w:rsidRPr="007A3231">
        <w:t xml:space="preserve"> To ensure accessibility, multiple </w:t>
      </w:r>
      <w:r w:rsidRPr="007A3231">
        <w:rPr>
          <w:b/>
          <w:bCs/>
        </w:rPr>
        <w:t>channels</w:t>
      </w:r>
      <w:r w:rsidRPr="007A3231">
        <w:t xml:space="preserve"> will be available for submitting grievances or appeals:</w:t>
      </w:r>
    </w:p>
    <w:p w14:paraId="5012C04E" w14:textId="3365FBD6" w:rsidR="0042519D" w:rsidRPr="007A3231" w:rsidRDefault="0042519D" w:rsidP="0042519D">
      <w:pPr>
        <w:numPr>
          <w:ilvl w:val="0"/>
          <w:numId w:val="10"/>
        </w:numPr>
      </w:pPr>
      <w:r w:rsidRPr="007A3231">
        <w:rPr>
          <w:b/>
          <w:bCs/>
        </w:rPr>
        <w:t>In-Person at Local Offices:</w:t>
      </w:r>
      <w:r w:rsidRPr="007A3231">
        <w:t xml:space="preserve"> The primary channel is through local government offices. At the </w:t>
      </w:r>
      <w:r w:rsidRPr="007A3231">
        <w:rPr>
          <w:b/>
          <w:bCs/>
        </w:rPr>
        <w:t>community or parish level</w:t>
      </w:r>
      <w:r w:rsidRPr="007A3231">
        <w:t>, a Community Focal Person (such as the Parish Chief</w:t>
      </w:r>
      <w:r w:rsidR="00710E5D" w:rsidRPr="007A3231">
        <w:t>)</w:t>
      </w:r>
      <w:r w:rsidRPr="007A3231">
        <w:t xml:space="preserve"> will act as the gateway for receiving complaints and update requests.</w:t>
      </w:r>
    </w:p>
    <w:p w14:paraId="7A684D52" w14:textId="4762BA0D" w:rsidR="0042519D" w:rsidRPr="007A3231" w:rsidRDefault="0042519D" w:rsidP="0042519D">
      <w:pPr>
        <w:numPr>
          <w:ilvl w:val="0"/>
          <w:numId w:val="10"/>
        </w:numPr>
      </w:pPr>
      <w:r w:rsidRPr="007A3231">
        <w:rPr>
          <w:b/>
          <w:bCs/>
        </w:rPr>
        <w:t>Community Grievance Committees:</w:t>
      </w:r>
      <w:r w:rsidRPr="007A3231">
        <w:t xml:space="preserve"> Uganda can leverage or establish community-level committees to hear grievances. For instance, the committee could include respected community members who review inclusion/exclusion appeals in that village and forward valid cases. Such committees should have representation of vulnerable groups and women to ensure fairness.</w:t>
      </w:r>
    </w:p>
    <w:p w14:paraId="0E6B2C97" w14:textId="3E9131D7" w:rsidR="0042519D" w:rsidRPr="007A3231" w:rsidRDefault="0042519D" w:rsidP="0042519D">
      <w:pPr>
        <w:numPr>
          <w:ilvl w:val="0"/>
          <w:numId w:val="10"/>
        </w:numPr>
      </w:pPr>
      <w:r w:rsidRPr="007A3231">
        <w:rPr>
          <w:b/>
          <w:bCs/>
        </w:rPr>
        <w:t>Phone Hotlines:</w:t>
      </w:r>
      <w:r w:rsidRPr="007A3231">
        <w:t xml:space="preserve"> A </w:t>
      </w:r>
      <w:r w:rsidRPr="007A3231">
        <w:rPr>
          <w:b/>
          <w:bCs/>
        </w:rPr>
        <w:t>toll-free helpline</w:t>
      </w:r>
      <w:r w:rsidRPr="007A3231">
        <w:t xml:space="preserve"> will be set up</w:t>
      </w:r>
      <w:r w:rsidR="006657D4" w:rsidRPr="007A3231">
        <w:t>.</w:t>
      </w:r>
      <w:r w:rsidRPr="007A3231">
        <w:t xml:space="preserve"> Complainants can call or SMS to lodge a complaint. Hotline operators will record these and route them to the appropriate level for action. This channel is important for those who might not feel comfortable going to local offices, or for reporting misconduct anonymously.</w:t>
      </w:r>
    </w:p>
    <w:p w14:paraId="409A629D" w14:textId="77777777" w:rsidR="0042519D" w:rsidRPr="007A3231" w:rsidRDefault="0042519D" w:rsidP="0042519D">
      <w:pPr>
        <w:numPr>
          <w:ilvl w:val="0"/>
          <w:numId w:val="10"/>
        </w:numPr>
      </w:pPr>
      <w:r w:rsidRPr="007A3231">
        <w:rPr>
          <w:b/>
          <w:bCs/>
        </w:rPr>
        <w:t>Online/Web Portal:</w:t>
      </w:r>
      <w:r w:rsidRPr="007A3231">
        <w:t xml:space="preserve"> If feasible, a simple web portal or integration with the single registry portal could allow people (or local officials on their behalf) to submit grievances online. However, given limited internet access for the poorest, this is a supplementary channel.</w:t>
      </w:r>
    </w:p>
    <w:p w14:paraId="4CF8D444" w14:textId="77777777" w:rsidR="00AA1CE6" w:rsidRPr="007A3231" w:rsidRDefault="0042519D" w:rsidP="00AA1CE6">
      <w:r w:rsidRPr="007A3231">
        <w:rPr>
          <w:b/>
          <w:bCs/>
        </w:rPr>
        <w:t>Grievance Resolution Structure:</w:t>
      </w:r>
      <w:r w:rsidRPr="007A3231">
        <w:t xml:space="preserve"> The GRM will operate on a </w:t>
      </w:r>
      <w:r w:rsidRPr="007A3231">
        <w:rPr>
          <w:b/>
          <w:bCs/>
        </w:rPr>
        <w:t>tiered structure</w:t>
      </w:r>
      <w:r w:rsidRPr="007A3231">
        <w:t>, ensuring issues are resolved at the lowest level possible, but with escalation paths</w:t>
      </w:r>
      <w:r w:rsidR="00AA1CE6" w:rsidRPr="007A3231">
        <w:t xml:space="preserve">, the structure will include </w:t>
      </w:r>
    </w:p>
    <w:p w14:paraId="7EBEA6CF" w14:textId="0D698C14" w:rsidR="0042519D" w:rsidRPr="007A3231" w:rsidRDefault="0042519D" w:rsidP="00AA1CE6">
      <w:pPr>
        <w:pStyle w:val="ListParagraph"/>
        <w:numPr>
          <w:ilvl w:val="0"/>
          <w:numId w:val="26"/>
        </w:numPr>
      </w:pPr>
      <w:r w:rsidRPr="007A3231">
        <w:rPr>
          <w:b/>
          <w:bCs/>
        </w:rPr>
        <w:t>Community/Parish Level (Level 1</w:t>
      </w:r>
      <w:r w:rsidR="00954E28" w:rsidRPr="007A3231">
        <w:rPr>
          <w:b/>
          <w:bCs/>
        </w:rPr>
        <w:t>)</w:t>
      </w:r>
    </w:p>
    <w:p w14:paraId="73123CFF" w14:textId="6D9EC6B3" w:rsidR="0042519D" w:rsidRPr="007A3231" w:rsidRDefault="0042519D" w:rsidP="005A1E9B">
      <w:pPr>
        <w:numPr>
          <w:ilvl w:val="0"/>
          <w:numId w:val="11"/>
        </w:numPr>
      </w:pPr>
      <w:r w:rsidRPr="007A3231">
        <w:rPr>
          <w:b/>
          <w:bCs/>
        </w:rPr>
        <w:t>Sub-County/District Level (Level 2):</w:t>
      </w:r>
      <w:r w:rsidRPr="007A3231">
        <w:t xml:space="preserve"> A </w:t>
      </w:r>
      <w:r w:rsidRPr="007A3231">
        <w:rPr>
          <w:b/>
          <w:bCs/>
        </w:rPr>
        <w:t>Technical Appeals Committee</w:t>
      </w:r>
      <w:r w:rsidRPr="007A3231">
        <w:t xml:space="preserve"> at the district (or sub-county cluster) level, possibly a sub-committee of the District Poverty Action or Social Services Committee, will review cases forwarded from communities. </w:t>
      </w:r>
    </w:p>
    <w:p w14:paraId="5B72CBE8" w14:textId="77777777" w:rsidR="00AA1CE6" w:rsidRPr="007A3231" w:rsidRDefault="0042519D" w:rsidP="00EF1ABC">
      <w:pPr>
        <w:numPr>
          <w:ilvl w:val="0"/>
          <w:numId w:val="11"/>
        </w:numPr>
      </w:pPr>
      <w:r w:rsidRPr="007A3231">
        <w:rPr>
          <w:b/>
          <w:bCs/>
        </w:rPr>
        <w:t>National Level (Level 3):</w:t>
      </w:r>
      <w:r w:rsidRPr="007A3231">
        <w:t xml:space="preserve"> The Social Protection Secretariat at MGLSD will have a </w:t>
      </w:r>
      <w:r w:rsidRPr="007A3231">
        <w:rPr>
          <w:b/>
          <w:bCs/>
        </w:rPr>
        <w:t>Cases and Updates Officer</w:t>
      </w:r>
      <w:r w:rsidRPr="007A3231">
        <w:t xml:space="preserve"> (or team) acting as the </w:t>
      </w:r>
      <w:r w:rsidRPr="007A3231">
        <w:rPr>
          <w:i/>
          <w:iCs/>
        </w:rPr>
        <w:t>focal point for NSR grievances</w:t>
      </w:r>
      <w:r w:rsidRPr="007A3231">
        <w:t xml:space="preserve"> nationwide. </w:t>
      </w:r>
    </w:p>
    <w:p w14:paraId="27666683" w14:textId="6A0B833A" w:rsidR="0042519D" w:rsidRPr="007A3231" w:rsidRDefault="0042519D" w:rsidP="0053353E">
      <w:r w:rsidRPr="007A3231">
        <w:rPr>
          <w:b/>
          <w:bCs/>
        </w:rPr>
        <w:t>Ensuring Accessibility and Awareness:</w:t>
      </w:r>
      <w:r w:rsidRPr="007A3231">
        <w:t xml:space="preserve"> From the PIC stage onward, citizens will be informed about how to lodge grievances. All communication materials and community meetings will highlight that if anyone believes they were missed or wrongly categorized, they </w:t>
      </w:r>
      <w:r w:rsidRPr="007A3231">
        <w:rPr>
          <w:i/>
          <w:iCs/>
        </w:rPr>
        <w:t>have the right to appeal</w:t>
      </w:r>
      <w:r w:rsidRPr="007A3231">
        <w:t>. Local leaders and enumerators will also remind people of this. Guidelines and simple forms (in local language) will be provided at sub-county offices for submitting grievances. The process and timelines will be clearly communicated.</w:t>
      </w:r>
    </w:p>
    <w:p w14:paraId="1E7787DC" w14:textId="4E0083EC" w:rsidR="0042519D" w:rsidRPr="007A3231" w:rsidRDefault="0042519D" w:rsidP="0042519D">
      <w:r w:rsidRPr="007A3231">
        <w:rPr>
          <w:b/>
          <w:bCs/>
        </w:rPr>
        <w:t>Response and Feedback:</w:t>
      </w:r>
      <w:r w:rsidRPr="007A3231">
        <w:t xml:space="preserve"> Once a decision is made, the household should get a formal response: either </w:t>
      </w:r>
      <w:r w:rsidR="00070888" w:rsidRPr="007A3231">
        <w:t>written</w:t>
      </w:r>
      <w:r w:rsidRPr="007A3231">
        <w:t xml:space="preserve"> notice or </w:t>
      </w:r>
      <w:r w:rsidR="00070888" w:rsidRPr="007A3231">
        <w:t>direct</w:t>
      </w:r>
      <w:r w:rsidRPr="007A3231">
        <w:t xml:space="preserve"> communication from the focal person. If the outcome is positive (e.g., household will be registered or reclassified), the NSR data is then updated accordingly. If negative, the household is given reasons. All grievances and their outcomes will </w:t>
      </w:r>
      <w:r w:rsidRPr="007A3231">
        <w:lastRenderedPageBreak/>
        <w:t xml:space="preserve">be logged in a GRM database which can be part of the NSR information </w:t>
      </w:r>
      <w:r w:rsidR="00070888" w:rsidRPr="007A3231">
        <w:t>system,</w:t>
      </w:r>
      <w:r w:rsidRPr="007A3231">
        <w:t xml:space="preserve"> or a separate log linked to it.</w:t>
      </w:r>
    </w:p>
    <w:p w14:paraId="6AA3B559" w14:textId="0D872204" w:rsidR="0042519D" w:rsidRPr="007A3231" w:rsidRDefault="0042519D" w:rsidP="0042519D">
      <w:r w:rsidRPr="007A3231">
        <w:rPr>
          <w:b/>
          <w:bCs/>
        </w:rPr>
        <w:t>Integration with Broader Systems:</w:t>
      </w:r>
      <w:r w:rsidRPr="007A3231">
        <w:t xml:space="preserve"> The NSR’s GRM will be </w:t>
      </w:r>
      <w:r w:rsidR="009E5EA6" w:rsidRPr="007A3231">
        <w:t>integrate with ex</w:t>
      </w:r>
      <w:r w:rsidRPr="007A3231">
        <w:t>isting grievance systems in social programs. The key is to ensure grievances do not fall through gaps</w:t>
      </w:r>
      <w:r w:rsidR="00190D20" w:rsidRPr="007A3231">
        <w:t>,</w:t>
      </w:r>
      <w:r w:rsidRPr="007A3231">
        <w:t xml:space="preserve"> if someone complains via a NUSAF channel about NSR registration, it should be referred to NSR team, and vice versa.</w:t>
      </w:r>
    </w:p>
    <w:p w14:paraId="2570FA8A" w14:textId="54BABAF0" w:rsidR="0042519D" w:rsidRPr="007A3231" w:rsidRDefault="0042519D" w:rsidP="0042519D">
      <w:pPr>
        <w:rPr>
          <w:b/>
          <w:bCs/>
        </w:rPr>
      </w:pPr>
      <w:r w:rsidRPr="007A3231">
        <w:rPr>
          <w:b/>
          <w:bCs/>
        </w:rPr>
        <w:t>Overall, the GRM will uphold the principles of fairness, accessibility, responsiveness, and transparency. By resolving appeals – such as adding households that were missed or correcting data – the NSR maintains its integrity and the trust of the population.</w:t>
      </w:r>
    </w:p>
    <w:p w14:paraId="7A48467D" w14:textId="05D9E9E1" w:rsidR="0042519D" w:rsidRPr="007A3231" w:rsidRDefault="004E04D7" w:rsidP="007A3231">
      <w:pPr>
        <w:pStyle w:val="Heading1"/>
      </w:pPr>
      <w:bookmarkStart w:id="14" w:name="_Toc221712728"/>
      <w:bookmarkStart w:id="15" w:name="_Toc221712897"/>
      <w:r>
        <w:t xml:space="preserve">8. </w:t>
      </w:r>
      <w:r w:rsidR="0004406C" w:rsidRPr="007A3231">
        <w:t xml:space="preserve">Dynamic </w:t>
      </w:r>
      <w:r w:rsidR="0042519D" w:rsidRPr="007A3231">
        <w:t>Data Updates and Maintenance</w:t>
      </w:r>
      <w:bookmarkEnd w:id="14"/>
      <w:bookmarkEnd w:id="15"/>
    </w:p>
    <w:p w14:paraId="41C518C1" w14:textId="77777777" w:rsidR="0042519D" w:rsidRPr="007A3231" w:rsidRDefault="0042519D" w:rsidP="0042519D">
      <w:r w:rsidRPr="007A3231">
        <w:t>The NSR is not a one-off static database; it must be a living registry, with mechanisms to keep information current as households’ circumstances change. Socio-economic conditions of households are dynamic – over time, families may experience changes such as births, deaths, marriages, migrations, changes in employment, etc., which can affect their eligibility for support. If the registry is not updated, it will gradually lose accuracy and relevance, undermining its usefulness. Therefore, a clear strategy for continuous updates and periodic re-registration is required.</w:t>
      </w:r>
    </w:p>
    <w:p w14:paraId="41537AF5" w14:textId="77777777" w:rsidR="0042519D" w:rsidRPr="007A3231" w:rsidRDefault="0042519D" w:rsidP="0042519D">
      <w:r w:rsidRPr="007A3231">
        <w:rPr>
          <w:b/>
          <w:bCs/>
        </w:rPr>
        <w:t>Why Data Updates are Needed:</w:t>
      </w:r>
    </w:p>
    <w:p w14:paraId="3AA0D07C" w14:textId="77777777" w:rsidR="0042519D" w:rsidRPr="007A3231" w:rsidRDefault="0042519D" w:rsidP="0042519D">
      <w:pPr>
        <w:numPr>
          <w:ilvl w:val="0"/>
          <w:numId w:val="12"/>
        </w:numPr>
      </w:pPr>
      <w:r w:rsidRPr="007A3231">
        <w:rPr>
          <w:b/>
          <w:bCs/>
        </w:rPr>
        <w:t>Life events:</w:t>
      </w:r>
      <w:r w:rsidRPr="007A3231">
        <w:t xml:space="preserve"> As noted, events like a birth or death will change household size and dependency ratio; marriages can change household composition; loss of a job or a new disability can plunge a household into poverty unexpectedly. Conversely, some households may experience improvements (children completing school and getting jobs, etc.). The registry should capture these changes to reflect the true situation.</w:t>
      </w:r>
    </w:p>
    <w:p w14:paraId="466B09D3" w14:textId="77777777" w:rsidR="0042519D" w:rsidRPr="007A3231" w:rsidRDefault="0042519D" w:rsidP="0042519D">
      <w:pPr>
        <w:numPr>
          <w:ilvl w:val="0"/>
          <w:numId w:val="12"/>
        </w:numPr>
      </w:pPr>
      <w:r w:rsidRPr="007A3231">
        <w:rPr>
          <w:b/>
          <w:bCs/>
        </w:rPr>
        <w:t>Migration and displacement:</w:t>
      </w:r>
      <w:r w:rsidRPr="007A3231">
        <w:t xml:space="preserve"> Uganda has internal migrations and hosts refugees; households might move to new locations (e.g. urbanization, or nomadic movements). If they relocate, their data needs updating so that if location-specific programs target their area, the information is correct.</w:t>
      </w:r>
    </w:p>
    <w:p w14:paraId="1364C942" w14:textId="77777777" w:rsidR="0042519D" w:rsidRPr="007A3231" w:rsidRDefault="0042519D" w:rsidP="0042519D">
      <w:pPr>
        <w:numPr>
          <w:ilvl w:val="0"/>
          <w:numId w:val="12"/>
        </w:numPr>
      </w:pPr>
      <w:r w:rsidRPr="007A3231">
        <w:rPr>
          <w:b/>
          <w:bCs/>
        </w:rPr>
        <w:t>Program uptake:</w:t>
      </w:r>
      <w:r w:rsidRPr="007A3231">
        <w:t xml:space="preserve"> When households in the NSR start receiving benefits from a program, their status in the registry should be tagged accordingly (through integration with the Single Registry). Also, if they exit a program, that should be recorded. This helps monitor coverage and avoid duplication of benefits.</w:t>
      </w:r>
    </w:p>
    <w:p w14:paraId="1C89A825" w14:textId="77777777" w:rsidR="0042519D" w:rsidRPr="007A3231" w:rsidRDefault="0042519D" w:rsidP="0042519D">
      <w:pPr>
        <w:numPr>
          <w:ilvl w:val="0"/>
          <w:numId w:val="12"/>
        </w:numPr>
      </w:pPr>
      <w:r w:rsidRPr="007A3231">
        <w:rPr>
          <w:b/>
          <w:bCs/>
        </w:rPr>
        <w:t>Time-based revalidation:</w:t>
      </w:r>
      <w:r w:rsidRPr="007A3231">
        <w:t xml:space="preserve"> Over a long period (say 3-5 years), even without reported changes, the initial data (like income proxies) become outdated. Many countries do a </w:t>
      </w:r>
      <w:r w:rsidRPr="007A3231">
        <w:rPr>
          <w:b/>
          <w:bCs/>
        </w:rPr>
        <w:t>“</w:t>
      </w:r>
      <w:r w:rsidRPr="007A3231">
        <w:t>recertification</w:t>
      </w:r>
      <w:r w:rsidRPr="007A3231">
        <w:rPr>
          <w:b/>
          <w:bCs/>
        </w:rPr>
        <w:t>”</w:t>
      </w:r>
      <w:r w:rsidRPr="007A3231">
        <w:t xml:space="preserve"> sweep periodically to reassess households. For Uganda’s NSR, a plan to refresh data periodically will keep the registry useful for new rounds of programming.</w:t>
      </w:r>
    </w:p>
    <w:p w14:paraId="68044BA3" w14:textId="77777777" w:rsidR="0042519D" w:rsidRPr="007A3231" w:rsidRDefault="0042519D" w:rsidP="0042519D">
      <w:r w:rsidRPr="007A3231">
        <w:rPr>
          <w:b/>
          <w:bCs/>
        </w:rPr>
        <w:t>Modes of Updating Information:</w:t>
      </w:r>
      <w:r w:rsidRPr="007A3231">
        <w:t xml:space="preserve"> Uganda’s NSR will employ a combination of methods for data updates, aligned with global practices:</w:t>
      </w:r>
    </w:p>
    <w:p w14:paraId="07D68EE6" w14:textId="0C641584" w:rsidR="0042519D" w:rsidRPr="007A3231" w:rsidRDefault="0042519D" w:rsidP="0042519D">
      <w:pPr>
        <w:numPr>
          <w:ilvl w:val="0"/>
          <w:numId w:val="13"/>
        </w:numPr>
      </w:pPr>
      <w:r w:rsidRPr="007A3231">
        <w:rPr>
          <w:b/>
          <w:bCs/>
        </w:rPr>
        <w:lastRenderedPageBreak/>
        <w:t>On-Demand (Continuous) Updates:</w:t>
      </w:r>
      <w:r w:rsidRPr="007A3231">
        <w:t xml:space="preserve"> The system will allow self-reported updates by households through designated</w:t>
      </w:r>
      <w:r w:rsidR="00362DD9" w:rsidRPr="007A3231">
        <w:t xml:space="preserve"> and GRM</w:t>
      </w:r>
      <w:r w:rsidRPr="007A3231">
        <w:t xml:space="preserve"> channels. MGLSD </w:t>
      </w:r>
      <w:r w:rsidR="00362DD9" w:rsidRPr="007A3231">
        <w:t>will use existing</w:t>
      </w:r>
      <w:r w:rsidRPr="007A3231">
        <w:t xml:space="preserve"> </w:t>
      </w:r>
      <w:r w:rsidR="00362DD9" w:rsidRPr="007A3231">
        <w:t xml:space="preserve">structures at the parish level, under the parish chief </w:t>
      </w:r>
      <w:r w:rsidRPr="007A3231">
        <w:t xml:space="preserve">where citizens can walk in and request to be assessed or update their info (like adding a newly born </w:t>
      </w:r>
      <w:r w:rsidR="003A0CC5" w:rsidRPr="007A3231">
        <w:t>child or</w:t>
      </w:r>
      <w:r w:rsidRPr="007A3231">
        <w:t xml:space="preserve"> reporting that their breadwinner lost employment). </w:t>
      </w:r>
      <w:r w:rsidR="00DC734F" w:rsidRPr="007A3231">
        <w:t xml:space="preserve"> parish chief shall be given access to the data collection and update tools. </w:t>
      </w:r>
    </w:p>
    <w:p w14:paraId="4D34C97F" w14:textId="1388D25A" w:rsidR="0042519D" w:rsidRPr="007A3231" w:rsidRDefault="0042519D" w:rsidP="0042519D">
      <w:pPr>
        <w:numPr>
          <w:ilvl w:val="0"/>
          <w:numId w:val="13"/>
        </w:numPr>
      </w:pPr>
      <w:r w:rsidRPr="007A3231">
        <w:rPr>
          <w:b/>
          <w:bCs/>
        </w:rPr>
        <w:t>Periodic Mass Updates (Recertification):</w:t>
      </w:r>
      <w:r w:rsidRPr="007A3231">
        <w:t xml:space="preserve"> UBOS/MGLSD might decide that every 3-4 years a comprehensive update exercise is conducted. This could be targeted – for instance, revisit the bottom 40% households to refresh their information and re-run the PMT, or do a full sweep of certain regions if economic patterns have changed. This approach is resource-intensive, so it will depend on funding and need. However, planning for it from the start (e.g., including it in the NUSAF4 timeline if possible) is wise. Alternatively, an approach can be to rotate through regions (continuous registration by region on a rolling cycle).</w:t>
      </w:r>
    </w:p>
    <w:p w14:paraId="7D22F2F6" w14:textId="4DA04C5E" w:rsidR="0042519D" w:rsidRPr="007A3231" w:rsidRDefault="0042519D" w:rsidP="0042519D">
      <w:pPr>
        <w:numPr>
          <w:ilvl w:val="0"/>
          <w:numId w:val="13"/>
        </w:numPr>
      </w:pPr>
      <w:r w:rsidRPr="007A3231">
        <w:rPr>
          <w:b/>
          <w:bCs/>
        </w:rPr>
        <w:t>Administrative Data Linkages:</w:t>
      </w:r>
      <w:r w:rsidRPr="007A3231">
        <w:t xml:space="preserve"> Linking with databases like the</w:t>
      </w:r>
      <w:r w:rsidR="00F05A0E" w:rsidRPr="007A3231">
        <w:t xml:space="preserve"> NIRA,</w:t>
      </w:r>
      <w:r w:rsidRPr="007A3231">
        <w:t xml:space="preserve"> Uganda Revenue Authority or tax records could, in theory, flag if someone in the registry got a formal job/income (though this is more advanced and must respect data privacy). Another admin source could be </w:t>
      </w:r>
      <w:r w:rsidR="00805660" w:rsidRPr="007A3231">
        <w:t>HCM,</w:t>
      </w:r>
      <w:r w:rsidR="00EA64EA" w:rsidRPr="007A3231">
        <w:t xml:space="preserve"> Land Registry, HMIS</w:t>
      </w:r>
      <w:r w:rsidR="0055605F" w:rsidRPr="007A3231">
        <w:t>, and Education</w:t>
      </w:r>
      <w:r w:rsidRPr="007A3231">
        <w:t xml:space="preserve"> MIS (EMIS) to confirm if school-age children are enrolled (indicating school attendance as a welfare metric). While these links might not be immediate, the system will be designed with interoperability so that such data exchanges (via APIs) can happen as the ecosystem matures.</w:t>
      </w:r>
    </w:p>
    <w:p w14:paraId="40CFC1CD" w14:textId="30003F7A" w:rsidR="0042519D" w:rsidRPr="007A3231" w:rsidRDefault="0042519D" w:rsidP="0042519D">
      <w:pPr>
        <w:numPr>
          <w:ilvl w:val="0"/>
          <w:numId w:val="13"/>
        </w:numPr>
      </w:pPr>
      <w:r w:rsidRPr="007A3231">
        <w:rPr>
          <w:b/>
          <w:bCs/>
        </w:rPr>
        <w:t>Updates via Programs:</w:t>
      </w:r>
      <w:r w:rsidRPr="007A3231">
        <w:t xml:space="preserve"> Social programs that use the NSR can </w:t>
      </w:r>
      <w:r w:rsidR="009D2F60" w:rsidRPr="007A3231">
        <w:t>also give feedback on</w:t>
      </w:r>
      <w:r w:rsidRPr="007A3231">
        <w:t xml:space="preserve"> information. For instance, if a conditional cash transfer program monitors that a beneficiary’s child has graduated or a public works program notes improved assets for a household, those could be considered for updating the NSR data (though in practice, program-specific updates are often limited to status of benefiting or not). More directly, programs might help in verifying data; for example, when a program </w:t>
      </w:r>
      <w:proofErr w:type="spellStart"/>
      <w:r w:rsidRPr="007A3231">
        <w:t>enrols</w:t>
      </w:r>
      <w:proofErr w:type="spellEnd"/>
      <w:r w:rsidRPr="007A3231">
        <w:t xml:space="preserve"> NSR-listed households, during their own intake they might collect more up-to-date info which can be shared back to the registry. This two-way information flow keeps the registry aligned with reality on the ground.</w:t>
      </w:r>
    </w:p>
    <w:p w14:paraId="7D4AA7D1" w14:textId="49DF678D" w:rsidR="0042519D" w:rsidRPr="007A3231" w:rsidRDefault="0042519D" w:rsidP="0042519D">
      <w:r w:rsidRPr="007A3231">
        <w:rPr>
          <w:b/>
          <w:bCs/>
        </w:rPr>
        <w:t>Governance of Updates:</w:t>
      </w:r>
      <w:r w:rsidRPr="007A3231">
        <w:br/>
        <w:t xml:space="preserve">MGLSD will designate a Case Management </w:t>
      </w:r>
      <w:r w:rsidR="00841265" w:rsidRPr="007A3231">
        <w:t xml:space="preserve">Officer </w:t>
      </w:r>
      <w:r w:rsidRPr="007A3231">
        <w:t>to manage incoming cases and data changes. There must be checks to prevent malicious or erroneous changes – e.g., significant changes in a household’s poverty score might require a secondary approval or field verification before altering the registry. Every change should leave an audit trail (who made it and why), especially because the NSR is sensitive.</w:t>
      </w:r>
    </w:p>
    <w:p w14:paraId="3414EEAB" w14:textId="5B3478ED" w:rsidR="0042519D" w:rsidRPr="007A3231" w:rsidRDefault="0042519D" w:rsidP="0042519D">
      <w:r w:rsidRPr="007A3231">
        <w:t xml:space="preserve">The data update mechanism will be incorporated into the NSR </w:t>
      </w:r>
      <w:r w:rsidR="0096199F" w:rsidRPr="007A3231">
        <w:t>MIS</w:t>
      </w:r>
      <w:r w:rsidRPr="007A3231">
        <w:t xml:space="preserve">. Authorized users at local or national level can input updates which go into a queue for review. Some updates might be automatic (like marking someone as deceased if NIRA confirms it). Others, like a self-reported loss of income, may require re-running the PMT. Ideally, the system can re-calculate a </w:t>
      </w:r>
      <w:r w:rsidRPr="007A3231">
        <w:lastRenderedPageBreak/>
        <w:t>household’s score on the fly if certain key variables are edited, thus immediately showing if their category changes.</w:t>
      </w:r>
    </w:p>
    <w:p w14:paraId="2214E5C6" w14:textId="77777777" w:rsidR="0042519D" w:rsidRPr="007A3231" w:rsidRDefault="0042519D" w:rsidP="0042519D">
      <w:r w:rsidRPr="007A3231">
        <w:rPr>
          <w:b/>
          <w:bCs/>
        </w:rPr>
        <w:t>Communication and Outreach for Updates:</w:t>
      </w:r>
      <w:r w:rsidRPr="007A3231">
        <w:br/>
        <w:t xml:space="preserve">Just as important as the initial PIC, there should be ongoing communication to communities that </w:t>
      </w:r>
      <w:r w:rsidRPr="007A3231">
        <w:rPr>
          <w:i/>
          <w:iCs/>
        </w:rPr>
        <w:t>“If your situation changes or if we missed you, you can still be included/updated.”</w:t>
      </w:r>
      <w:r w:rsidRPr="007A3231">
        <w:t xml:space="preserve"> This will likely be done through local government communications. For instance, sub-county offices can periodically announce that registration for new households is open on certain days. The NSR will be integrated into the social development services at local level, so that over time it becomes routine for citizens to update their data (much like people know to update their ID details or register births).</w:t>
      </w:r>
    </w:p>
    <w:p w14:paraId="16BF93A1" w14:textId="77777777" w:rsidR="0042519D" w:rsidRPr="007A3231" w:rsidRDefault="0042519D" w:rsidP="0042519D">
      <w:r w:rsidRPr="007A3231">
        <w:rPr>
          <w:b/>
          <w:bCs/>
        </w:rPr>
        <w:t>Maintaining Data Quality Over Time:</w:t>
      </w:r>
      <w:r w:rsidRPr="007A3231">
        <w:br/>
        <w:t xml:space="preserve">With continuous updates, there is a risk the data could become inconsistent if not managed well. The NSR Unit will schedule </w:t>
      </w:r>
      <w:r w:rsidRPr="007A3231">
        <w:rPr>
          <w:b/>
          <w:bCs/>
        </w:rPr>
        <w:t>regular data quality audits</w:t>
      </w:r>
      <w:r w:rsidRPr="007A3231">
        <w:t xml:space="preserve"> – for example, annually checking for duplicate entries, outliers, or inconsistencies introduced via updates. There should also be periodic analysis to see how many households have updated information or how many grievances were filed – as an indicator of whether significant changes are happening that require another mass update. If very few updates are coming through, it might indicate people are unaware of the option, which would prompt more outreach.</w:t>
      </w:r>
    </w:p>
    <w:p w14:paraId="6B457FD4" w14:textId="2D8C6FB1" w:rsidR="0042519D" w:rsidRPr="007A3231" w:rsidRDefault="004E04D7" w:rsidP="007A3231">
      <w:pPr>
        <w:pStyle w:val="Heading1"/>
      </w:pPr>
      <w:bookmarkStart w:id="16" w:name="_Toc221712729"/>
      <w:bookmarkStart w:id="17" w:name="_Toc221712898"/>
      <w:r>
        <w:t>9</w:t>
      </w:r>
      <w:r w:rsidR="0042519D" w:rsidRPr="007A3231">
        <w:t>. Monitoring and Evaluation</w:t>
      </w:r>
      <w:bookmarkEnd w:id="16"/>
      <w:bookmarkEnd w:id="17"/>
    </w:p>
    <w:p w14:paraId="6445C659" w14:textId="1EC81321" w:rsidR="0042519D" w:rsidRPr="007A3231" w:rsidRDefault="0042519D" w:rsidP="0042519D">
      <w:r w:rsidRPr="007A3231">
        <w:t>To ensure the NSR meets its objectives and to facilitate continuous improvement, a strong M&amp;E framework will be put in place. M&amp;E will track implementation progress, assess outcomes, and provide evidence for decision-making. The following outlines the M&amp;E approach for the NSR:</w:t>
      </w:r>
    </w:p>
    <w:p w14:paraId="63D7388B" w14:textId="77777777" w:rsidR="0042519D" w:rsidRPr="007A3231" w:rsidRDefault="0042519D" w:rsidP="0042519D">
      <w:r w:rsidRPr="007A3231">
        <w:rPr>
          <w:b/>
          <w:bCs/>
        </w:rPr>
        <w:t>Monitoring of Implementation Activities:</w:t>
      </w:r>
      <w:r w:rsidRPr="007A3231">
        <w:br/>
        <w:t>During the rollout of the NSR (data collection, PIC, GRM setup, etc.), regular monitoring will be conducted:</w:t>
      </w:r>
    </w:p>
    <w:p w14:paraId="52A12222" w14:textId="77777777" w:rsidR="0042519D" w:rsidRPr="007A3231" w:rsidRDefault="0042519D" w:rsidP="0042519D">
      <w:pPr>
        <w:numPr>
          <w:ilvl w:val="0"/>
          <w:numId w:val="14"/>
        </w:numPr>
      </w:pPr>
      <w:r w:rsidRPr="007A3231">
        <w:rPr>
          <w:i/>
          <w:iCs/>
        </w:rPr>
        <w:t>Inputs and Process Monitoring:</w:t>
      </w:r>
      <w:r w:rsidRPr="007A3231">
        <w:t xml:space="preserve"> The NSR implementation team will monitor whether planned activities are happening on schedule and with quality. For example, tracking </w:t>
      </w:r>
      <w:r w:rsidRPr="007A3231">
        <w:rPr>
          <w:i/>
          <w:iCs/>
        </w:rPr>
        <w:t>training conducted (number of staff trained, training evaluation results)</w:t>
      </w:r>
      <w:r w:rsidRPr="007A3231">
        <w:t xml:space="preserve">, </w:t>
      </w:r>
      <w:r w:rsidRPr="007A3231">
        <w:rPr>
          <w:i/>
          <w:iCs/>
        </w:rPr>
        <w:t>PIC activities executed (number of radio broadcasts, community meetings held, IEC materials distributed)</w:t>
      </w:r>
      <w:r w:rsidRPr="007A3231">
        <w:t xml:space="preserve">, and </w:t>
      </w:r>
      <w:r w:rsidRPr="007A3231">
        <w:rPr>
          <w:i/>
          <w:iCs/>
        </w:rPr>
        <w:t>fieldwork progress (households surveyed per day, per district)</w:t>
      </w:r>
      <w:r w:rsidRPr="007A3231">
        <w:t>. A simple dashboard or project management tool will be used to compare progress against targets weekly. Any delays or issues (like a district only achieving 80% of expected registration) can then be flagged and addressed promptly.</w:t>
      </w:r>
    </w:p>
    <w:p w14:paraId="0AA752F0" w14:textId="77777777" w:rsidR="0042519D" w:rsidRPr="007A3231" w:rsidRDefault="0042519D" w:rsidP="0042519D">
      <w:pPr>
        <w:numPr>
          <w:ilvl w:val="0"/>
          <w:numId w:val="14"/>
        </w:numPr>
      </w:pPr>
      <w:r w:rsidRPr="007A3231">
        <w:rPr>
          <w:i/>
          <w:iCs/>
        </w:rPr>
        <w:t>Coverage and Participation:</w:t>
      </w:r>
      <w:r w:rsidRPr="007A3231">
        <w:t xml:space="preserve"> Monitor the coverage rate – i.e., what percentage of the intended households got registered. This can be estimated by comparing against census projections or known population figures. Also, participation of special groups (e.g. percentage of female-headed households registered, or households with persons with disabilities) can be monitored to ensure inclusivity. If certain groups or areas show low coverage, additional efforts (mobilization or follow-up visits) will be planned.</w:t>
      </w:r>
    </w:p>
    <w:p w14:paraId="502579D5" w14:textId="77777777" w:rsidR="0042519D" w:rsidRPr="007A3231" w:rsidRDefault="0042519D" w:rsidP="0042519D">
      <w:pPr>
        <w:numPr>
          <w:ilvl w:val="0"/>
          <w:numId w:val="14"/>
        </w:numPr>
      </w:pPr>
      <w:r w:rsidRPr="007A3231">
        <w:rPr>
          <w:i/>
          <w:iCs/>
        </w:rPr>
        <w:lastRenderedPageBreak/>
        <w:t>Data Quality Metrics:</w:t>
      </w:r>
      <w:r w:rsidRPr="007A3231">
        <w:t xml:space="preserve"> Key indicators such as the proportion of inconsistent or incomplete records, average interview duration, and results of supervisor reviews will be monitored. UBOS’s field reports and the third-party spot check reports will feed into this. For instance, </w:t>
      </w:r>
      <w:r w:rsidRPr="007A3231">
        <w:rPr>
          <w:i/>
          <w:iCs/>
        </w:rPr>
        <w:t>error rates per enumerator</w:t>
      </w:r>
      <w:r w:rsidRPr="007A3231">
        <w:t>, or number of grievances about being missed, serve as quality signals. The M&amp;E team will compile these to identify if any systematic issues exist (like one region may have higher error rates, prompting a management inquiry or remedial action).</w:t>
      </w:r>
    </w:p>
    <w:p w14:paraId="48BFC682" w14:textId="77777777" w:rsidR="0042519D" w:rsidRPr="007A3231" w:rsidRDefault="0042519D" w:rsidP="0042519D">
      <w:r w:rsidRPr="007A3231">
        <w:rPr>
          <w:b/>
          <w:bCs/>
        </w:rPr>
        <w:t>Evaluation of Outcomes and Effectiveness:</w:t>
      </w:r>
      <w:r w:rsidRPr="007A3231">
        <w:br/>
        <w:t>Beyond immediate output monitoring, the NSR initiative will be evaluated on higher-level results:</w:t>
      </w:r>
    </w:p>
    <w:p w14:paraId="002F32CF" w14:textId="77777777" w:rsidR="0042519D" w:rsidRPr="007A3231" w:rsidRDefault="0042519D" w:rsidP="0042519D">
      <w:pPr>
        <w:numPr>
          <w:ilvl w:val="0"/>
          <w:numId w:val="15"/>
        </w:numPr>
      </w:pPr>
      <w:r w:rsidRPr="007A3231">
        <w:rPr>
          <w:i/>
          <w:iCs/>
        </w:rPr>
        <w:t>Process Evaluation:</w:t>
      </w:r>
      <w:r w:rsidRPr="007A3231">
        <w:t xml:space="preserve"> Shortly after the initial NSR registration is completed, an evaluation will be conducted to document how the process went and what could be improved. This would gather feedback from various stakeholders: households (via satisfaction surveys – asking if the process was clear, if they faced any issues), enumerators (on what challenges they faced), and local leaders (on community acceptance). The evaluation would analyze whether the PIC was effective (did people feel informed?), whether the training was sufficient (did enumerators perform well?), etc. Lessons will inform future exercises or updates.</w:t>
      </w:r>
    </w:p>
    <w:p w14:paraId="2DBCF0EA" w14:textId="77777777" w:rsidR="0042519D" w:rsidRPr="007A3231" w:rsidRDefault="0042519D" w:rsidP="0042519D">
      <w:pPr>
        <w:numPr>
          <w:ilvl w:val="0"/>
          <w:numId w:val="15"/>
        </w:numPr>
      </w:pPr>
      <w:r w:rsidRPr="007A3231">
        <w:rPr>
          <w:i/>
          <w:iCs/>
        </w:rPr>
        <w:t>Quality of Data Evaluation:</w:t>
      </w:r>
      <w:r w:rsidRPr="007A3231">
        <w:t xml:space="preserve"> This involves an assessment of how reliable and useful the collected data is. For example, comparing NSR data with an independent household survey or administrative data to check accuracy. Also, evaluating the PMT model’s effectiveness: </w:t>
      </w:r>
      <w:r w:rsidRPr="007A3231">
        <w:rPr>
          <w:b/>
          <w:bCs/>
        </w:rPr>
        <w:t>How well does the NSR’s poverty ranking align with actual observed poverty status?</w:t>
      </w:r>
      <w:r w:rsidRPr="007A3231">
        <w:t xml:space="preserve"> This could involve some ground-truthing: visiting a sample of households to qualitatively verify whether those marked “extremely poor” indeed appear worse off than those marked “non-poor”. If anomalies are found, it might prompt adjustments to the scoring formula or data cleaning.</w:t>
      </w:r>
    </w:p>
    <w:p w14:paraId="4472FFF3" w14:textId="77777777" w:rsidR="0042519D" w:rsidRPr="007A3231" w:rsidRDefault="0042519D" w:rsidP="0042519D">
      <w:pPr>
        <w:numPr>
          <w:ilvl w:val="0"/>
          <w:numId w:val="15"/>
        </w:numPr>
      </w:pPr>
      <w:r w:rsidRPr="007A3231">
        <w:rPr>
          <w:i/>
          <w:iCs/>
        </w:rPr>
        <w:t>Utilization and Performance Evaluation:</w:t>
      </w:r>
      <w:r w:rsidRPr="007A3231">
        <w:t xml:space="preserve"> The ultimate success of the NSR is in its </w:t>
      </w:r>
      <w:r w:rsidRPr="007A3231">
        <w:rPr>
          <w:b/>
          <w:bCs/>
        </w:rPr>
        <w:t>utilization by programs and the improvements it brings</w:t>
      </w:r>
      <w:r w:rsidRPr="007A3231">
        <w:t>. M&amp;E will track how many programs actively use NSR data for targeting (e.g., by Year 2, perhaps SAGE and NUSAF4 and several others are pulling data from NSR). It will also look at efficiency gains – for instance, did using the NSR reduce the time/cost for programs to enroll beneficiaries? Did it help avoid duplications (one household benefiting from multiple programs unintentionally) by enabling cross-checks? On the equity side, evaluation can examine if the NSR-targeted programs are reaching more of the intended vulnerable groups than before (comparing baseline beneficiary profiles to those after NSR introduction).</w:t>
      </w:r>
    </w:p>
    <w:p w14:paraId="0AD1E552" w14:textId="77777777" w:rsidR="0042519D" w:rsidRPr="007A3231" w:rsidRDefault="0042519D" w:rsidP="0042519D">
      <w:pPr>
        <w:numPr>
          <w:ilvl w:val="0"/>
          <w:numId w:val="15"/>
        </w:numPr>
      </w:pPr>
      <w:r w:rsidRPr="007A3231">
        <w:rPr>
          <w:i/>
          <w:iCs/>
        </w:rPr>
        <w:t>Social Impact:</w:t>
      </w:r>
      <w:r w:rsidRPr="007A3231">
        <w:t xml:space="preserve"> Though broader and longer-term, M&amp;E should consider if the NSR contributes to positive social protection outcomes. For example, as NSR becomes operational, does the </w:t>
      </w:r>
      <w:r w:rsidRPr="007A3231">
        <w:rPr>
          <w:b/>
          <w:bCs/>
        </w:rPr>
        <w:t>coverage of social protection</w:t>
      </w:r>
      <w:r w:rsidRPr="007A3231">
        <w:t xml:space="preserve"> increase (more poor households getting at least one benefit)? Are grievance cases about exclusion reducing over time, indicating improved inclusion? These kinds of indicators tie the NSR to Uganda’s national social protection results framework.</w:t>
      </w:r>
    </w:p>
    <w:p w14:paraId="31573EAD" w14:textId="77777777" w:rsidR="0042519D" w:rsidRPr="007A3231" w:rsidRDefault="0042519D" w:rsidP="0042519D">
      <w:r w:rsidRPr="007A3231">
        <w:rPr>
          <w:b/>
          <w:bCs/>
        </w:rPr>
        <w:lastRenderedPageBreak/>
        <w:t>Key Performance Indicators (KPIs):</w:t>
      </w:r>
      <w:r w:rsidRPr="007A3231">
        <w:br/>
        <w:t>A set of KPIs will be defined for the NSR and tracked regularly. These may include:</w:t>
      </w:r>
    </w:p>
    <w:p w14:paraId="7B0C3C0D" w14:textId="77777777" w:rsidR="0042519D" w:rsidRPr="007A3231" w:rsidRDefault="0042519D" w:rsidP="0042519D">
      <w:pPr>
        <w:numPr>
          <w:ilvl w:val="0"/>
          <w:numId w:val="16"/>
        </w:numPr>
      </w:pPr>
      <w:r w:rsidRPr="007A3231">
        <w:rPr>
          <w:b/>
          <w:bCs/>
        </w:rPr>
        <w:t>Registration Coverage:</w:t>
      </w:r>
      <w:r w:rsidRPr="007A3231">
        <w:t xml:space="preserve"> % of target population registered in NSR.</w:t>
      </w:r>
    </w:p>
    <w:p w14:paraId="1F68AA52" w14:textId="77777777" w:rsidR="0042519D" w:rsidRPr="007A3231" w:rsidRDefault="0042519D" w:rsidP="0042519D">
      <w:pPr>
        <w:numPr>
          <w:ilvl w:val="0"/>
          <w:numId w:val="16"/>
        </w:numPr>
      </w:pPr>
      <w:r w:rsidRPr="007A3231">
        <w:rPr>
          <w:b/>
          <w:bCs/>
        </w:rPr>
        <w:t>Data Quality:</w:t>
      </w:r>
      <w:r w:rsidRPr="007A3231">
        <w:t xml:space="preserve"> e.g., &lt;X% of records with missing key data; duplication rate; error rate from verification checks.</w:t>
      </w:r>
    </w:p>
    <w:p w14:paraId="0D5ADF56" w14:textId="77777777" w:rsidR="0042519D" w:rsidRPr="007A3231" w:rsidRDefault="0042519D" w:rsidP="0042519D">
      <w:pPr>
        <w:numPr>
          <w:ilvl w:val="0"/>
          <w:numId w:val="16"/>
        </w:numPr>
      </w:pPr>
      <w:r w:rsidRPr="007A3231">
        <w:rPr>
          <w:b/>
          <w:bCs/>
        </w:rPr>
        <w:t>GRM Responsiveness:</w:t>
      </w:r>
      <w:r w:rsidRPr="007A3231">
        <w:t xml:space="preserve"> Number of grievances received and % resolved within specified time; % of appeals resulting in a change (this can indicate whether initial targeting had issues or not).</w:t>
      </w:r>
    </w:p>
    <w:p w14:paraId="7236AE05" w14:textId="77777777" w:rsidR="0042519D" w:rsidRPr="007A3231" w:rsidRDefault="0042519D" w:rsidP="0042519D">
      <w:pPr>
        <w:numPr>
          <w:ilvl w:val="0"/>
          <w:numId w:val="16"/>
        </w:numPr>
      </w:pPr>
      <w:r w:rsidRPr="007A3231">
        <w:rPr>
          <w:b/>
          <w:bCs/>
        </w:rPr>
        <w:t>Update Frequency:</w:t>
      </w:r>
      <w:r w:rsidRPr="007A3231">
        <w:t xml:space="preserve"> % of households updated within last 12 months; number of new households added on-demand post-initial registration.</w:t>
      </w:r>
    </w:p>
    <w:p w14:paraId="36BEF678" w14:textId="77777777" w:rsidR="0042519D" w:rsidRPr="007A3231" w:rsidRDefault="0042519D" w:rsidP="0042519D">
      <w:pPr>
        <w:numPr>
          <w:ilvl w:val="0"/>
          <w:numId w:val="16"/>
        </w:numPr>
      </w:pPr>
      <w:r w:rsidRPr="007A3231">
        <w:rPr>
          <w:b/>
          <w:bCs/>
        </w:rPr>
        <w:t>System Usage:</w:t>
      </w:r>
      <w:r w:rsidRPr="007A3231">
        <w:t xml:space="preserve"> Number of data-sharing requests or queries made by programs to the NSR (a measure of how often programs are using the data); number of programs linked to NSR.</w:t>
      </w:r>
    </w:p>
    <w:p w14:paraId="57022EC9" w14:textId="77777777" w:rsidR="0042519D" w:rsidRPr="007A3231" w:rsidRDefault="0042519D" w:rsidP="0042519D">
      <w:pPr>
        <w:numPr>
          <w:ilvl w:val="0"/>
          <w:numId w:val="16"/>
        </w:numPr>
      </w:pPr>
      <w:r w:rsidRPr="007A3231">
        <w:rPr>
          <w:b/>
          <w:bCs/>
        </w:rPr>
        <w:t>M&amp;E of Outcomes:</w:t>
      </w:r>
      <w:r w:rsidRPr="007A3231">
        <w:t xml:space="preserve"> Perhaps an indicator like </w:t>
      </w:r>
      <w:r w:rsidRPr="007A3231">
        <w:rPr>
          <w:i/>
          <w:iCs/>
        </w:rPr>
        <w:t>“Targeting effectiveness index”</w:t>
      </w:r>
      <w:r w:rsidRPr="007A3231">
        <w:t xml:space="preserve"> – comparing welfare levels of beneficiary households before and after NSR adoption, although that requires analysis.</w:t>
      </w:r>
    </w:p>
    <w:p w14:paraId="09C9C305" w14:textId="355DD049" w:rsidR="0042519D" w:rsidRPr="007A3231" w:rsidRDefault="0042519D" w:rsidP="0042519D">
      <w:r w:rsidRPr="007A3231">
        <w:t xml:space="preserve">These indicators will be part </w:t>
      </w:r>
      <w:r w:rsidRPr="007A3231">
        <w:rPr>
          <w:highlight w:val="yellow"/>
        </w:rPr>
        <w:t xml:space="preserve">of </w:t>
      </w:r>
      <w:r w:rsidR="000541C8" w:rsidRPr="007A3231">
        <w:rPr>
          <w:highlight w:val="yellow"/>
        </w:rPr>
        <w:t xml:space="preserve">the </w:t>
      </w:r>
      <w:r w:rsidR="000541C8" w:rsidRPr="007A3231">
        <w:rPr>
          <w:b/>
          <w:bCs/>
          <w:highlight w:val="yellow"/>
        </w:rPr>
        <w:t>National</w:t>
      </w:r>
      <w:r w:rsidRPr="007A3231">
        <w:rPr>
          <w:b/>
          <w:bCs/>
          <w:highlight w:val="yellow"/>
        </w:rPr>
        <w:t xml:space="preserve"> Social Protection M&amp;E framework</w:t>
      </w:r>
      <w:r w:rsidRPr="007A3231">
        <w:t xml:space="preserve"> that MGLSD maintains. The NSR’s performance will be reported in forums such as the Social Protection Steering Committee meetings and annual social sector reviews.</w:t>
      </w:r>
    </w:p>
    <w:p w14:paraId="1C4B3CCF" w14:textId="05166795" w:rsidR="0042519D" w:rsidRPr="007A3231" w:rsidRDefault="0042519D" w:rsidP="0042519D">
      <w:r w:rsidRPr="007A3231">
        <w:rPr>
          <w:b/>
          <w:bCs/>
        </w:rPr>
        <w:t>Institutional Responsibilities for M&amp;E:</w:t>
      </w:r>
      <w:r w:rsidRPr="007A3231">
        <w:br/>
        <w:t xml:space="preserve">MGLSD’s Monitoring and Evaluation </w:t>
      </w:r>
      <w:proofErr w:type="gramStart"/>
      <w:r w:rsidR="00583ECD" w:rsidRPr="007A3231">
        <w:t>Unit</w:t>
      </w:r>
      <w:r w:rsidRPr="007A3231">
        <w:t xml:space="preserve">  will</w:t>
      </w:r>
      <w:proofErr w:type="gramEnd"/>
      <w:r w:rsidRPr="007A3231">
        <w:t xml:space="preserve"> lead the M&amp;E efforts for NSR, in collaboration with </w:t>
      </w:r>
      <w:r w:rsidR="00583ECD" w:rsidRPr="007A3231">
        <w:t>DW</w:t>
      </w:r>
      <w:r w:rsidR="00B0690A" w:rsidRPr="007A3231">
        <w:t>G</w:t>
      </w:r>
      <w:r w:rsidR="00583ECD" w:rsidRPr="007A3231">
        <w:t>.</w:t>
      </w:r>
      <w:r w:rsidRPr="007A3231">
        <w:t xml:space="preserve"> The </w:t>
      </w:r>
      <w:r w:rsidR="00583ECD" w:rsidRPr="007A3231">
        <w:t>ESP S</w:t>
      </w:r>
      <w:r w:rsidRPr="007A3231">
        <w:t>teering Committee will receive M&amp;E reports and provide guidance based on findings. Development partners may also support independent evaluations – for instance, the World Bank might commission a midline and endline evaluation of NSR implementation as part of NUSAF4. Academia could be engaged for more in-depth studies (e.g., validating the PMT formula or studying NSR’s impact on reducing exclusion).</w:t>
      </w:r>
    </w:p>
    <w:p w14:paraId="0D688833" w14:textId="77777777" w:rsidR="0042519D" w:rsidRPr="007A3231" w:rsidRDefault="0042519D" w:rsidP="0042519D">
      <w:r w:rsidRPr="007A3231">
        <w:rPr>
          <w:b/>
          <w:bCs/>
        </w:rPr>
        <w:t>Feedback and Adaptation:</w:t>
      </w:r>
      <w:r w:rsidRPr="007A3231">
        <w:br/>
        <w:t xml:space="preserve">Critical to the M&amp;E framework is the </w:t>
      </w:r>
      <w:r w:rsidRPr="007A3231">
        <w:rPr>
          <w:b/>
          <w:bCs/>
        </w:rPr>
        <w:t>feedback loop</w:t>
      </w:r>
      <w:r w:rsidRPr="007A3231">
        <w:t>. Findings from monitoring and evaluation should directly inform management decisions:</w:t>
      </w:r>
    </w:p>
    <w:p w14:paraId="7E3DCC70" w14:textId="77777777" w:rsidR="0042519D" w:rsidRPr="007A3231" w:rsidRDefault="0042519D" w:rsidP="0042519D">
      <w:pPr>
        <w:numPr>
          <w:ilvl w:val="0"/>
          <w:numId w:val="17"/>
        </w:numPr>
      </w:pPr>
      <w:r w:rsidRPr="007A3231">
        <w:t xml:space="preserve">If monitoring shows low coverage in an area, an immediate </w:t>
      </w:r>
      <w:r w:rsidRPr="007A3231">
        <w:rPr>
          <w:i/>
          <w:iCs/>
        </w:rPr>
        <w:t>mop-up registration</w:t>
      </w:r>
      <w:r w:rsidRPr="007A3231">
        <w:t xml:space="preserve"> can be triggered.</w:t>
      </w:r>
    </w:p>
    <w:p w14:paraId="23D8E292" w14:textId="77777777" w:rsidR="0042519D" w:rsidRPr="007A3231" w:rsidRDefault="0042519D" w:rsidP="0042519D">
      <w:pPr>
        <w:numPr>
          <w:ilvl w:val="0"/>
          <w:numId w:val="17"/>
        </w:numPr>
      </w:pPr>
      <w:r w:rsidRPr="007A3231">
        <w:t>If evaluation finds that certain questions in the survey were often mis-reported (maybe income questions proved unreliable), the next round questionnaire can be revised.</w:t>
      </w:r>
    </w:p>
    <w:p w14:paraId="5278B482" w14:textId="77777777" w:rsidR="0042519D" w:rsidRPr="007A3231" w:rsidRDefault="0042519D" w:rsidP="0042519D">
      <w:pPr>
        <w:numPr>
          <w:ilvl w:val="0"/>
          <w:numId w:val="17"/>
        </w:numPr>
      </w:pPr>
      <w:r w:rsidRPr="007A3231">
        <w:t>If data suggests certain vulnerable groups were underrepresented, targeted strategies can be developed to include them (like partnering with disability organizations for the next update).</w:t>
      </w:r>
    </w:p>
    <w:p w14:paraId="7BB1C547" w14:textId="77777777" w:rsidR="0042519D" w:rsidRPr="007A3231" w:rsidRDefault="0042519D" w:rsidP="0042519D">
      <w:pPr>
        <w:numPr>
          <w:ilvl w:val="0"/>
          <w:numId w:val="17"/>
        </w:numPr>
      </w:pPr>
      <w:r w:rsidRPr="007A3231">
        <w:lastRenderedPageBreak/>
        <w:t>If programs are not utilizing the NSR fully, MGLSD can engage them to understand why (do they need additional data fields? system access issues? training?) and address those issues to increase usage.</w:t>
      </w:r>
    </w:p>
    <w:p w14:paraId="6DEA1DC4" w14:textId="77777777" w:rsidR="0042519D" w:rsidRPr="007A3231" w:rsidRDefault="0042519D" w:rsidP="0042519D">
      <w:r w:rsidRPr="007A3231">
        <w:t xml:space="preserve">Additionally, M&amp;E results will inform </w:t>
      </w:r>
      <w:r w:rsidRPr="007A3231">
        <w:rPr>
          <w:b/>
          <w:bCs/>
        </w:rPr>
        <w:t>policy</w:t>
      </w:r>
      <w:r w:rsidRPr="007A3231">
        <w:t>. For example, if the NSR reveals that a significant population in urban areas is now captured as vulnerable (which might have been previously unknown), it could guide the expansion of urban social assistance programs. Or if the GRM data shows many people are appealing due to recent shocks (like crop failure reports), it could feed into adaptive social protection measures.</w:t>
      </w:r>
    </w:p>
    <w:p w14:paraId="4984D479" w14:textId="7DC96884" w:rsidR="0042519D" w:rsidRPr="007A3231" w:rsidRDefault="0042519D" w:rsidP="0042519D">
      <w:r w:rsidRPr="007A3231">
        <w:t xml:space="preserve">In summary, M&amp;E is not a one-time task but an ongoing accompaniment to NSR implementation. By </w:t>
      </w:r>
      <w:r w:rsidRPr="007A3231">
        <w:rPr>
          <w:b/>
          <w:bCs/>
        </w:rPr>
        <w:t>measuring progress and impact meticulously</w:t>
      </w:r>
      <w:r w:rsidRPr="007A3231">
        <w:t xml:space="preserve">, Uganda can ensure the NSR remains on track to achieve its </w:t>
      </w:r>
      <w:r w:rsidR="008A280B" w:rsidRPr="007A3231">
        <w:t>goals and</w:t>
      </w:r>
      <w:r w:rsidRPr="007A3231">
        <w:t xml:space="preserve"> continuously refine the system. </w:t>
      </w:r>
      <w:r w:rsidR="008A280B" w:rsidRPr="007A3231">
        <w:t>T</w:t>
      </w:r>
      <w:r w:rsidRPr="007A3231">
        <w:t>he NSR M&amp;E plan will thus be an indispensable tool for program implementers and policymakers alike, providing the evidence base to sustain and scale up the social registry approach.</w:t>
      </w:r>
    </w:p>
    <w:p w14:paraId="07D811EF" w14:textId="42AD5AD8" w:rsidR="0042519D" w:rsidRPr="007A3231" w:rsidRDefault="004E04D7" w:rsidP="007A3231">
      <w:pPr>
        <w:pStyle w:val="Heading1"/>
      </w:pPr>
      <w:bookmarkStart w:id="18" w:name="_Toc221712730"/>
      <w:bookmarkStart w:id="19" w:name="_Toc221712899"/>
      <w:r>
        <w:t>10</w:t>
      </w:r>
      <w:r w:rsidR="0042519D" w:rsidRPr="007A3231">
        <w:t xml:space="preserve">. The </w:t>
      </w:r>
      <w:r w:rsidR="004A0E7A" w:rsidRPr="007A3231">
        <w:t>NSR MIS</w:t>
      </w:r>
      <w:r w:rsidR="004F7D87" w:rsidRPr="007A3231">
        <w:t>.</w:t>
      </w:r>
      <w:bookmarkEnd w:id="18"/>
      <w:bookmarkEnd w:id="19"/>
    </w:p>
    <w:p w14:paraId="0734A77D" w14:textId="2DB4D8DF" w:rsidR="0042519D" w:rsidRPr="007A3231" w:rsidRDefault="00D962E7" w:rsidP="0042519D">
      <w:r w:rsidRPr="007A3231">
        <w:t>T</w:t>
      </w:r>
      <w:r w:rsidR="0042519D" w:rsidRPr="007A3231">
        <w:t xml:space="preserve">he MIS for the Social Registry </w:t>
      </w:r>
      <w:r w:rsidRPr="007A3231">
        <w:t xml:space="preserve">will be </w:t>
      </w:r>
      <w:r w:rsidR="0042519D" w:rsidRPr="007A3231">
        <w:t>responsible for storing, processing, and sharing the household data securely</w:t>
      </w:r>
      <w:r w:rsidR="007235AB" w:rsidRPr="007A3231">
        <w:t>.</w:t>
      </w:r>
    </w:p>
    <w:p w14:paraId="40846BA7" w14:textId="77777777" w:rsidR="0042519D" w:rsidRPr="007A3231" w:rsidRDefault="0042519D" w:rsidP="0042519D">
      <w:r w:rsidRPr="007A3231">
        <w:rPr>
          <w:b/>
          <w:bCs/>
        </w:rPr>
        <w:t>Key Functional Modules of the SRIS:</w:t>
      </w:r>
      <w:r w:rsidRPr="007A3231">
        <w:t xml:space="preserve"> (each corresponds to critical capability areas identified in the functional requirements mapping)</w:t>
      </w:r>
    </w:p>
    <w:p w14:paraId="3322CF8B" w14:textId="77777777" w:rsidR="0042519D" w:rsidRPr="007A3231" w:rsidRDefault="0042519D" w:rsidP="0042519D">
      <w:pPr>
        <w:numPr>
          <w:ilvl w:val="0"/>
          <w:numId w:val="18"/>
        </w:numPr>
      </w:pPr>
      <w:r w:rsidRPr="007A3231">
        <w:rPr>
          <w:b/>
          <w:bCs/>
        </w:rPr>
        <w:t>Registration &amp; Data Intake Module:</w:t>
      </w:r>
      <w:r w:rsidRPr="007A3231">
        <w:t xml:space="preserve"> This module manages the input of household data into the system. It will receive data from multiple channels: (a) </w:t>
      </w:r>
      <w:r w:rsidRPr="007A3231">
        <w:rPr>
          <w:b/>
          <w:bCs/>
        </w:rPr>
        <w:t>Bulk upload</w:t>
      </w:r>
      <w:r w:rsidRPr="007A3231">
        <w:t xml:space="preserve"> from the UBOS mass registration (batch importing the dataset collected via tablets), and (b) </w:t>
      </w:r>
      <w:r w:rsidRPr="007A3231">
        <w:rPr>
          <w:b/>
          <w:bCs/>
        </w:rPr>
        <w:t>On-demand registration interface</w:t>
      </w:r>
      <w:r w:rsidRPr="007A3231">
        <w:t xml:space="preserve"> for continuous updates (users at local offices can enter new households or updates one by one). The system should support both online and </w:t>
      </w:r>
      <w:r w:rsidRPr="007A3231">
        <w:rPr>
          <w:i/>
          <w:iCs/>
        </w:rPr>
        <w:t>offline data capture</w:t>
      </w:r>
      <w:r w:rsidRPr="007A3231">
        <w:t xml:space="preserve"> (e.g. the tablet application syncing when online). Features include form customization (to adjust questionnaire if needed) and multi-language support (so data entry screens can be in local language for local operators). It should also assign a unique Registry ID to each household (and person) upon entry, if not already assigned.</w:t>
      </w:r>
    </w:p>
    <w:p w14:paraId="5980D439" w14:textId="77777777" w:rsidR="0042519D" w:rsidRPr="007A3231" w:rsidRDefault="0042519D" w:rsidP="0042519D">
      <w:pPr>
        <w:numPr>
          <w:ilvl w:val="0"/>
          <w:numId w:val="18"/>
        </w:numPr>
      </w:pPr>
      <w:r w:rsidRPr="007A3231">
        <w:rPr>
          <w:b/>
          <w:bCs/>
        </w:rPr>
        <w:t>Data Storage and Management:</w:t>
      </w:r>
      <w:r w:rsidRPr="007A3231">
        <w:t xml:space="preserve"> At its core, SRIS will have a </w:t>
      </w:r>
      <w:r w:rsidRPr="007A3231">
        <w:rPr>
          <w:b/>
          <w:bCs/>
        </w:rPr>
        <w:t>centralized database</w:t>
      </w:r>
      <w:r w:rsidRPr="007A3231">
        <w:t xml:space="preserve"> storing all household records. This database should be well-structured (with tables for individuals, households, their characteristics, etc.). A </w:t>
      </w:r>
      <w:r w:rsidRPr="007A3231">
        <w:rPr>
          <w:b/>
          <w:bCs/>
        </w:rPr>
        <w:t>Master Data Management</w:t>
      </w:r>
      <w:r w:rsidRPr="007A3231">
        <w:t xml:space="preserve"> component will ensure </w:t>
      </w:r>
      <w:proofErr w:type="gramStart"/>
      <w:r w:rsidRPr="007A3231">
        <w:t>each individual</w:t>
      </w:r>
      <w:proofErr w:type="gramEnd"/>
      <w:r w:rsidRPr="007A3231">
        <w:t xml:space="preserve"> is uniquely identified (using NIN or a generated unique ID) and linked to a household unit. The system will maintain </w:t>
      </w:r>
      <w:r w:rsidRPr="007A3231">
        <w:rPr>
          <w:b/>
          <w:bCs/>
        </w:rPr>
        <w:t>data history</w:t>
      </w:r>
      <w:r w:rsidRPr="007A3231">
        <w:t xml:space="preserve"> – meaning any updates to a record are stored with timestamps, so one can retrieve the past information (version control on records). This is important for auditing and for seeing how a household’s status changes over time. Data management also includes robust </w:t>
      </w:r>
      <w:r w:rsidRPr="007A3231">
        <w:rPr>
          <w:b/>
          <w:bCs/>
        </w:rPr>
        <w:t>data quality controls</w:t>
      </w:r>
      <w:r w:rsidRPr="007A3231">
        <w:t>: for example, a deduplication engine to flag if the same person or household appears twice (perhaps someone tried to register in two locations). The system should allow merging records if needed (in case duplicates are verified) and cleaning of inconsistent entries.</w:t>
      </w:r>
    </w:p>
    <w:p w14:paraId="3E5A688C" w14:textId="77777777" w:rsidR="0042519D" w:rsidRPr="007A3231" w:rsidRDefault="0042519D" w:rsidP="0042519D">
      <w:pPr>
        <w:numPr>
          <w:ilvl w:val="0"/>
          <w:numId w:val="18"/>
        </w:numPr>
      </w:pPr>
      <w:r w:rsidRPr="007A3231">
        <w:rPr>
          <w:b/>
          <w:bCs/>
        </w:rPr>
        <w:lastRenderedPageBreak/>
        <w:t>Verification &amp; Validation Module:</w:t>
      </w:r>
      <w:r w:rsidRPr="007A3231">
        <w:t xml:space="preserve"> To ensure trustworthiness, the SRIS will have tools to </w:t>
      </w:r>
      <w:r w:rsidRPr="007A3231">
        <w:rPr>
          <w:b/>
          <w:bCs/>
        </w:rPr>
        <w:t>verify data</w:t>
      </w:r>
      <w:r w:rsidRPr="007A3231">
        <w:t xml:space="preserve">. One aspect is internal consistency checks – e.g., ensuring ages line up with relationships, or cross-verify declared household members against external data (like NIRA’s population register, if possible). Integration with NIRA’s API will allow validation of National ID numbers in real-time (checking if name and NIN match) and possibly pulling basic data (like confirming someone’s age or death status). The system may also interface with other administrative databases for verification, as capacity grows (for example, checking if any household member is on the civil service payroll, to flag that in eligibility considerations). Additionally, the SRIS could support </w:t>
      </w:r>
      <w:r w:rsidRPr="007A3231">
        <w:rPr>
          <w:b/>
          <w:bCs/>
        </w:rPr>
        <w:t>spot-check data entry</w:t>
      </w:r>
      <w:r w:rsidRPr="007A3231">
        <w:t xml:space="preserve">: enabling the third-party monitors to input their verification findings and automatically compare with the original (highlighting discrepancies). This module essentially implements business rules that keep the data accurate and </w:t>
      </w:r>
      <w:proofErr w:type="gramStart"/>
      <w:r w:rsidRPr="007A3231">
        <w:t>up-to-date</w:t>
      </w:r>
      <w:proofErr w:type="gramEnd"/>
      <w:r w:rsidRPr="007A3231">
        <w:t xml:space="preserve"> (like automatically marking records inactive if evidence of death is found).</w:t>
      </w:r>
    </w:p>
    <w:p w14:paraId="2D699488" w14:textId="77777777" w:rsidR="0042519D" w:rsidRPr="007A3231" w:rsidRDefault="0042519D" w:rsidP="0042519D">
      <w:pPr>
        <w:numPr>
          <w:ilvl w:val="0"/>
          <w:numId w:val="18"/>
        </w:numPr>
      </w:pPr>
      <w:r w:rsidRPr="007A3231">
        <w:rPr>
          <w:b/>
          <w:bCs/>
        </w:rPr>
        <w:t>Eligibility &amp; Scoring Engine:</w:t>
      </w:r>
      <w:r w:rsidRPr="007A3231">
        <w:t xml:space="preserve"> A critical function of a social registry is to rank or categorize households by need. The SRIS will include an Eligibility and Targeting module that computes the Proxy Means Test (PMT) score for each household and assigns a corresponding category (for instance, a poverty percentile or a label like “extremely poor”). This engine must be configurable – if the government adjusts the PMT formula or adopts a new assessment method, the system should allow updating the formula without reprogramming everything. It can also handle multiple criteria: e.g., if some programs want to filter by specific demographics (orphans, elderly-headed households), the system can flag those. Another element could be an </w:t>
      </w:r>
      <w:r w:rsidRPr="007A3231">
        <w:rPr>
          <w:i/>
          <w:iCs/>
        </w:rPr>
        <w:t>“eligibility simulation”</w:t>
      </w:r>
      <w:r w:rsidRPr="007A3231">
        <w:t xml:space="preserve"> interface: where authorized users (like program managers) can input criteria and the system will output a list of potential beneficiaries matching those criteria. For example, a user could query “households in X district with more than 3 children and in bottom 20% poverty score” for a child grant program. The system would query the database and produce that list. Over time, the engine could also incorporate </w:t>
      </w:r>
      <w:r w:rsidRPr="007A3231">
        <w:rPr>
          <w:b/>
          <w:bCs/>
        </w:rPr>
        <w:t>predictive analytics</w:t>
      </w:r>
      <w:r w:rsidRPr="007A3231">
        <w:t xml:space="preserve"> – for shock response, an add-on could simulate the impact of a drought on poverty scores if integrated with early warning data, though this is an optional advanced feature.</w:t>
      </w:r>
    </w:p>
    <w:p w14:paraId="4673FECC" w14:textId="77777777" w:rsidR="0042519D" w:rsidRPr="007A3231" w:rsidRDefault="0042519D" w:rsidP="0042519D">
      <w:pPr>
        <w:numPr>
          <w:ilvl w:val="0"/>
          <w:numId w:val="18"/>
        </w:numPr>
      </w:pPr>
      <w:r w:rsidRPr="007A3231">
        <w:rPr>
          <w:b/>
          <w:bCs/>
        </w:rPr>
        <w:t>Case Management &amp; Update Module:</w:t>
      </w:r>
      <w:r w:rsidRPr="007A3231">
        <w:t xml:space="preserve"> This module supports the Grievance Redress Mechanism and data updates described in Section 6. It will log cases (grievances/appeals) and track their resolution. For instance, when a local officer enters a complaint that a household was missed, the system creates a case ID, and once that household is registered and data entered, the case is marked resolved. The module also handles </w:t>
      </w:r>
      <w:r w:rsidRPr="007A3231">
        <w:rPr>
          <w:b/>
          <w:bCs/>
        </w:rPr>
        <w:t>data change requests</w:t>
      </w:r>
      <w:r w:rsidRPr="007A3231">
        <w:t xml:space="preserve"> – if a household’s composition changes, an authorized user can update those fields here. It may include workflows: e.g., an update entered by a parish user might need approval by a district user before it updates the central record (to maintain data integrity). The system could also generate alerts for scheduled </w:t>
      </w:r>
      <w:r w:rsidRPr="007A3231">
        <w:rPr>
          <w:b/>
          <w:bCs/>
        </w:rPr>
        <w:t>recertification</w:t>
      </w:r>
      <w:r w:rsidRPr="007A3231">
        <w:t xml:space="preserve"> – e.g., flag households that have not been updated in 3 years for follow-up. Essentially, this module ensures the registry can dynamically evolve, rather than being static entries.</w:t>
      </w:r>
    </w:p>
    <w:p w14:paraId="6B02A655" w14:textId="77777777" w:rsidR="0042519D" w:rsidRPr="007A3231" w:rsidRDefault="0042519D" w:rsidP="0042519D">
      <w:pPr>
        <w:numPr>
          <w:ilvl w:val="0"/>
          <w:numId w:val="18"/>
        </w:numPr>
      </w:pPr>
      <w:r w:rsidRPr="007A3231">
        <w:rPr>
          <w:b/>
          <w:bCs/>
        </w:rPr>
        <w:lastRenderedPageBreak/>
        <w:t>Reporting and Analytics:</w:t>
      </w:r>
      <w:r w:rsidRPr="007A3231">
        <w:t xml:space="preserve"> The SRIS will have a suite of reporting tools to analyze the data. Standard reports might </w:t>
      </w:r>
      <w:proofErr w:type="gramStart"/>
      <w:r w:rsidRPr="007A3231">
        <w:t>include:</w:t>
      </w:r>
      <w:proofErr w:type="gramEnd"/>
      <w:r w:rsidRPr="007A3231">
        <w:t xml:space="preserve"> demographic breakdown of registered population (gender, age groups), poverty score distribution by region, number of households by vulnerability category, etc. These help in planning and M&amp;E. The system should allow generating ad hoc queries as well – for example, listing all households in a specific sub-county, or generating a summary for a district official about their district. Advanced analytics could be built in, such as dashboards showing key NSR indicators (coverage, inclusion/exclusion rates, etc.) accessible via a web interface. The </w:t>
      </w:r>
      <w:proofErr w:type="spellStart"/>
      <w:r w:rsidRPr="007A3231">
        <w:t>openIMIS</w:t>
      </w:r>
      <w:proofErr w:type="spellEnd"/>
      <w:r w:rsidRPr="007A3231">
        <w:t xml:space="preserve"> mapping highlighted the value of GIS integration – our SRIS could incorporate mapping capabilities to visualize poverty or program coverage geographically. Another modern feature is the ability to do shock-response analytics (if linked with hazard data, the system could quickly find affected registered households in a flood region, etc.). While not all these features may be immediate, the system design will account for them (modular design to add components later).</w:t>
      </w:r>
    </w:p>
    <w:p w14:paraId="67FB5867" w14:textId="6DD7A364" w:rsidR="0042519D" w:rsidRPr="007A3231" w:rsidRDefault="0042519D" w:rsidP="000104F5">
      <w:pPr>
        <w:numPr>
          <w:ilvl w:val="0"/>
          <w:numId w:val="18"/>
        </w:numPr>
      </w:pPr>
      <w:r w:rsidRPr="007A3231">
        <w:rPr>
          <w:b/>
          <w:bCs/>
        </w:rPr>
        <w:t>Interoperability &amp; Data Sharing:</w:t>
      </w:r>
      <w:r w:rsidRPr="007A3231">
        <w:t xml:space="preserve"> A cornerstone of NSR is its integration with other systems. Thus, the SRIS will include an Interoperability module that handles data exchange. This means developing APIs (Application Programming Interfaces) or other secure data exchange protocols so that authorized external systems can query or retrieve data from the NSR. For example, the existing National Single Registry (beneficiary registry) should be linked: programs using the Single Registry could call the Social Registry to get a list of eligible households and then update back who was selected. </w:t>
      </w:r>
      <w:proofErr w:type="spellStart"/>
      <w:r w:rsidRPr="007A3231">
        <w:t>MoUs</w:t>
      </w:r>
      <w:proofErr w:type="spellEnd"/>
      <w:r w:rsidRPr="007A3231">
        <w:t xml:space="preserve"> already exist to facilitate such data sharing (e.g. between MGLSD and OPM, NITA-U, NSSF, NIRA, etc.), and the technology will implement those agreements. The module will enforce access controls – e.g., a health ministry program might only retrieve a subset of data needed for its purposes, not the entire record. It also logs data exchange for audit. </w:t>
      </w:r>
    </w:p>
    <w:p w14:paraId="307B532B" w14:textId="77777777" w:rsidR="0042519D" w:rsidRPr="007A3231" w:rsidRDefault="0042519D" w:rsidP="0042519D">
      <w:pPr>
        <w:numPr>
          <w:ilvl w:val="0"/>
          <w:numId w:val="18"/>
        </w:numPr>
      </w:pPr>
      <w:r w:rsidRPr="007A3231">
        <w:rPr>
          <w:b/>
          <w:bCs/>
        </w:rPr>
        <w:t>Security and Privacy Controls:</w:t>
      </w:r>
      <w:r w:rsidRPr="007A3231">
        <w:t xml:space="preserve"> Given the sensitive personal data in the NSR, the SRIS will embed strong security features. Role-based user accounts will ensure only authorized personnel can access or modify data (for instance, a district user can view/update households in their district, but not elsewhere; high-level data analysts might view anonymized data only). The system will maintain an audit trail of all data transactions (who viewed or changed what and when) to deter misuse. Data encryption will be applied both in transit (using HTTPS/SSL for any web services) and at rest in the database for particularly sensitive fields. A Consent management mechanism will record that individuals consented to their data being used for social program targeting (likely collected during the interview). Access to data for partners will be governed by the </w:t>
      </w:r>
      <w:proofErr w:type="spellStart"/>
      <w:r w:rsidRPr="007A3231">
        <w:t>MoUs</w:t>
      </w:r>
      <w:proofErr w:type="spellEnd"/>
      <w:r w:rsidRPr="007A3231">
        <w:t xml:space="preserve"> and enforced through technical means (API keys, etc.). Additionally, the SRIS will comply with Uganda’s Data Protection Act – for example, allowing for data anonymization when producing public reports, and putting in place data retention policies (how long data is kept, especially if some households exit poverty, etc.). Periodic security audits (possibly by NITA-U or external experts) will be conducted to test the system’s defenses. In summary, protecting citizen data and privacy is a paramount </w:t>
      </w:r>
      <w:r w:rsidRPr="007A3231">
        <w:lastRenderedPageBreak/>
        <w:t>requirement recognized in global best practices and will be fully addressed in the system’s design.</w:t>
      </w:r>
    </w:p>
    <w:p w14:paraId="063253BE" w14:textId="6B06E7A9" w:rsidR="0042519D" w:rsidRPr="007A3231" w:rsidRDefault="0042519D" w:rsidP="0042519D">
      <w:pPr>
        <w:numPr>
          <w:ilvl w:val="0"/>
          <w:numId w:val="18"/>
        </w:numPr>
      </w:pPr>
      <w:r w:rsidRPr="007A3231">
        <w:rPr>
          <w:b/>
          <w:bCs/>
        </w:rPr>
        <w:t>User Interface and Usability:</w:t>
      </w:r>
      <w:r w:rsidRPr="007A3231">
        <w:t xml:space="preserve"> To encourage adoption, the SRIS will offer a user-friendly interface for different users. There will be a web-based portal for central administrators (MGLSD, UBOS analysts) with advanced functionalities and dashboards. For local officers who handle cases, a simplified interface (potentially offline-capable desktop application for districts with poor internet) will allow them to search for a household by name or ID and update information easily. The system should support multiple languages where text is displayed (though likely English for operators, but possibly local language </w:t>
      </w:r>
      <w:r w:rsidR="00006109" w:rsidRPr="007A3231">
        <w:t>printouts</w:t>
      </w:r>
      <w:r w:rsidRPr="007A3231">
        <w:t xml:space="preserve"> for community use). We will incorporate user-centered design – gathering feedback from actual users (CDOs, program staff) to make sure the screens and workflows are intuitive. Training will be provided to all users, but the goal is to make the system as straightforward as possible. Tooltips, help sections, and possibly an AI-based virtual assistant (as an optional feature noted in cutting-edge systems) could be included to assist users in navigating the system. Mobile responsiveness might be considered for certain functions (maybe viewing reports on a tablet or phone for managers on the go).</w:t>
      </w:r>
    </w:p>
    <w:p w14:paraId="6F52DB4B" w14:textId="77777777" w:rsidR="00AC2BC9" w:rsidRPr="007A3231" w:rsidRDefault="0042519D" w:rsidP="0042519D">
      <w:pPr>
        <w:rPr>
          <w:b/>
          <w:bCs/>
        </w:rPr>
      </w:pPr>
      <w:r w:rsidRPr="007A3231">
        <w:rPr>
          <w:b/>
          <w:bCs/>
        </w:rPr>
        <w:t>Integration with the Uganda National Single Registry</w:t>
      </w:r>
    </w:p>
    <w:p w14:paraId="53C35F90" w14:textId="01980D7B" w:rsidR="0042519D" w:rsidRPr="007A3231" w:rsidRDefault="0042519D" w:rsidP="0042519D">
      <w:r w:rsidRPr="007A3231">
        <w:t xml:space="preserve">The Single Registry is currently a “data warehouse” of all beneficiaries/potential beneficiaries of various programs, fed by program MISs through </w:t>
      </w:r>
      <w:proofErr w:type="spellStart"/>
      <w:r w:rsidRPr="007A3231">
        <w:t>MoUs</w:t>
      </w:r>
      <w:proofErr w:type="spellEnd"/>
      <w:r w:rsidRPr="007A3231">
        <w:t xml:space="preserve">. The Social Registry will complement this by adding the </w:t>
      </w:r>
      <w:r w:rsidRPr="007A3231">
        <w:rPr>
          <w:i/>
          <w:iCs/>
        </w:rPr>
        <w:t>pre-program</w:t>
      </w:r>
      <w:r w:rsidRPr="007A3231">
        <w:t xml:space="preserve"> poor population data. </w:t>
      </w:r>
    </w:p>
    <w:p w14:paraId="0935F25B" w14:textId="25F8C6CF" w:rsidR="0042519D" w:rsidRPr="007A3231" w:rsidRDefault="00AC2BC9" w:rsidP="004F6CD3">
      <w:r w:rsidRPr="007A3231">
        <w:t xml:space="preserve">The NSR </w:t>
      </w:r>
      <w:r w:rsidR="005D5458" w:rsidRPr="007A3231">
        <w:t xml:space="preserve">MIS </w:t>
      </w:r>
      <w:r w:rsidRPr="007A3231">
        <w:t xml:space="preserve">will </w:t>
      </w:r>
      <w:r w:rsidR="0042519D" w:rsidRPr="007A3231">
        <w:t xml:space="preserve">merge </w:t>
      </w:r>
      <w:r w:rsidRPr="007A3231">
        <w:t>the functions of the Social and</w:t>
      </w:r>
      <w:r w:rsidR="005D5458" w:rsidRPr="007A3231">
        <w:t xml:space="preserve"> Single registry</w:t>
      </w:r>
      <w:r w:rsidR="0042519D" w:rsidRPr="007A3231">
        <w:t xml:space="preserve"> into one unified system that has different modules for “social registry (intake of potential beneficiaries)” and “beneficiary registry (tracking those receiving benefits)”. This would simplify architecture and align with the idea of renaming the Single Registry to National Social Registry. In practice, this means the </w:t>
      </w:r>
      <w:r w:rsidR="00912662" w:rsidRPr="007A3231">
        <w:t>NSR MIS</w:t>
      </w:r>
      <w:r w:rsidR="0042519D" w:rsidRPr="007A3231">
        <w:t xml:space="preserve"> might </w:t>
      </w:r>
      <w:proofErr w:type="gramStart"/>
      <w:r w:rsidR="0042519D" w:rsidRPr="007A3231">
        <w:t>actually absorb</w:t>
      </w:r>
      <w:proofErr w:type="gramEnd"/>
      <w:r w:rsidR="0042519D" w:rsidRPr="007A3231">
        <w:t xml:space="preserve"> the Single Registry database. The unified system would then handle both functions; programs would interface with one system for both selecting and reporting on beneficiaries.</w:t>
      </w:r>
    </w:p>
    <w:p w14:paraId="24211D32" w14:textId="4EBE8C99" w:rsidR="0042519D" w:rsidRPr="007A3231" w:rsidRDefault="0042519D" w:rsidP="0042519D">
      <w:r w:rsidRPr="007A3231">
        <w:rPr>
          <w:b/>
          <w:bCs/>
        </w:rPr>
        <w:t>Implementation and Management:</w:t>
      </w:r>
      <w:r w:rsidRPr="007A3231">
        <w:br/>
        <w:t xml:space="preserve">The development of the SRIS </w:t>
      </w:r>
      <w:r w:rsidR="00B47463" w:rsidRPr="007A3231">
        <w:t>will be</w:t>
      </w:r>
      <w:r w:rsidRPr="007A3231">
        <w:t xml:space="preserve"> done with a software firm. Key steps include finalizing detailed system requirements (much of which is outlined above), procuring </w:t>
      </w:r>
      <w:r w:rsidR="004B0FB8" w:rsidRPr="007A3231">
        <w:t>the software development firm</w:t>
      </w:r>
      <w:r w:rsidRPr="007A3231">
        <w:t>, iterative building and testing (following an agile methodology with user feedback loops as was done when building the Single Registry), and then training users.</w:t>
      </w:r>
    </w:p>
    <w:p w14:paraId="2569DEC2" w14:textId="77E6E1B0" w:rsidR="0042519D" w:rsidRPr="007A3231" w:rsidRDefault="0042519D" w:rsidP="0042519D">
      <w:r w:rsidRPr="007A3231">
        <w:t xml:space="preserve">Once operational, maintenance of the </w:t>
      </w:r>
      <w:r w:rsidR="004B0FB8" w:rsidRPr="007A3231">
        <w:t>NSR MIS</w:t>
      </w:r>
      <w:r w:rsidRPr="007A3231">
        <w:t xml:space="preserve"> will be critical. The system will be managed by the MGLSD with support from NITA-U for hosting/infrastructure. Regular backups of the database will be scheduled to prevent data loss.</w:t>
      </w:r>
    </w:p>
    <w:p w14:paraId="699378EA" w14:textId="77777777" w:rsidR="0042519D" w:rsidRPr="007A3231" w:rsidRDefault="0042519D" w:rsidP="0042519D">
      <w:r w:rsidRPr="007A3231">
        <w:t>The system will also produce audit logs and periodic performance reports (e.g., how many queries served, system uptime) as part of M&amp;E for the IT aspect.</w:t>
      </w:r>
    </w:p>
    <w:p w14:paraId="65E90289" w14:textId="36A25FC0" w:rsidR="0042519D" w:rsidRPr="007A3231" w:rsidRDefault="0042519D" w:rsidP="0063194F">
      <w:r w:rsidRPr="007A3231">
        <w:lastRenderedPageBreak/>
        <w:t xml:space="preserve">Uganda’s </w:t>
      </w:r>
      <w:r w:rsidR="0063194F" w:rsidRPr="007A3231">
        <w:t>NSR MIS</w:t>
      </w:r>
      <w:r w:rsidRPr="007A3231">
        <w:t xml:space="preserve"> will serve as a modern, secure, and flexible platform. It will not only meet current functional needs but also adapt to future requirements as the social protection system expands</w:t>
      </w:r>
      <w:r w:rsidR="0063194F" w:rsidRPr="007A3231">
        <w:t>.</w:t>
      </w:r>
    </w:p>
    <w:p w14:paraId="1D835B33" w14:textId="53911015" w:rsidR="004D6076" w:rsidRPr="007A3231" w:rsidRDefault="004E04D7" w:rsidP="007A3231">
      <w:pPr>
        <w:pStyle w:val="Heading1"/>
      </w:pPr>
      <w:bookmarkStart w:id="20" w:name="_Toc221712731"/>
      <w:bookmarkStart w:id="21" w:name="_Toc221712900"/>
      <w:r w:rsidRPr="004E04D7">
        <w:t xml:space="preserve">11. </w:t>
      </w:r>
      <w:r w:rsidR="004D6076" w:rsidRPr="004E04D7">
        <w:t>Proposed Staffing Structure for Uganda’s National Social Registry Unit</w:t>
      </w:r>
      <w:bookmarkEnd w:id="20"/>
      <w:bookmarkEnd w:id="21"/>
    </w:p>
    <w:p w14:paraId="534E80C7" w14:textId="5D68F209" w:rsidR="004D6076" w:rsidRPr="007A3231" w:rsidRDefault="004D6076" w:rsidP="004D6076">
      <w:r w:rsidRPr="007A3231">
        <w:t>To effectively establish NSR</w:t>
      </w:r>
      <w:r w:rsidR="00605364" w:rsidRPr="007A3231">
        <w:t xml:space="preserve"> </w:t>
      </w:r>
      <w:r w:rsidRPr="007A3231">
        <w:t>we recommend a staffing structure embedded within the existing MGLSD. The design leverages current MGLSD personnel wherever possible and introduces new specialized roles where needed.</w:t>
      </w:r>
    </w:p>
    <w:p w14:paraId="05AF368D" w14:textId="2E5A4C22" w:rsidR="004D6076" w:rsidRPr="007A3231" w:rsidRDefault="004D6076" w:rsidP="004D6076">
      <w:pPr>
        <w:rPr>
          <w:b/>
          <w:bCs/>
        </w:rPr>
      </w:pPr>
      <w:r w:rsidRPr="007A3231">
        <w:rPr>
          <w:b/>
          <w:bCs/>
        </w:rPr>
        <w:t>Social Registry Unit</w:t>
      </w:r>
      <w:r w:rsidR="009B47C6" w:rsidRPr="007A3231">
        <w:rPr>
          <w:b/>
          <w:bCs/>
        </w:rPr>
        <w:t>.</w:t>
      </w:r>
    </w:p>
    <w:p w14:paraId="2DCC740C" w14:textId="226A4251" w:rsidR="004D6076" w:rsidRPr="007A3231" w:rsidRDefault="009B47C6" w:rsidP="00542637">
      <w:r w:rsidRPr="007A3231">
        <w:t>T</w:t>
      </w:r>
      <w:r w:rsidR="004D6076" w:rsidRPr="007A3231">
        <w:t xml:space="preserve">he Social Registry Unit will be the nucleus for managing the NSR. It will operate under the </w:t>
      </w:r>
      <w:r w:rsidRPr="007A3231">
        <w:t>MGLSD’</w:t>
      </w:r>
      <w:r w:rsidR="004D6076" w:rsidRPr="007A3231">
        <w:t xml:space="preserve">s oversight, ensuring alignment with existing ministry functions. Wherever feasible, roles are assigned to existing staff (e.g. reassigning or upskilling current officers), while introducing new positions for critical gaps (particularly technical IT and data roles). The unit will coordinate across ministries and programs, maintain the NSR system, and set standards for </w:t>
      </w:r>
      <w:r w:rsidR="006A2E47" w:rsidRPr="007A3231">
        <w:t>NSR</w:t>
      </w:r>
      <w:r w:rsidR="004D6076" w:rsidRPr="007A3231">
        <w:t xml:space="preserve"> implementation. Key national roles include:</w:t>
      </w:r>
    </w:p>
    <w:p w14:paraId="18A5D023" w14:textId="2558BF3D" w:rsidR="007C3BD0" w:rsidRPr="007A3231" w:rsidRDefault="00FD3A4B" w:rsidP="00542637">
      <w:pPr>
        <w:pStyle w:val="ListParagraph"/>
        <w:numPr>
          <w:ilvl w:val="0"/>
          <w:numId w:val="27"/>
        </w:numPr>
        <w:spacing w:after="200" w:line="360" w:lineRule="auto"/>
        <w:ind w:left="360"/>
      </w:pPr>
      <w:r w:rsidRPr="007A3231">
        <w:rPr>
          <w:b/>
          <w:bCs/>
        </w:rPr>
        <w:t xml:space="preserve">SR </w:t>
      </w:r>
      <w:r w:rsidR="00733DD9" w:rsidRPr="007A3231">
        <w:rPr>
          <w:b/>
          <w:bCs/>
        </w:rPr>
        <w:t>Coordinator</w:t>
      </w:r>
      <w:r w:rsidR="007C3BD0" w:rsidRPr="007A3231">
        <w:t xml:space="preserve">: </w:t>
      </w:r>
      <w:r w:rsidR="007602FF" w:rsidRPr="007A3231">
        <w:t>O</w:t>
      </w:r>
      <w:r w:rsidR="007C3BD0" w:rsidRPr="007A3231">
        <w:t>verall leadership and strategic direction for the establishment and implementation of the Social Registry and reporting to the Permanent Secretary</w:t>
      </w:r>
      <w:r w:rsidR="00733DD9" w:rsidRPr="007A3231">
        <w:t xml:space="preserve">, someone at a level of a </w:t>
      </w:r>
      <w:r w:rsidR="00733DD9" w:rsidRPr="007A3231">
        <w:rPr>
          <w:highlight w:val="green"/>
        </w:rPr>
        <w:t xml:space="preserve">Commissioner/Assistant </w:t>
      </w:r>
      <w:r w:rsidR="00C84B6E" w:rsidRPr="007A3231">
        <w:rPr>
          <w:highlight w:val="green"/>
        </w:rPr>
        <w:t>Commissioner (</w:t>
      </w:r>
      <w:r w:rsidR="007C3BD0" w:rsidRPr="007A3231">
        <w:rPr>
          <w:highlight w:val="green"/>
        </w:rPr>
        <w:t>In House)</w:t>
      </w:r>
    </w:p>
    <w:p w14:paraId="2C2E87A9" w14:textId="145D41A4" w:rsidR="007C3BD0" w:rsidRPr="007A3231" w:rsidRDefault="00C84B6E" w:rsidP="00542637">
      <w:pPr>
        <w:pStyle w:val="ListParagraph"/>
        <w:numPr>
          <w:ilvl w:val="0"/>
          <w:numId w:val="27"/>
        </w:numPr>
        <w:spacing w:after="200" w:line="360" w:lineRule="auto"/>
        <w:ind w:left="360"/>
      </w:pPr>
      <w:r w:rsidRPr="007A3231">
        <w:rPr>
          <w:b/>
          <w:bCs/>
        </w:rPr>
        <w:t xml:space="preserve">Social Registry </w:t>
      </w:r>
      <w:r w:rsidR="007C3BD0" w:rsidRPr="007A3231">
        <w:rPr>
          <w:b/>
          <w:bCs/>
        </w:rPr>
        <w:t>Project Manage</w:t>
      </w:r>
      <w:r w:rsidR="00500995" w:rsidRPr="007A3231">
        <w:rPr>
          <w:b/>
          <w:bCs/>
        </w:rPr>
        <w:t>r</w:t>
      </w:r>
      <w:r w:rsidR="007C3BD0" w:rsidRPr="007A3231">
        <w:t xml:space="preserve">, </w:t>
      </w:r>
      <w:r w:rsidR="00267F8D" w:rsidRPr="007A3231">
        <w:t>Day-to- Day</w:t>
      </w:r>
      <w:r w:rsidR="007C3BD0" w:rsidRPr="007A3231">
        <w:t xml:space="preserve"> Technical Head on the implementation of the </w:t>
      </w:r>
      <w:r w:rsidR="00267F8D" w:rsidRPr="007A3231">
        <w:t>NSR</w:t>
      </w:r>
      <w:r w:rsidR="007C3BD0" w:rsidRPr="007A3231">
        <w:t xml:space="preserve"> (In House)</w:t>
      </w:r>
      <w:r w:rsidR="00AD0361" w:rsidRPr="007A3231">
        <w:t xml:space="preserve">. </w:t>
      </w:r>
      <w:r w:rsidR="00AD0361" w:rsidRPr="007A3231">
        <w:rPr>
          <w:i/>
          <w:iCs/>
        </w:rPr>
        <w:t>The Manager oversees development of systems, operational procedures related to data collection, updates and sharing and liaises with stakeholders</w:t>
      </w:r>
    </w:p>
    <w:p w14:paraId="13F1ED5D" w14:textId="57193546" w:rsidR="007C3BD0" w:rsidRPr="007A3231" w:rsidRDefault="007C3BD0" w:rsidP="00EE71C3">
      <w:pPr>
        <w:pStyle w:val="ListParagraph"/>
        <w:numPr>
          <w:ilvl w:val="0"/>
          <w:numId w:val="27"/>
        </w:numPr>
        <w:spacing w:after="200" w:line="360" w:lineRule="auto"/>
        <w:ind w:left="360"/>
      </w:pPr>
      <w:r w:rsidRPr="007A3231">
        <w:rPr>
          <w:b/>
          <w:bCs/>
        </w:rPr>
        <w:t xml:space="preserve">Systems </w:t>
      </w:r>
      <w:r w:rsidR="00931D45" w:rsidRPr="007A3231">
        <w:rPr>
          <w:b/>
          <w:bCs/>
        </w:rPr>
        <w:t>architect</w:t>
      </w:r>
      <w:r w:rsidR="001C1BD6" w:rsidRPr="007A3231">
        <w:rPr>
          <w:b/>
          <w:bCs/>
        </w:rPr>
        <w:t xml:space="preserve"> (01)</w:t>
      </w:r>
      <w:r w:rsidRPr="007A3231">
        <w:t xml:space="preserve">: Management and maintenance of SR </w:t>
      </w:r>
      <w:r w:rsidR="001C1BD6" w:rsidRPr="007A3231">
        <w:t xml:space="preserve">Software, </w:t>
      </w:r>
      <w:r w:rsidRPr="007A3231">
        <w:t>hardware and network infrastructure (To be recruited)</w:t>
      </w:r>
    </w:p>
    <w:p w14:paraId="432BB9A3" w14:textId="1AB3BBC4" w:rsidR="007C3BD0" w:rsidRPr="007A3231" w:rsidRDefault="007C3BD0" w:rsidP="00542637">
      <w:pPr>
        <w:pStyle w:val="ListParagraph"/>
        <w:numPr>
          <w:ilvl w:val="0"/>
          <w:numId w:val="27"/>
        </w:numPr>
        <w:spacing w:after="200" w:line="360" w:lineRule="auto"/>
        <w:ind w:left="360"/>
      </w:pPr>
      <w:r w:rsidRPr="007A3231">
        <w:rPr>
          <w:b/>
          <w:bCs/>
        </w:rPr>
        <w:t>Application Developer (01)</w:t>
      </w:r>
      <w:r w:rsidRPr="007A3231">
        <w:t xml:space="preserve"> – Reporting to the </w:t>
      </w:r>
      <w:r w:rsidR="00EA4CAA" w:rsidRPr="007A3231">
        <w:t>MIS Specialist</w:t>
      </w:r>
      <w:r w:rsidRPr="007A3231">
        <w:t xml:space="preserve">– to </w:t>
      </w:r>
      <w:r w:rsidR="00A85370" w:rsidRPr="007A3231">
        <w:t xml:space="preserve">maximize </w:t>
      </w:r>
      <w:r w:rsidR="00542637" w:rsidRPr="007A3231">
        <w:t>utility, Software</w:t>
      </w:r>
      <w:r w:rsidRPr="007A3231">
        <w:t xml:space="preserve"> testing, acceptance and maintenance; handling data requests, hardware infrastructure set up and configurations (To be recruited)</w:t>
      </w:r>
    </w:p>
    <w:p w14:paraId="7F7D8C89" w14:textId="6BA01399" w:rsidR="007C3BD0" w:rsidRPr="007A3231" w:rsidRDefault="007C3BD0" w:rsidP="00542637">
      <w:pPr>
        <w:pStyle w:val="ListParagraph"/>
        <w:numPr>
          <w:ilvl w:val="0"/>
          <w:numId w:val="27"/>
        </w:numPr>
        <w:spacing w:after="200" w:line="360" w:lineRule="auto"/>
        <w:ind w:left="360"/>
      </w:pPr>
      <w:r w:rsidRPr="007A3231">
        <w:rPr>
          <w:b/>
          <w:bCs/>
        </w:rPr>
        <w:t xml:space="preserve">Database </w:t>
      </w:r>
      <w:r w:rsidR="00787EDB" w:rsidRPr="007A3231">
        <w:rPr>
          <w:b/>
          <w:bCs/>
        </w:rPr>
        <w:t>Administrator</w:t>
      </w:r>
      <w:r w:rsidRPr="007A3231">
        <w:t xml:space="preserve"> (To be recruited)</w:t>
      </w:r>
    </w:p>
    <w:p w14:paraId="0E855A4F" w14:textId="77777777" w:rsidR="007C3BD0" w:rsidRPr="007A3231" w:rsidRDefault="007C3BD0" w:rsidP="00542637">
      <w:pPr>
        <w:pStyle w:val="ListParagraph"/>
        <w:numPr>
          <w:ilvl w:val="0"/>
          <w:numId w:val="27"/>
        </w:numPr>
        <w:spacing w:after="200" w:line="360" w:lineRule="auto"/>
        <w:ind w:left="360"/>
      </w:pPr>
      <w:r w:rsidRPr="007A3231">
        <w:rPr>
          <w:b/>
          <w:bCs/>
        </w:rPr>
        <w:t>Data Analyst (01)</w:t>
      </w:r>
      <w:r w:rsidRPr="007A3231">
        <w:t xml:space="preserve"> – Data Analysis and Reporting needs of the NSR (In House)</w:t>
      </w:r>
    </w:p>
    <w:p w14:paraId="2CE649F7" w14:textId="77777777" w:rsidR="007C3BD0" w:rsidRPr="007A3231" w:rsidRDefault="007C3BD0" w:rsidP="00542637">
      <w:pPr>
        <w:pStyle w:val="ListParagraph"/>
        <w:numPr>
          <w:ilvl w:val="0"/>
          <w:numId w:val="27"/>
        </w:numPr>
        <w:spacing w:after="200" w:line="360" w:lineRule="auto"/>
        <w:ind w:left="360"/>
      </w:pPr>
      <w:r w:rsidRPr="007A3231">
        <w:rPr>
          <w:b/>
          <w:bCs/>
        </w:rPr>
        <w:t>M&amp;E Officer (01</w:t>
      </w:r>
      <w:proofErr w:type="gramStart"/>
      <w:r w:rsidRPr="007A3231">
        <w:rPr>
          <w:b/>
          <w:bCs/>
        </w:rPr>
        <w:t>)</w:t>
      </w:r>
      <w:r w:rsidRPr="007A3231">
        <w:t xml:space="preserve">  –</w:t>
      </w:r>
      <w:proofErr w:type="gramEnd"/>
      <w:r w:rsidRPr="007A3231">
        <w:t xml:space="preserve"> Handling Monitoring and Evaluation needs of the Project (In House)</w:t>
      </w:r>
    </w:p>
    <w:p w14:paraId="19B0443A" w14:textId="77777777" w:rsidR="007C3BD0" w:rsidRPr="007A3231" w:rsidRDefault="007C3BD0" w:rsidP="00542637">
      <w:pPr>
        <w:pStyle w:val="ListParagraph"/>
        <w:numPr>
          <w:ilvl w:val="0"/>
          <w:numId w:val="27"/>
        </w:numPr>
        <w:spacing w:after="200" w:line="360" w:lineRule="auto"/>
        <w:ind w:left="360"/>
      </w:pPr>
      <w:r w:rsidRPr="007A3231">
        <w:rPr>
          <w:b/>
          <w:bCs/>
        </w:rPr>
        <w:t>Communications and Advocacy Officer (01</w:t>
      </w:r>
      <w:r w:rsidRPr="007A3231">
        <w:t>) - (In House)</w:t>
      </w:r>
    </w:p>
    <w:p w14:paraId="60618203" w14:textId="4CC746F0" w:rsidR="00172F53" w:rsidRPr="007A3231" w:rsidRDefault="00A05604" w:rsidP="00172F53">
      <w:pPr>
        <w:pStyle w:val="ListParagraph"/>
        <w:numPr>
          <w:ilvl w:val="0"/>
          <w:numId w:val="27"/>
        </w:numPr>
        <w:spacing w:after="200" w:line="360" w:lineRule="auto"/>
        <w:ind w:left="360"/>
      </w:pPr>
      <w:r w:rsidRPr="007A3231">
        <w:rPr>
          <w:b/>
          <w:bCs/>
        </w:rPr>
        <w:t>Grievance and Case Management Officer</w:t>
      </w:r>
      <w:r w:rsidR="007C3BD0" w:rsidRPr="007A3231">
        <w:rPr>
          <w:b/>
          <w:bCs/>
        </w:rPr>
        <w:t xml:space="preserve"> (01)</w:t>
      </w:r>
      <w:r w:rsidR="007C3BD0" w:rsidRPr="007A3231">
        <w:t xml:space="preserve"> – </w:t>
      </w:r>
      <w:r w:rsidR="0091133A" w:rsidRPr="007A3231">
        <w:t>(In House)</w:t>
      </w:r>
    </w:p>
    <w:p w14:paraId="6093FEE4" w14:textId="0230EEF6" w:rsidR="00487CD4" w:rsidRPr="007A3231" w:rsidRDefault="00487CD4" w:rsidP="00172F53">
      <w:pPr>
        <w:pStyle w:val="ListParagraph"/>
        <w:numPr>
          <w:ilvl w:val="0"/>
          <w:numId w:val="27"/>
        </w:numPr>
        <w:spacing w:after="200" w:line="360" w:lineRule="auto"/>
        <w:ind w:left="360"/>
      </w:pPr>
      <w:r w:rsidRPr="007A3231">
        <w:rPr>
          <w:b/>
          <w:bCs/>
        </w:rPr>
        <w:t xml:space="preserve">Admin officer </w:t>
      </w:r>
      <w:r w:rsidRPr="007A3231">
        <w:t xml:space="preserve">– (?) </w:t>
      </w:r>
    </w:p>
    <w:p w14:paraId="29A035CA" w14:textId="77777777" w:rsidR="007C3BD0" w:rsidRPr="007A3231" w:rsidRDefault="007C3BD0" w:rsidP="00542637">
      <w:pPr>
        <w:pStyle w:val="ListParagraph"/>
        <w:numPr>
          <w:ilvl w:val="0"/>
          <w:numId w:val="27"/>
        </w:numPr>
        <w:spacing w:after="200" w:line="360" w:lineRule="auto"/>
        <w:ind w:left="360"/>
      </w:pPr>
      <w:r w:rsidRPr="007A3231">
        <w:t>Drivers (02) – Reporting to the Admin Officer (To be recruited)</w:t>
      </w:r>
    </w:p>
    <w:p w14:paraId="28D8DE76" w14:textId="77777777" w:rsidR="008D721C" w:rsidRPr="007A3231" w:rsidRDefault="008D721C" w:rsidP="004D6076">
      <w:pPr>
        <w:rPr>
          <w:i/>
          <w:iCs/>
        </w:rPr>
        <w:sectPr w:rsidR="008D721C" w:rsidRPr="007A3231">
          <w:pgSz w:w="12240" w:h="15840"/>
          <w:pgMar w:top="1440" w:right="1440" w:bottom="1440" w:left="1440" w:header="720" w:footer="720" w:gutter="0"/>
          <w:cols w:space="720"/>
          <w:docGrid w:linePitch="360"/>
        </w:sectPr>
      </w:pPr>
    </w:p>
    <w:p w14:paraId="08BEBEAE" w14:textId="255D0010" w:rsidR="007C3BD0" w:rsidRPr="007A3231" w:rsidRDefault="008D721C" w:rsidP="004D6076">
      <w:pPr>
        <w:rPr>
          <w:i/>
          <w:iCs/>
        </w:rPr>
      </w:pPr>
      <w:r w:rsidRPr="007A3231">
        <w:rPr>
          <w:i/>
          <w:iCs/>
        </w:rPr>
        <w:lastRenderedPageBreak/>
        <w:t>ANNEX - 1</w:t>
      </w:r>
    </w:p>
    <w:p w14:paraId="178CCC60" w14:textId="32E7550D" w:rsidR="004D6076" w:rsidRPr="007A3231" w:rsidRDefault="004D6076" w:rsidP="004D6076">
      <w:pPr>
        <w:rPr>
          <w:b/>
          <w:bCs/>
        </w:rPr>
      </w:pPr>
      <w:r w:rsidRPr="007A3231">
        <w:rPr>
          <w:b/>
          <w:bCs/>
        </w:rPr>
        <w:t xml:space="preserve">Social Registry </w:t>
      </w:r>
      <w:r w:rsidR="00FE0696" w:rsidRPr="007A3231">
        <w:rPr>
          <w:b/>
          <w:bCs/>
        </w:rPr>
        <w:t>Coordinator –</w:t>
      </w:r>
      <w:r w:rsidR="0073601E" w:rsidRPr="007A3231">
        <w:rPr>
          <w:b/>
          <w:bCs/>
        </w:rPr>
        <w:t xml:space="preserve"> </w:t>
      </w:r>
    </w:p>
    <w:p w14:paraId="0F893474" w14:textId="286265FB" w:rsidR="004D6076" w:rsidRPr="007A3231" w:rsidRDefault="004D6076" w:rsidP="004D6076">
      <w:pPr>
        <w:rPr>
          <w:i/>
          <w:iCs/>
        </w:rPr>
      </w:pPr>
      <w:r w:rsidRPr="007A3231">
        <w:rPr>
          <w:b/>
          <w:bCs/>
          <w:i/>
          <w:iCs/>
        </w:rPr>
        <w:t>Job Description:</w:t>
      </w:r>
      <w:r w:rsidRPr="007A3231">
        <w:rPr>
          <w:i/>
          <w:iCs/>
        </w:rPr>
        <w:t xml:space="preserve"> The Social Registry Manager will lead the NSR Unit, responsible for the overall management and coordination of the National Social Registry’s operations. This includes strategic planning, supervising all NSR staff, and ensuring the registry’s effective functioning and integration with social programs. Reporting to the </w:t>
      </w:r>
      <w:r w:rsidR="005154B8" w:rsidRPr="007A3231">
        <w:rPr>
          <w:i/>
          <w:iCs/>
        </w:rPr>
        <w:t>PS</w:t>
      </w:r>
      <w:r w:rsidRPr="007A3231">
        <w:rPr>
          <w:i/>
          <w:iCs/>
        </w:rPr>
        <w:t>, they ensure that NSR activities are executed efficiently and in line with national social protection policies. In practice, this role can be filled by a senior MGLSD officer</w:t>
      </w:r>
      <w:r w:rsidR="005154B8" w:rsidRPr="007A3231">
        <w:rPr>
          <w:i/>
          <w:iCs/>
        </w:rPr>
        <w:t xml:space="preserve"> at Commissioner level</w:t>
      </w:r>
      <w:r w:rsidRPr="007A3231">
        <w:rPr>
          <w:i/>
          <w:iCs/>
        </w:rPr>
        <w:t xml:space="preserve"> to leverage institutional knowledge.</w:t>
      </w:r>
    </w:p>
    <w:p w14:paraId="12C3FCFA" w14:textId="77777777" w:rsidR="00747DFD" w:rsidRPr="007A3231" w:rsidRDefault="004D6076" w:rsidP="004D6076">
      <w:pPr>
        <w:rPr>
          <w:i/>
          <w:iCs/>
        </w:rPr>
      </w:pPr>
      <w:r w:rsidRPr="007A3231">
        <w:rPr>
          <w:b/>
          <w:bCs/>
          <w:i/>
          <w:iCs/>
        </w:rPr>
        <w:t>Core Competencies:</w:t>
      </w:r>
      <w:r w:rsidRPr="007A3231">
        <w:rPr>
          <w:i/>
          <w:iCs/>
        </w:rPr>
        <w:t xml:space="preserve"> – Leadership and team management experience (ability to supervise a multi-disciplinary team and coordinate across government). </w:t>
      </w:r>
    </w:p>
    <w:p w14:paraId="7EBF856F" w14:textId="77777777" w:rsidR="00D523CD" w:rsidRPr="007A3231" w:rsidRDefault="004D6076" w:rsidP="004D14DB">
      <w:pPr>
        <w:pStyle w:val="ListParagraph"/>
        <w:numPr>
          <w:ilvl w:val="0"/>
          <w:numId w:val="25"/>
        </w:numPr>
        <w:rPr>
          <w:i/>
          <w:iCs/>
        </w:rPr>
      </w:pPr>
      <w:r w:rsidRPr="007A3231">
        <w:rPr>
          <w:i/>
          <w:iCs/>
        </w:rPr>
        <w:t>Strategic planning and project management skills, especially in large-scale social programs.</w:t>
      </w:r>
    </w:p>
    <w:p w14:paraId="637C851C" w14:textId="00FCD68D" w:rsidR="00747DFD" w:rsidRPr="007A3231" w:rsidRDefault="004D6076" w:rsidP="004D14DB">
      <w:pPr>
        <w:pStyle w:val="ListParagraph"/>
        <w:numPr>
          <w:ilvl w:val="0"/>
          <w:numId w:val="25"/>
        </w:numPr>
        <w:rPr>
          <w:i/>
          <w:iCs/>
        </w:rPr>
      </w:pPr>
      <w:r w:rsidRPr="007A3231">
        <w:rPr>
          <w:i/>
          <w:iCs/>
        </w:rPr>
        <w:t xml:space="preserve">Excellent communication and coordination abilities to engage stakeholders across sectors. </w:t>
      </w:r>
    </w:p>
    <w:p w14:paraId="41A80379" w14:textId="4C8F0402" w:rsidR="00747DFD" w:rsidRPr="007A3231" w:rsidRDefault="004D6076" w:rsidP="004D14DB">
      <w:pPr>
        <w:pStyle w:val="ListParagraph"/>
        <w:numPr>
          <w:ilvl w:val="0"/>
          <w:numId w:val="25"/>
        </w:numPr>
        <w:rPr>
          <w:i/>
          <w:iCs/>
        </w:rPr>
      </w:pPr>
      <w:r w:rsidRPr="007A3231">
        <w:rPr>
          <w:i/>
          <w:iCs/>
        </w:rPr>
        <w:t>Knowledge of social protection policy and Uganda’s public service procedures.</w:t>
      </w:r>
    </w:p>
    <w:p w14:paraId="6203D6F6" w14:textId="0292FE96" w:rsidR="00747DFD" w:rsidRPr="007A3231" w:rsidRDefault="004D6076" w:rsidP="004D14DB">
      <w:pPr>
        <w:pStyle w:val="ListParagraph"/>
        <w:numPr>
          <w:ilvl w:val="0"/>
          <w:numId w:val="25"/>
        </w:numPr>
        <w:rPr>
          <w:i/>
          <w:iCs/>
        </w:rPr>
      </w:pPr>
      <w:r w:rsidRPr="007A3231">
        <w:rPr>
          <w:i/>
          <w:iCs/>
        </w:rPr>
        <w:t xml:space="preserve">Strong understanding of Management Information Systems (MIS) and data operations (able to oversee technical aspects of the NSR). </w:t>
      </w:r>
    </w:p>
    <w:p w14:paraId="1DADF4C0" w14:textId="69DF101B" w:rsidR="004D6076" w:rsidRPr="007A3231" w:rsidRDefault="004D6076" w:rsidP="004D14DB">
      <w:pPr>
        <w:pStyle w:val="ListParagraph"/>
        <w:numPr>
          <w:ilvl w:val="0"/>
          <w:numId w:val="25"/>
        </w:numPr>
        <w:rPr>
          <w:i/>
          <w:iCs/>
        </w:rPr>
      </w:pPr>
      <w:r w:rsidRPr="007A3231">
        <w:rPr>
          <w:i/>
          <w:iCs/>
        </w:rPr>
        <w:t>Problem-solving and decision-making skills, with a track record of implementing programs at scale.</w:t>
      </w:r>
    </w:p>
    <w:p w14:paraId="67B84D09" w14:textId="3AE394A1" w:rsidR="004D6076" w:rsidRPr="007A3231" w:rsidRDefault="00716CCF" w:rsidP="004D6076">
      <w:pPr>
        <w:rPr>
          <w:b/>
          <w:bCs/>
          <w:i/>
          <w:iCs/>
        </w:rPr>
      </w:pPr>
      <w:r w:rsidRPr="007A3231">
        <w:rPr>
          <w:b/>
          <w:bCs/>
          <w:i/>
          <w:iCs/>
        </w:rPr>
        <w:t xml:space="preserve">SR Manager/ </w:t>
      </w:r>
      <w:r w:rsidR="004D6076" w:rsidRPr="007A3231">
        <w:rPr>
          <w:b/>
          <w:bCs/>
          <w:i/>
          <w:iCs/>
        </w:rPr>
        <w:t>MIS Specialist</w:t>
      </w:r>
    </w:p>
    <w:p w14:paraId="71818397" w14:textId="368E8DD6" w:rsidR="008A55E1" w:rsidRPr="007A3231" w:rsidRDefault="004D6076" w:rsidP="004D6076">
      <w:pPr>
        <w:rPr>
          <w:i/>
          <w:iCs/>
        </w:rPr>
      </w:pPr>
      <w:r w:rsidRPr="007A3231">
        <w:rPr>
          <w:b/>
          <w:bCs/>
          <w:i/>
          <w:iCs/>
        </w:rPr>
        <w:t>Job Description:</w:t>
      </w:r>
      <w:r w:rsidRPr="007A3231">
        <w:rPr>
          <w:i/>
          <w:iCs/>
        </w:rPr>
        <w:t xml:space="preserve"> </w:t>
      </w:r>
      <w:r w:rsidR="004346F6" w:rsidRPr="007A3231">
        <w:rPr>
          <w:i/>
          <w:iCs/>
        </w:rPr>
        <w:t>This will be</w:t>
      </w:r>
      <w:r w:rsidRPr="007A3231">
        <w:rPr>
          <w:i/>
          <w:iCs/>
        </w:rPr>
        <w:t xml:space="preserve"> the technical lead for the NSR. </w:t>
      </w:r>
      <w:r w:rsidR="008A55E1" w:rsidRPr="007A3231">
        <w:rPr>
          <w:i/>
          <w:iCs/>
        </w:rPr>
        <w:t>The Manager oversees development of systems, operational procedures</w:t>
      </w:r>
      <w:r w:rsidR="004346F6" w:rsidRPr="007A3231">
        <w:rPr>
          <w:i/>
          <w:iCs/>
        </w:rPr>
        <w:t xml:space="preserve"> related to data collection, updates and sharing</w:t>
      </w:r>
      <w:r w:rsidR="008A55E1" w:rsidRPr="007A3231">
        <w:rPr>
          <w:i/>
          <w:iCs/>
        </w:rPr>
        <w:t xml:space="preserve"> and liaises with stakeholders (MDAs, development partners) to maintain data-sharing agreements and policy alignment.</w:t>
      </w:r>
    </w:p>
    <w:p w14:paraId="1F304EE6" w14:textId="77777777" w:rsidR="00480616" w:rsidRPr="007A3231" w:rsidRDefault="004D6076" w:rsidP="004D6076">
      <w:pPr>
        <w:rPr>
          <w:i/>
          <w:iCs/>
        </w:rPr>
      </w:pPr>
      <w:r w:rsidRPr="007A3231">
        <w:rPr>
          <w:i/>
          <w:iCs/>
        </w:rPr>
        <w:t xml:space="preserve">They </w:t>
      </w:r>
      <w:r w:rsidR="00480616" w:rsidRPr="007A3231">
        <w:rPr>
          <w:i/>
          <w:iCs/>
        </w:rPr>
        <w:t xml:space="preserve">will </w:t>
      </w:r>
      <w:r w:rsidRPr="007A3231">
        <w:rPr>
          <w:i/>
          <w:iCs/>
        </w:rPr>
        <w:t xml:space="preserve">manage the NSR MIS, including system design improvements, database maintenance, and integration with other government databases (e.g. NIRA’s National ID, NSSF, program MIS). </w:t>
      </w:r>
    </w:p>
    <w:p w14:paraId="29DE95EC" w14:textId="77777777" w:rsidR="00D523CD" w:rsidRPr="007A3231" w:rsidRDefault="004D6076" w:rsidP="004D6076">
      <w:pPr>
        <w:rPr>
          <w:i/>
          <w:iCs/>
        </w:rPr>
      </w:pPr>
      <w:r w:rsidRPr="007A3231">
        <w:rPr>
          <w:i/>
          <w:iCs/>
        </w:rPr>
        <w:t xml:space="preserve">Key duties include ensuring the NSR is secure, up-to-date, and interoperable with other systems, implementing data exchange protocols, and troubleshooting technical issues. </w:t>
      </w:r>
    </w:p>
    <w:p w14:paraId="24702E82" w14:textId="374D41B5" w:rsidR="004D6076" w:rsidRPr="007A3231" w:rsidRDefault="004D6076" w:rsidP="004D6076">
      <w:pPr>
        <w:rPr>
          <w:i/>
          <w:iCs/>
        </w:rPr>
      </w:pPr>
      <w:r w:rsidRPr="007A3231">
        <w:rPr>
          <w:i/>
          <w:iCs/>
        </w:rPr>
        <w:t>The Specialist will coordinate with NITA-U on hosting and cybersecurity standards and oversee any software development or upgrades. They also establish data backup routines, user access controls, and data privacy measures in compliance with Uganda’s Data Protection and Privacy Act. This role could be partly supported by MGLSD’s existing ICT officers, but given the specialized nature, a dedicated NSR IT Specialist position is likely needed.</w:t>
      </w:r>
    </w:p>
    <w:p w14:paraId="2EFC3062" w14:textId="77777777" w:rsidR="00EB1376" w:rsidRPr="007A3231" w:rsidRDefault="004D6076" w:rsidP="004D6076">
      <w:pPr>
        <w:rPr>
          <w:i/>
          <w:iCs/>
        </w:rPr>
      </w:pPr>
      <w:r w:rsidRPr="007A3231">
        <w:rPr>
          <w:b/>
          <w:bCs/>
          <w:i/>
          <w:iCs/>
        </w:rPr>
        <w:t>Core Competencies:</w:t>
      </w:r>
      <w:r w:rsidRPr="007A3231">
        <w:rPr>
          <w:i/>
          <w:iCs/>
        </w:rPr>
        <w:t xml:space="preserve"> </w:t>
      </w:r>
    </w:p>
    <w:p w14:paraId="554F415D" w14:textId="77777777" w:rsidR="00D523CD" w:rsidRPr="007A3231" w:rsidRDefault="00D523CD" w:rsidP="00D523CD">
      <w:pPr>
        <w:pStyle w:val="ListParagraph"/>
        <w:numPr>
          <w:ilvl w:val="0"/>
          <w:numId w:val="23"/>
        </w:numPr>
        <w:rPr>
          <w:i/>
          <w:iCs/>
        </w:rPr>
      </w:pPr>
      <w:r w:rsidRPr="007A3231">
        <w:rPr>
          <w:i/>
          <w:iCs/>
        </w:rPr>
        <w:t>Strategic planning and project management skills, especially in large-scale social programs.</w:t>
      </w:r>
    </w:p>
    <w:p w14:paraId="6E5090EF" w14:textId="560E4CB9" w:rsidR="00EB1376" w:rsidRPr="007A3231" w:rsidRDefault="004D6076" w:rsidP="004D14DB">
      <w:pPr>
        <w:pStyle w:val="ListParagraph"/>
        <w:numPr>
          <w:ilvl w:val="0"/>
          <w:numId w:val="23"/>
        </w:numPr>
        <w:rPr>
          <w:i/>
          <w:iCs/>
        </w:rPr>
      </w:pPr>
      <w:r w:rsidRPr="007A3231">
        <w:rPr>
          <w:i/>
          <w:iCs/>
        </w:rPr>
        <w:lastRenderedPageBreak/>
        <w:t xml:space="preserve">Strong IT background, with expertise in database administration, software development or MIS management (preferably in government or social program contexts). </w:t>
      </w:r>
    </w:p>
    <w:p w14:paraId="389212EE" w14:textId="54A33438" w:rsidR="004D14DB" w:rsidRPr="007A3231" w:rsidRDefault="004D6076" w:rsidP="004D14DB">
      <w:pPr>
        <w:pStyle w:val="ListParagraph"/>
        <w:numPr>
          <w:ilvl w:val="0"/>
          <w:numId w:val="23"/>
        </w:numPr>
        <w:rPr>
          <w:i/>
          <w:iCs/>
        </w:rPr>
      </w:pPr>
      <w:r w:rsidRPr="007A3231">
        <w:rPr>
          <w:i/>
          <w:iCs/>
        </w:rPr>
        <w:t xml:space="preserve">Knowledge of systems integration and web-based database applications, including understanding of APIs and data exchange standards. </w:t>
      </w:r>
    </w:p>
    <w:p w14:paraId="5FB1ECFD" w14:textId="1CB3A7F5" w:rsidR="004D14DB" w:rsidRPr="007A3231" w:rsidRDefault="004D6076" w:rsidP="004D14DB">
      <w:pPr>
        <w:pStyle w:val="ListParagraph"/>
        <w:numPr>
          <w:ilvl w:val="0"/>
          <w:numId w:val="23"/>
        </w:numPr>
        <w:rPr>
          <w:i/>
          <w:iCs/>
        </w:rPr>
      </w:pPr>
      <w:r w:rsidRPr="007A3231">
        <w:rPr>
          <w:i/>
          <w:iCs/>
        </w:rPr>
        <w:t xml:space="preserve">Skills in data security/cybersecurity and familiarity with government IT standards (e.g. NITA-U guidelines). </w:t>
      </w:r>
    </w:p>
    <w:p w14:paraId="182CF268" w14:textId="3A6BD074" w:rsidR="004D14DB" w:rsidRPr="007A3231" w:rsidRDefault="004D6076" w:rsidP="004D14DB">
      <w:pPr>
        <w:pStyle w:val="ListParagraph"/>
        <w:numPr>
          <w:ilvl w:val="0"/>
          <w:numId w:val="23"/>
        </w:numPr>
        <w:rPr>
          <w:i/>
          <w:iCs/>
        </w:rPr>
      </w:pPr>
      <w:r w:rsidRPr="007A3231">
        <w:rPr>
          <w:i/>
          <w:iCs/>
        </w:rPr>
        <w:t xml:space="preserve">Problem-solving and analytical skills to diagnose system issues and optimize performance. </w:t>
      </w:r>
    </w:p>
    <w:p w14:paraId="610A26EC" w14:textId="07B0969C" w:rsidR="004D14DB" w:rsidRPr="007A3231" w:rsidRDefault="004D6076" w:rsidP="004D14DB">
      <w:pPr>
        <w:pStyle w:val="ListParagraph"/>
        <w:numPr>
          <w:ilvl w:val="0"/>
          <w:numId w:val="23"/>
        </w:numPr>
        <w:rPr>
          <w:i/>
          <w:iCs/>
        </w:rPr>
      </w:pPr>
      <w:r w:rsidRPr="007A3231">
        <w:rPr>
          <w:i/>
          <w:iCs/>
        </w:rPr>
        <w:t xml:space="preserve">Communication skills to translate technical concepts for non-technical staff and to work with multiple stakeholders (e.g. UBOS, NITA-U, NIRA tech teams). </w:t>
      </w:r>
    </w:p>
    <w:p w14:paraId="4371FEB6" w14:textId="77777777" w:rsidR="004D6076" w:rsidRPr="007A3231" w:rsidRDefault="004D6076" w:rsidP="004D6076">
      <w:pPr>
        <w:rPr>
          <w:b/>
          <w:bCs/>
          <w:i/>
          <w:iCs/>
        </w:rPr>
      </w:pPr>
      <w:r w:rsidRPr="007A3231">
        <w:rPr>
          <w:b/>
          <w:bCs/>
          <w:i/>
          <w:iCs/>
        </w:rPr>
        <w:t>Database Administrator / Data Manager</w:t>
      </w:r>
    </w:p>
    <w:p w14:paraId="0745613E" w14:textId="23B05F70" w:rsidR="004D6076" w:rsidRPr="007A3231" w:rsidRDefault="004D6076" w:rsidP="004D6076">
      <w:pPr>
        <w:rPr>
          <w:i/>
          <w:iCs/>
        </w:rPr>
      </w:pPr>
      <w:r w:rsidRPr="007A3231">
        <w:rPr>
          <w:b/>
          <w:bCs/>
          <w:i/>
          <w:iCs/>
        </w:rPr>
        <w:t>Job Description:</w:t>
      </w:r>
      <w:r w:rsidRPr="007A3231">
        <w:rPr>
          <w:i/>
          <w:iCs/>
        </w:rPr>
        <w:t xml:space="preserve"> The Database Administrator (DBA) – also serving as a Data Manager – will be responsible for the NSR’s data integrity, storage, and quality control. This officer manages the underlying database that houses all household and beneficiary information, ensuring that data is properly stored, backed up, and optimized for queries. Specific tasks include setting up data validation rules, running routine data quality checks, deduplicating records (especially via National ID integration), and generating standard reports or data extracts for stakeholders. The DBA implements protocols for data updates (e.g. when new information comes from field updates or other MIS) and works closely with the MIS Specialist to tune database performance. They also enforce data governance policies, such as user permissions and audit trails, to protect sensitive personal data. If needed, this role can guide junior data clerks or coordinate with UBOS statisticians on advanced data cleaning.</w:t>
      </w:r>
    </w:p>
    <w:p w14:paraId="0BB03037" w14:textId="77777777" w:rsidR="004D6076" w:rsidRPr="007A3231" w:rsidRDefault="004D6076" w:rsidP="004D6076">
      <w:pPr>
        <w:rPr>
          <w:i/>
          <w:iCs/>
        </w:rPr>
      </w:pPr>
      <w:r w:rsidRPr="007A3231">
        <w:rPr>
          <w:b/>
          <w:bCs/>
          <w:i/>
          <w:iCs/>
        </w:rPr>
        <w:t>Core Competencies:</w:t>
      </w:r>
      <w:r w:rsidRPr="007A3231">
        <w:rPr>
          <w:i/>
          <w:iCs/>
        </w:rPr>
        <w:t xml:space="preserve"> – Expertise in database management systems (e.g. SQL-based databases), data architecture, and backup/recovery procedures. – Strong analytical and scripting skills for handling large datasets (experience with data cleaning and analysis tools). – Attention to detail and commitment to data accuracy and confidentiality. – Knowledge of statistical or data analysis methods is a plus (to assist with reporting and M&amp;E). – Familiarity with national identification systems and unique ID management (to ensure interoperability with NIRA’s data). – Problem-solving skills to identify and fix data issues (inconsistencies, errors) quickly.</w:t>
      </w:r>
    </w:p>
    <w:p w14:paraId="1C264F9F" w14:textId="77777777" w:rsidR="004D6076" w:rsidRPr="007A3231" w:rsidRDefault="004D6076" w:rsidP="004D6076">
      <w:pPr>
        <w:rPr>
          <w:b/>
          <w:bCs/>
          <w:i/>
          <w:iCs/>
        </w:rPr>
      </w:pPr>
      <w:r w:rsidRPr="007A3231">
        <w:rPr>
          <w:b/>
          <w:bCs/>
          <w:i/>
          <w:iCs/>
        </w:rPr>
        <w:t>Monitoring &amp; Evaluation (M&amp;E) and Data Analytics Officer</w:t>
      </w:r>
    </w:p>
    <w:p w14:paraId="04C94568" w14:textId="404A2288" w:rsidR="004D6076" w:rsidRPr="007A3231" w:rsidRDefault="004D6076" w:rsidP="004D6076">
      <w:pPr>
        <w:rPr>
          <w:i/>
          <w:iCs/>
        </w:rPr>
      </w:pPr>
      <w:r w:rsidRPr="007A3231">
        <w:rPr>
          <w:b/>
          <w:bCs/>
          <w:i/>
          <w:iCs/>
        </w:rPr>
        <w:t>Job Description:</w:t>
      </w:r>
      <w:r w:rsidRPr="007A3231">
        <w:rPr>
          <w:i/>
          <w:iCs/>
        </w:rPr>
        <w:t xml:space="preserve"> The M&amp;E and Data Analytics Officer will utilize NSR data to inform policy and program decisions. They are responsible for generating reports, statistics, and insights from the Social Registry. Key duties include developing an </w:t>
      </w:r>
      <w:r w:rsidRPr="007A3231">
        <w:rPr>
          <w:b/>
          <w:bCs/>
          <w:i/>
          <w:iCs/>
        </w:rPr>
        <w:t>NSR M&amp;E framework</w:t>
      </w:r>
      <w:r w:rsidRPr="007A3231">
        <w:rPr>
          <w:i/>
          <w:iCs/>
        </w:rPr>
        <w:t xml:space="preserve"> (key indicators to track registry usage, coverage of target populations, update frequency, etc.), producing periodic analytical reports on social protection coverage and gaps, and monitoring the performance of the NSR itself (e.g. data update rates, responsiveness during shocks). This officer will work closely with the Social Protection Directorate’s M&amp;E function to integrate NSR metrics into the broader social protection monitoring system. They also coordinate any evaluations or studies involving NSR data, and ensure data is available for decision-making forums (like the Social Protection Steering Committee). </w:t>
      </w:r>
    </w:p>
    <w:p w14:paraId="38786011" w14:textId="77777777" w:rsidR="004D6076" w:rsidRPr="007A3231" w:rsidRDefault="004D6076" w:rsidP="004D6076">
      <w:pPr>
        <w:rPr>
          <w:i/>
          <w:iCs/>
        </w:rPr>
      </w:pPr>
      <w:r w:rsidRPr="007A3231">
        <w:rPr>
          <w:b/>
          <w:bCs/>
          <w:i/>
          <w:iCs/>
        </w:rPr>
        <w:lastRenderedPageBreak/>
        <w:t>Core Competencies:</w:t>
      </w:r>
      <w:r w:rsidRPr="007A3231">
        <w:rPr>
          <w:i/>
          <w:iCs/>
        </w:rPr>
        <w:t xml:space="preserve"> – Skills in data analysis and visualization (proficiency in Excel, statistical software, or BI tools to analyze large household datasets). – Knowledge of Monitoring &amp; Evaluation principles, including indicator development and results-based management. – Understanding of social protection programs and indicators (e.g. poverty rates, inclusion/exclusion errors, program performance metrics) to derive meaningful insights from NSR data. – Ability to communicate data insights clearly through reports, presentations, and dashboards for policymakers. – Attention to detail and methodological rigor (ensuring data reports are accurate and interpretations are valid). – Collaborative skills to work with UBOS and program M&amp;E teams, harmonizing data efforts.</w:t>
      </w:r>
    </w:p>
    <w:p w14:paraId="7D0A2D9F" w14:textId="77777777" w:rsidR="004D6076" w:rsidRPr="007A3231" w:rsidRDefault="004D6076" w:rsidP="004D6076">
      <w:pPr>
        <w:rPr>
          <w:i/>
          <w:iCs/>
        </w:rPr>
      </w:pPr>
      <w:r w:rsidRPr="007A3231">
        <w:rPr>
          <w:b/>
          <w:bCs/>
          <w:i/>
          <w:iCs/>
        </w:rPr>
        <w:t>Rationale:</w:t>
      </w:r>
      <w:r w:rsidRPr="007A3231">
        <w:rPr>
          <w:i/>
          <w:iCs/>
        </w:rPr>
        <w:t xml:space="preserve"> One of the NSR’s key benefits is to provide a </w:t>
      </w:r>
      <w:r w:rsidRPr="007A3231">
        <w:rPr>
          <w:b/>
          <w:bCs/>
          <w:i/>
          <w:iCs/>
        </w:rPr>
        <w:t>“shared body of information and evidence”</w:t>
      </w:r>
      <w:r w:rsidRPr="007A3231">
        <w:rPr>
          <w:i/>
          <w:iCs/>
        </w:rPr>
        <w:t xml:space="preserve"> for social protection planning. A dedicated M&amp;E/Data Analytics Officer ensures this potential is realized by actively turning raw registry data into usable knowledge. For example, this officer can highlight how many vulnerable households are still uncovered by any program, or track improvements in targeting efficiency after NSR adoption. The Gambia’s Social Protection Secretariat included an M&amp;E Officer position to build a coherent M&amp;E system and to leverage data for policy. Similarly, in Uganda, having an NSR data analyst will support </w:t>
      </w:r>
      <w:r w:rsidRPr="007A3231">
        <w:rPr>
          <w:b/>
          <w:bCs/>
          <w:i/>
          <w:iCs/>
        </w:rPr>
        <w:t>evidence-based decision-making</w:t>
      </w:r>
      <w:r w:rsidRPr="007A3231">
        <w:rPr>
          <w:i/>
          <w:iCs/>
        </w:rPr>
        <w:t xml:space="preserve">, feeding analysis to the Social Protection Secretariat, the NSR Steering Committee, and development partners. This role can also monitor the </w:t>
      </w:r>
      <w:r w:rsidRPr="007A3231">
        <w:rPr>
          <w:b/>
          <w:bCs/>
          <w:i/>
          <w:iCs/>
        </w:rPr>
        <w:t>dynamic aspects</w:t>
      </w:r>
      <w:r w:rsidRPr="007A3231">
        <w:rPr>
          <w:i/>
          <w:iCs/>
        </w:rPr>
        <w:t xml:space="preserve"> of the registry – such as how often data is updated or how responsive the system is during shocks – which helps in continuously improving registry operations. By possibly assigning an existing MGLSD M&amp;E staff to this role, the ministry can integrate NSR data analysis with ongoing monitoring activities, ensuring consistency and avoiding duplication.</w:t>
      </w:r>
    </w:p>
    <w:p w14:paraId="0A853330" w14:textId="34AFAA01" w:rsidR="004D6076" w:rsidRPr="007A3231" w:rsidRDefault="004D6076" w:rsidP="004D6076">
      <w:pPr>
        <w:rPr>
          <w:b/>
          <w:bCs/>
          <w:i/>
          <w:iCs/>
        </w:rPr>
      </w:pPr>
      <w:bookmarkStart w:id="22" w:name="_Hlk204176076"/>
      <w:r w:rsidRPr="007A3231">
        <w:rPr>
          <w:b/>
          <w:bCs/>
          <w:i/>
          <w:iCs/>
        </w:rPr>
        <w:t>Grievance and Case Management Officer</w:t>
      </w:r>
      <w:r w:rsidR="00B35838" w:rsidRPr="007A3231">
        <w:rPr>
          <w:b/>
          <w:bCs/>
          <w:i/>
          <w:iCs/>
        </w:rPr>
        <w:t xml:space="preserve"> </w:t>
      </w:r>
      <w:proofErr w:type="gramStart"/>
      <w:r w:rsidR="00B35838" w:rsidRPr="007A3231">
        <w:rPr>
          <w:b/>
          <w:bCs/>
          <w:i/>
          <w:iCs/>
        </w:rPr>
        <w:t>( also</w:t>
      </w:r>
      <w:proofErr w:type="gramEnd"/>
      <w:r w:rsidR="00B35838" w:rsidRPr="007A3231">
        <w:rPr>
          <w:b/>
          <w:bCs/>
          <w:i/>
          <w:iCs/>
        </w:rPr>
        <w:t xml:space="preserve"> to act as administrative officer)</w:t>
      </w:r>
    </w:p>
    <w:bookmarkEnd w:id="22"/>
    <w:p w14:paraId="330966D2" w14:textId="5219C340" w:rsidR="004D6076" w:rsidRPr="007A3231" w:rsidRDefault="004D6076" w:rsidP="004D6076">
      <w:pPr>
        <w:rPr>
          <w:b/>
          <w:bCs/>
          <w:i/>
          <w:iCs/>
        </w:rPr>
      </w:pPr>
      <w:r w:rsidRPr="007A3231">
        <w:rPr>
          <w:b/>
          <w:bCs/>
          <w:i/>
          <w:iCs/>
        </w:rPr>
        <w:t>Job Description:</w:t>
      </w:r>
      <w:r w:rsidRPr="007A3231">
        <w:rPr>
          <w:i/>
          <w:iCs/>
        </w:rPr>
        <w:t xml:space="preserve"> The Grievance and Case Management Officer will manage the NSR’s </w:t>
      </w:r>
      <w:r w:rsidRPr="007A3231">
        <w:rPr>
          <w:b/>
          <w:bCs/>
          <w:i/>
          <w:iCs/>
        </w:rPr>
        <w:t>case management system</w:t>
      </w:r>
      <w:r w:rsidRPr="007A3231">
        <w:rPr>
          <w:i/>
          <w:iCs/>
        </w:rPr>
        <w:t xml:space="preserve">, ensuring that citizen complaints, appeals, and updates related to the registry are addressed in a timely and fair manner. This officer establishes and oversees the Grievance Redress Mechanism (GRM) for the NSR: for example, if a household feels they were wrongly excluded or included, or if their information has changed (birth, death, loss of income, etc.), the officer ensures there’s a clear process to handle these cases. Key responsibilities </w:t>
      </w:r>
      <w:proofErr w:type="gramStart"/>
      <w:r w:rsidRPr="007A3231">
        <w:rPr>
          <w:i/>
          <w:iCs/>
        </w:rPr>
        <w:t>include:</w:t>
      </w:r>
      <w:proofErr w:type="gramEnd"/>
      <w:r w:rsidRPr="007A3231">
        <w:rPr>
          <w:i/>
          <w:iCs/>
        </w:rPr>
        <w:t xml:space="preserve"> developing guidelines for how grievances are logged and resolved at various levels (community, district, national), training Community Development Officers (CDOs) and local committees on their role in the </w:t>
      </w:r>
      <w:proofErr w:type="gramStart"/>
      <w:r w:rsidRPr="007A3231">
        <w:rPr>
          <w:i/>
          <w:iCs/>
        </w:rPr>
        <w:t>GRM, and</w:t>
      </w:r>
      <w:proofErr w:type="gramEnd"/>
      <w:r w:rsidRPr="007A3231">
        <w:rPr>
          <w:i/>
          <w:iCs/>
        </w:rPr>
        <w:t xml:space="preserve"> maintaining a registry of cases/appeals and their outcomes. They also coordinate “case updates” – e.g. verifying and updating household data in the NSR when changes are reported, which is crucial for keeping the registry dynamic and accurate. </w:t>
      </w:r>
    </w:p>
    <w:p w14:paraId="0ABA4A7A" w14:textId="77777777" w:rsidR="004D6076" w:rsidRPr="007A3231" w:rsidRDefault="004D6076" w:rsidP="004D6076">
      <w:pPr>
        <w:rPr>
          <w:i/>
          <w:iCs/>
        </w:rPr>
      </w:pPr>
      <w:r w:rsidRPr="007A3231">
        <w:rPr>
          <w:b/>
          <w:bCs/>
          <w:i/>
          <w:iCs/>
        </w:rPr>
        <w:t>Core Competencies:</w:t>
      </w:r>
      <w:r w:rsidRPr="007A3231">
        <w:rPr>
          <w:i/>
          <w:iCs/>
        </w:rPr>
        <w:t xml:space="preserve"> – Strong understanding of grievance redress processes and social accountability (experience in handling community complaints or program case management). – Training and facilitation skills (to build capacity of local officers or committees in handling NSR grievances). – Excellent communication and empathy – able to interface with citizens, including vulnerable groups, in a respectful and solution-oriented manner. – Knowledge of Uganda’s local government structures (district and sub-county level committees, CDO roles) to effectively integrate the NSR GRM into existing systems. – Attention to detail for case tracking and </w:t>
      </w:r>
      <w:r w:rsidRPr="007A3231">
        <w:rPr>
          <w:i/>
          <w:iCs/>
        </w:rPr>
        <w:lastRenderedPageBreak/>
        <w:t>documentation (maintaining records of issues and resolutions). – Integrity and impartiality, to ensure fairness in resolving appeals and preventing any abuse or bias in the registry updating process.</w:t>
      </w:r>
    </w:p>
    <w:p w14:paraId="3B43D962" w14:textId="77777777" w:rsidR="004D6076" w:rsidRPr="007A3231" w:rsidRDefault="004D6076" w:rsidP="004D6076">
      <w:pPr>
        <w:rPr>
          <w:b/>
          <w:bCs/>
        </w:rPr>
      </w:pPr>
      <w:r w:rsidRPr="007A3231">
        <w:rPr>
          <w:b/>
          <w:bCs/>
        </w:rPr>
        <w:t>Communications and Outreach Officer</w:t>
      </w:r>
    </w:p>
    <w:p w14:paraId="34F759A5" w14:textId="77777777" w:rsidR="004D6076" w:rsidRPr="007A3231" w:rsidRDefault="004D6076" w:rsidP="004D6076">
      <w:pPr>
        <w:rPr>
          <w:b/>
          <w:bCs/>
        </w:rPr>
      </w:pPr>
      <w:r w:rsidRPr="007A3231">
        <w:rPr>
          <w:b/>
          <w:bCs/>
        </w:rPr>
        <w:t>Job Description:</w:t>
      </w:r>
      <w:r w:rsidRPr="007A3231">
        <w:t xml:space="preserve"> The Communications and Outreach Officer will manage the NSR’s public awareness and stakeholder communication strategies. This includes designing and implementing the </w:t>
      </w:r>
      <w:r w:rsidRPr="007A3231">
        <w:rPr>
          <w:b/>
          <w:bCs/>
        </w:rPr>
        <w:t>Public Information Campaign (PIC)</w:t>
      </w:r>
      <w:r w:rsidRPr="007A3231">
        <w:t xml:space="preserve"> to educate citizens about the NSR registration exercises, their rights, and how the registry will be used. The officer produces user-friendly informational materials (posters, radio messages, social media content, etc.) in multiple languages and coordinates outreach via local leaders, community meetings, and media. Beyond the initial enrollment campaign, this role also handles ongoing communication: updating the public on NSR outcomes, ensuring transparency of the registry’s results, and managing any media queries or public relations issues related to the NSR. Internally, the Communications Officer works with the Social Protection Directorate and the NSR Steering Committee to disseminate updates to all stakeholders (line ministries, development partners, local governments). </w:t>
      </w:r>
      <w:r w:rsidRPr="007A3231">
        <w:rPr>
          <w:b/>
          <w:bCs/>
        </w:rPr>
        <w:t>MGLSD’s existing communications or advocacy staff (for instance, the officers who handled communication under the Expanding Social Protection program) can be tapped for this role, given their experience with public sensitization on social programs.</w:t>
      </w:r>
    </w:p>
    <w:p w14:paraId="1036EF01" w14:textId="77777777" w:rsidR="004D6076" w:rsidRPr="007A3231" w:rsidRDefault="004D6076" w:rsidP="004D6076">
      <w:r w:rsidRPr="007A3231">
        <w:rPr>
          <w:b/>
          <w:bCs/>
        </w:rPr>
        <w:t>Core Competencies:</w:t>
      </w:r>
      <w:r w:rsidRPr="007A3231">
        <w:t xml:space="preserve"> – Strong communication strategy and media skills (experience in running public awareness campaigns in Uganda, using radio, community dialogues, etc.). – Ability to develop clear, accessible messages on technical subjects (translating NSR’s purpose and processes into language that communities understand). – Cultural and linguistic competence – familiarity with Uganda’s regional languages and customs to tailor messaging appropriately. – Stakeholder engagement skills to liaise with local leaders, NGOs, and other influencers who can amplify the outreach. – Writing and design skills for communication materials (or ability to manage contractors for production of IEC materials). – Training or presentation skills, since this officer may brief local officials or even train them on messaging for the NSR. – Understanding of social protection concepts and the NSR’s role, to ensure accurate information is conveyed.</w:t>
      </w:r>
    </w:p>
    <w:p w14:paraId="70D94ED4" w14:textId="77777777" w:rsidR="004D6076" w:rsidRPr="007A3231" w:rsidRDefault="004D6076" w:rsidP="004D6076">
      <w:pPr>
        <w:rPr>
          <w:b/>
          <w:bCs/>
        </w:rPr>
      </w:pPr>
      <w:r w:rsidRPr="007A3231">
        <w:rPr>
          <w:b/>
          <w:bCs/>
        </w:rPr>
        <w:t>Administrative Officer (or Assistant)</w:t>
      </w:r>
    </w:p>
    <w:p w14:paraId="5BB20856" w14:textId="77777777" w:rsidR="004D6076" w:rsidRPr="007A3231" w:rsidRDefault="004D6076" w:rsidP="004D6076">
      <w:r w:rsidRPr="007A3231">
        <w:rPr>
          <w:b/>
          <w:bCs/>
        </w:rPr>
        <w:t>Job Description:</w:t>
      </w:r>
      <w:r w:rsidRPr="007A3231">
        <w:t xml:space="preserve"> The Administrative Officer will provide administrative and logistical support to the NSR Unit. Responsibilities include organizing meetings (e.g. Steering Committee sessions, technical working groups), managing unit correspondence, maintaining records (filing </w:t>
      </w:r>
      <w:proofErr w:type="spellStart"/>
      <w:r w:rsidRPr="007A3231">
        <w:t>MoUs</w:t>
      </w:r>
      <w:proofErr w:type="spellEnd"/>
      <w:r w:rsidRPr="007A3231">
        <w:t>, reports, training materials), and handling day-to-day office needs such as logistics for field missions or procurement requests for NSR activities. They will also assist in budget tracking and financial paperwork in coordination with MGLSD’s accounts department (for example, processing allowances for data collection activities or payments to any contractors). This position ensures that the technical staff (Manager, IT, M&amp;E, etc.) have adequate administrative support to operate efficiently.</w:t>
      </w:r>
      <w:r w:rsidRPr="007A3231">
        <w:rPr>
          <w:b/>
          <w:bCs/>
        </w:rPr>
        <w:t xml:space="preserve"> Ideally, this role can be filled by an existing administrative staff member within the Social Protection Directorate or by reallocating a capable secretary/officer to the NSR Unit.</w:t>
      </w:r>
    </w:p>
    <w:p w14:paraId="57F6A5AE" w14:textId="77777777" w:rsidR="004D6076" w:rsidRPr="007A3231" w:rsidRDefault="004D6076" w:rsidP="004D6076">
      <w:r w:rsidRPr="007A3231">
        <w:rPr>
          <w:b/>
          <w:bCs/>
        </w:rPr>
        <w:lastRenderedPageBreak/>
        <w:t>Core Competencies:</w:t>
      </w:r>
      <w:r w:rsidRPr="007A3231">
        <w:t xml:space="preserve"> – Strong organizational and office management skills (scheduling, record-keeping, multitasking). – Knowledge of government administrative procedures (filing, procurement basics, budgeting processes). – Proficiency in common office software (word processing, spreadsheets) and possibly basic project management tools to track tasks. – Communication skills for liaising within MGLSD and with external vendors (e.g. printing of IEC materials, venue arrangements for trainings). – Attention to detail and reliability, ensuring nothing falls through the cracks during the complex rollout of NSR. – Discretion and understanding of data confidentiality, since the role may handle sensitive documents or communications.</w:t>
      </w:r>
    </w:p>
    <w:p w14:paraId="6769DC9E" w14:textId="6BC7D194" w:rsidR="00C5543F" w:rsidRPr="00C5543F" w:rsidRDefault="00C5543F" w:rsidP="00C5543F">
      <w:pPr>
        <w:rPr>
          <w:b/>
          <w:bCs/>
        </w:rPr>
      </w:pPr>
      <w:r w:rsidRPr="00C5543F">
        <w:rPr>
          <w:b/>
          <w:bCs/>
        </w:rPr>
        <w:t xml:space="preserve"> </w:t>
      </w:r>
    </w:p>
    <w:sectPr w:rsidR="00C5543F" w:rsidRPr="00C55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0C1"/>
    <w:multiLevelType w:val="multilevel"/>
    <w:tmpl w:val="E5D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0BA"/>
    <w:multiLevelType w:val="multilevel"/>
    <w:tmpl w:val="3684D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691"/>
    <w:multiLevelType w:val="multilevel"/>
    <w:tmpl w:val="6D829D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03F8E"/>
    <w:multiLevelType w:val="hybridMultilevel"/>
    <w:tmpl w:val="F1A6F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36B99"/>
    <w:multiLevelType w:val="multilevel"/>
    <w:tmpl w:val="3B9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32562"/>
    <w:multiLevelType w:val="multilevel"/>
    <w:tmpl w:val="392A7FE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52FB3"/>
    <w:multiLevelType w:val="multilevel"/>
    <w:tmpl w:val="325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E3BA1"/>
    <w:multiLevelType w:val="multilevel"/>
    <w:tmpl w:val="BA5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27869"/>
    <w:multiLevelType w:val="multilevel"/>
    <w:tmpl w:val="704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95797"/>
    <w:multiLevelType w:val="multilevel"/>
    <w:tmpl w:val="FEA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21D90"/>
    <w:multiLevelType w:val="multilevel"/>
    <w:tmpl w:val="CC5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42D72"/>
    <w:multiLevelType w:val="multilevel"/>
    <w:tmpl w:val="40AA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17374"/>
    <w:multiLevelType w:val="multilevel"/>
    <w:tmpl w:val="0E3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C7326"/>
    <w:multiLevelType w:val="multilevel"/>
    <w:tmpl w:val="86A4B0B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D1C50"/>
    <w:multiLevelType w:val="hybridMultilevel"/>
    <w:tmpl w:val="BA98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C2B5C"/>
    <w:multiLevelType w:val="multilevel"/>
    <w:tmpl w:val="2B1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B73E01"/>
    <w:multiLevelType w:val="multilevel"/>
    <w:tmpl w:val="EEC6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A1875"/>
    <w:multiLevelType w:val="multilevel"/>
    <w:tmpl w:val="D5B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308D1"/>
    <w:multiLevelType w:val="multilevel"/>
    <w:tmpl w:val="B3C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F13F7"/>
    <w:multiLevelType w:val="multilevel"/>
    <w:tmpl w:val="1CF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A10D77"/>
    <w:multiLevelType w:val="multilevel"/>
    <w:tmpl w:val="7182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861A5"/>
    <w:multiLevelType w:val="hybridMultilevel"/>
    <w:tmpl w:val="703E70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034964"/>
    <w:multiLevelType w:val="multilevel"/>
    <w:tmpl w:val="7D5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B7FC2"/>
    <w:multiLevelType w:val="hybridMultilevel"/>
    <w:tmpl w:val="245A01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A74CE8"/>
    <w:multiLevelType w:val="multilevel"/>
    <w:tmpl w:val="3B0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60E83"/>
    <w:multiLevelType w:val="multilevel"/>
    <w:tmpl w:val="E708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E32687"/>
    <w:multiLevelType w:val="multilevel"/>
    <w:tmpl w:val="6B4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967ED"/>
    <w:multiLevelType w:val="multilevel"/>
    <w:tmpl w:val="8AE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45839"/>
    <w:multiLevelType w:val="hybridMultilevel"/>
    <w:tmpl w:val="B508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7A58DF"/>
    <w:multiLevelType w:val="multilevel"/>
    <w:tmpl w:val="53C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60A48"/>
    <w:multiLevelType w:val="hybridMultilevel"/>
    <w:tmpl w:val="91BC5180"/>
    <w:lvl w:ilvl="0" w:tplc="EB2C97D0">
      <w:start w:val="1"/>
      <w:numFmt w:val="decimal"/>
      <w:lvlText w:val="%1)"/>
      <w:lvlJc w:val="left"/>
      <w:pPr>
        <w:ind w:left="720" w:hanging="360"/>
      </w:pPr>
      <w:rPr>
        <w:b/>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880157">
    <w:abstractNumId w:val="27"/>
  </w:num>
  <w:num w:numId="2" w16cid:durableId="926428941">
    <w:abstractNumId w:val="2"/>
  </w:num>
  <w:num w:numId="3" w16cid:durableId="1273823454">
    <w:abstractNumId w:val="19"/>
  </w:num>
  <w:num w:numId="4" w16cid:durableId="1884322795">
    <w:abstractNumId w:val="26"/>
  </w:num>
  <w:num w:numId="5" w16cid:durableId="634414548">
    <w:abstractNumId w:val="8"/>
  </w:num>
  <w:num w:numId="6" w16cid:durableId="204684536">
    <w:abstractNumId w:val="13"/>
  </w:num>
  <w:num w:numId="7" w16cid:durableId="931401258">
    <w:abstractNumId w:val="10"/>
  </w:num>
  <w:num w:numId="8" w16cid:durableId="1038622139">
    <w:abstractNumId w:val="4"/>
  </w:num>
  <w:num w:numId="9" w16cid:durableId="1160805703">
    <w:abstractNumId w:val="12"/>
  </w:num>
  <w:num w:numId="10" w16cid:durableId="1681085346">
    <w:abstractNumId w:val="22"/>
  </w:num>
  <w:num w:numId="11" w16cid:durableId="1623077438">
    <w:abstractNumId w:val="9"/>
  </w:num>
  <w:num w:numId="12" w16cid:durableId="473839293">
    <w:abstractNumId w:val="6"/>
  </w:num>
  <w:num w:numId="13" w16cid:durableId="2076514735">
    <w:abstractNumId w:val="7"/>
  </w:num>
  <w:num w:numId="14" w16cid:durableId="1083527393">
    <w:abstractNumId w:val="29"/>
  </w:num>
  <w:num w:numId="15" w16cid:durableId="828522361">
    <w:abstractNumId w:val="0"/>
  </w:num>
  <w:num w:numId="16" w16cid:durableId="1554728268">
    <w:abstractNumId w:val="20"/>
  </w:num>
  <w:num w:numId="17" w16cid:durableId="1672558161">
    <w:abstractNumId w:val="11"/>
  </w:num>
  <w:num w:numId="18" w16cid:durableId="1372345584">
    <w:abstractNumId w:val="1"/>
  </w:num>
  <w:num w:numId="19" w16cid:durableId="1683046296">
    <w:abstractNumId w:val="18"/>
  </w:num>
  <w:num w:numId="20" w16cid:durableId="615522515">
    <w:abstractNumId w:val="24"/>
  </w:num>
  <w:num w:numId="21" w16cid:durableId="17126816">
    <w:abstractNumId w:val="25"/>
  </w:num>
  <w:num w:numId="22" w16cid:durableId="1876655927">
    <w:abstractNumId w:val="17"/>
  </w:num>
  <w:num w:numId="23" w16cid:durableId="1840805317">
    <w:abstractNumId w:val="21"/>
  </w:num>
  <w:num w:numId="24" w16cid:durableId="2140146316">
    <w:abstractNumId w:val="23"/>
  </w:num>
  <w:num w:numId="25" w16cid:durableId="1791779960">
    <w:abstractNumId w:val="5"/>
  </w:num>
  <w:num w:numId="26" w16cid:durableId="1324047696">
    <w:abstractNumId w:val="3"/>
  </w:num>
  <w:num w:numId="27" w16cid:durableId="2077050001">
    <w:abstractNumId w:val="30"/>
  </w:num>
  <w:num w:numId="28" w16cid:durableId="682441663">
    <w:abstractNumId w:val="16"/>
  </w:num>
  <w:num w:numId="29" w16cid:durableId="1980576997">
    <w:abstractNumId w:val="15"/>
  </w:num>
  <w:num w:numId="30" w16cid:durableId="750277830">
    <w:abstractNumId w:val="28"/>
  </w:num>
  <w:num w:numId="31" w16cid:durableId="859049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9D"/>
    <w:rsid w:val="00006109"/>
    <w:rsid w:val="000104F5"/>
    <w:rsid w:val="00016967"/>
    <w:rsid w:val="00030ACA"/>
    <w:rsid w:val="00033734"/>
    <w:rsid w:val="00043F18"/>
    <w:rsid w:val="0004406C"/>
    <w:rsid w:val="00045D4B"/>
    <w:rsid w:val="000541C8"/>
    <w:rsid w:val="00070888"/>
    <w:rsid w:val="00071E60"/>
    <w:rsid w:val="0007211A"/>
    <w:rsid w:val="000804C9"/>
    <w:rsid w:val="00091B02"/>
    <w:rsid w:val="00094105"/>
    <w:rsid w:val="000B670E"/>
    <w:rsid w:val="000C2912"/>
    <w:rsid w:val="000D14CD"/>
    <w:rsid w:val="000D31B0"/>
    <w:rsid w:val="000D325C"/>
    <w:rsid w:val="000D7BE2"/>
    <w:rsid w:val="000E2C28"/>
    <w:rsid w:val="000E7F52"/>
    <w:rsid w:val="000F02F1"/>
    <w:rsid w:val="000F2375"/>
    <w:rsid w:val="001001CE"/>
    <w:rsid w:val="00102A3C"/>
    <w:rsid w:val="00116BDC"/>
    <w:rsid w:val="00117E34"/>
    <w:rsid w:val="00124F29"/>
    <w:rsid w:val="00134F96"/>
    <w:rsid w:val="00153426"/>
    <w:rsid w:val="001711A0"/>
    <w:rsid w:val="00172F53"/>
    <w:rsid w:val="00187189"/>
    <w:rsid w:val="00190D20"/>
    <w:rsid w:val="00191E29"/>
    <w:rsid w:val="001A5992"/>
    <w:rsid w:val="001C0775"/>
    <w:rsid w:val="001C1BD6"/>
    <w:rsid w:val="001C2CCC"/>
    <w:rsid w:val="001D3EAD"/>
    <w:rsid w:val="001E65B8"/>
    <w:rsid w:val="00200BB9"/>
    <w:rsid w:val="002117BB"/>
    <w:rsid w:val="00214121"/>
    <w:rsid w:val="00220EB9"/>
    <w:rsid w:val="00232426"/>
    <w:rsid w:val="00252F90"/>
    <w:rsid w:val="0025729D"/>
    <w:rsid w:val="00267F8D"/>
    <w:rsid w:val="00270BEC"/>
    <w:rsid w:val="00273117"/>
    <w:rsid w:val="00283766"/>
    <w:rsid w:val="00294A43"/>
    <w:rsid w:val="002A144C"/>
    <w:rsid w:val="002A457B"/>
    <w:rsid w:val="002A7834"/>
    <w:rsid w:val="002B5DBA"/>
    <w:rsid w:val="002C2780"/>
    <w:rsid w:val="002E2FC7"/>
    <w:rsid w:val="00300B72"/>
    <w:rsid w:val="00303F6D"/>
    <w:rsid w:val="0031220E"/>
    <w:rsid w:val="003168E9"/>
    <w:rsid w:val="00362DD9"/>
    <w:rsid w:val="003668B9"/>
    <w:rsid w:val="00366AB7"/>
    <w:rsid w:val="0038219B"/>
    <w:rsid w:val="0038428F"/>
    <w:rsid w:val="00384E5A"/>
    <w:rsid w:val="003858D8"/>
    <w:rsid w:val="00395334"/>
    <w:rsid w:val="003A0CC5"/>
    <w:rsid w:val="003A44F3"/>
    <w:rsid w:val="003B53A4"/>
    <w:rsid w:val="003C43DC"/>
    <w:rsid w:val="003D6BF0"/>
    <w:rsid w:val="00422EE5"/>
    <w:rsid w:val="0042519D"/>
    <w:rsid w:val="00425AF4"/>
    <w:rsid w:val="004346F6"/>
    <w:rsid w:val="004364FF"/>
    <w:rsid w:val="00451ACD"/>
    <w:rsid w:val="00452E2C"/>
    <w:rsid w:val="00454795"/>
    <w:rsid w:val="00461DDA"/>
    <w:rsid w:val="00477970"/>
    <w:rsid w:val="00480616"/>
    <w:rsid w:val="00485F33"/>
    <w:rsid w:val="00487CD4"/>
    <w:rsid w:val="00490B7A"/>
    <w:rsid w:val="004A0E7A"/>
    <w:rsid w:val="004A104B"/>
    <w:rsid w:val="004A74CB"/>
    <w:rsid w:val="004B0FB8"/>
    <w:rsid w:val="004B7E96"/>
    <w:rsid w:val="004C4C4F"/>
    <w:rsid w:val="004D14DB"/>
    <w:rsid w:val="004D6076"/>
    <w:rsid w:val="004E04D7"/>
    <w:rsid w:val="004E4348"/>
    <w:rsid w:val="004E45AA"/>
    <w:rsid w:val="004F6CD3"/>
    <w:rsid w:val="004F7D87"/>
    <w:rsid w:val="00500995"/>
    <w:rsid w:val="00503D27"/>
    <w:rsid w:val="00511BA0"/>
    <w:rsid w:val="005154B8"/>
    <w:rsid w:val="00515C46"/>
    <w:rsid w:val="0053353E"/>
    <w:rsid w:val="005362FF"/>
    <w:rsid w:val="0054066B"/>
    <w:rsid w:val="00542637"/>
    <w:rsid w:val="005443A3"/>
    <w:rsid w:val="0055605F"/>
    <w:rsid w:val="00560DEC"/>
    <w:rsid w:val="005718B6"/>
    <w:rsid w:val="00583ECD"/>
    <w:rsid w:val="00586ED6"/>
    <w:rsid w:val="005954D8"/>
    <w:rsid w:val="005A06A7"/>
    <w:rsid w:val="005A1E9B"/>
    <w:rsid w:val="005A249F"/>
    <w:rsid w:val="005A494B"/>
    <w:rsid w:val="005B0C60"/>
    <w:rsid w:val="005B29EA"/>
    <w:rsid w:val="005B61A5"/>
    <w:rsid w:val="005B6F9A"/>
    <w:rsid w:val="005B72F9"/>
    <w:rsid w:val="005C04B3"/>
    <w:rsid w:val="005C41A6"/>
    <w:rsid w:val="005D5458"/>
    <w:rsid w:val="005E17BE"/>
    <w:rsid w:val="005E5289"/>
    <w:rsid w:val="005F1FCC"/>
    <w:rsid w:val="005F45F3"/>
    <w:rsid w:val="00605364"/>
    <w:rsid w:val="00615943"/>
    <w:rsid w:val="00621FDC"/>
    <w:rsid w:val="0063194F"/>
    <w:rsid w:val="00634351"/>
    <w:rsid w:val="00657587"/>
    <w:rsid w:val="0065764D"/>
    <w:rsid w:val="00664EB8"/>
    <w:rsid w:val="006657D4"/>
    <w:rsid w:val="00666994"/>
    <w:rsid w:val="00684821"/>
    <w:rsid w:val="00690748"/>
    <w:rsid w:val="00694D28"/>
    <w:rsid w:val="00694F08"/>
    <w:rsid w:val="0069721A"/>
    <w:rsid w:val="006A2839"/>
    <w:rsid w:val="006A2E47"/>
    <w:rsid w:val="006A30CE"/>
    <w:rsid w:val="006A507E"/>
    <w:rsid w:val="006B0672"/>
    <w:rsid w:val="006B3EB9"/>
    <w:rsid w:val="006C2E13"/>
    <w:rsid w:val="006C4ECE"/>
    <w:rsid w:val="006D00F6"/>
    <w:rsid w:val="006D1C78"/>
    <w:rsid w:val="006D7AD4"/>
    <w:rsid w:val="006E470B"/>
    <w:rsid w:val="006F30D5"/>
    <w:rsid w:val="006F32F9"/>
    <w:rsid w:val="0070182D"/>
    <w:rsid w:val="007041D2"/>
    <w:rsid w:val="00710E5D"/>
    <w:rsid w:val="00716779"/>
    <w:rsid w:val="00716CCF"/>
    <w:rsid w:val="007235AB"/>
    <w:rsid w:val="00733DD9"/>
    <w:rsid w:val="0073601E"/>
    <w:rsid w:val="00744C50"/>
    <w:rsid w:val="007451A7"/>
    <w:rsid w:val="00747205"/>
    <w:rsid w:val="00747DFD"/>
    <w:rsid w:val="00750A8B"/>
    <w:rsid w:val="00753180"/>
    <w:rsid w:val="007602FF"/>
    <w:rsid w:val="0076291A"/>
    <w:rsid w:val="00763158"/>
    <w:rsid w:val="007663DC"/>
    <w:rsid w:val="007675C0"/>
    <w:rsid w:val="00770C74"/>
    <w:rsid w:val="00771490"/>
    <w:rsid w:val="007738AB"/>
    <w:rsid w:val="00783A77"/>
    <w:rsid w:val="00783E39"/>
    <w:rsid w:val="007850EE"/>
    <w:rsid w:val="00787EDB"/>
    <w:rsid w:val="007928DB"/>
    <w:rsid w:val="00794F15"/>
    <w:rsid w:val="0079791E"/>
    <w:rsid w:val="007A3231"/>
    <w:rsid w:val="007B0A2D"/>
    <w:rsid w:val="007B1380"/>
    <w:rsid w:val="007C3BD0"/>
    <w:rsid w:val="007C55FD"/>
    <w:rsid w:val="007D6B86"/>
    <w:rsid w:val="00805660"/>
    <w:rsid w:val="00806711"/>
    <w:rsid w:val="00820A42"/>
    <w:rsid w:val="00822D89"/>
    <w:rsid w:val="00823CAA"/>
    <w:rsid w:val="00827CDA"/>
    <w:rsid w:val="00831F1E"/>
    <w:rsid w:val="0083210B"/>
    <w:rsid w:val="00835A0E"/>
    <w:rsid w:val="00840FB9"/>
    <w:rsid w:val="00841265"/>
    <w:rsid w:val="0084432D"/>
    <w:rsid w:val="00847411"/>
    <w:rsid w:val="00862011"/>
    <w:rsid w:val="00891F30"/>
    <w:rsid w:val="008A280B"/>
    <w:rsid w:val="008A3DC4"/>
    <w:rsid w:val="008A55E1"/>
    <w:rsid w:val="008B6B0D"/>
    <w:rsid w:val="008C1C1D"/>
    <w:rsid w:val="008C4CD1"/>
    <w:rsid w:val="008D610A"/>
    <w:rsid w:val="008D721C"/>
    <w:rsid w:val="008E460E"/>
    <w:rsid w:val="008E4EDC"/>
    <w:rsid w:val="008E53D4"/>
    <w:rsid w:val="008E6A19"/>
    <w:rsid w:val="009074CB"/>
    <w:rsid w:val="0091133A"/>
    <w:rsid w:val="00912662"/>
    <w:rsid w:val="00920860"/>
    <w:rsid w:val="00922CF2"/>
    <w:rsid w:val="00931D45"/>
    <w:rsid w:val="00954E28"/>
    <w:rsid w:val="009559A7"/>
    <w:rsid w:val="0096199F"/>
    <w:rsid w:val="00962B4F"/>
    <w:rsid w:val="00974DE7"/>
    <w:rsid w:val="00981D47"/>
    <w:rsid w:val="009871CE"/>
    <w:rsid w:val="009B47C6"/>
    <w:rsid w:val="009C0E08"/>
    <w:rsid w:val="009D2F60"/>
    <w:rsid w:val="009E5EA6"/>
    <w:rsid w:val="009F5EA6"/>
    <w:rsid w:val="00A05604"/>
    <w:rsid w:val="00A2036D"/>
    <w:rsid w:val="00A30938"/>
    <w:rsid w:val="00A4098C"/>
    <w:rsid w:val="00A462EB"/>
    <w:rsid w:val="00A6171E"/>
    <w:rsid w:val="00A62F49"/>
    <w:rsid w:val="00A77B37"/>
    <w:rsid w:val="00A85370"/>
    <w:rsid w:val="00A93356"/>
    <w:rsid w:val="00AA1CE6"/>
    <w:rsid w:val="00AB63E7"/>
    <w:rsid w:val="00AC02DA"/>
    <w:rsid w:val="00AC2BC9"/>
    <w:rsid w:val="00AD0361"/>
    <w:rsid w:val="00AD13C1"/>
    <w:rsid w:val="00AE373C"/>
    <w:rsid w:val="00AF2430"/>
    <w:rsid w:val="00AF3C8A"/>
    <w:rsid w:val="00AF4687"/>
    <w:rsid w:val="00AF7C52"/>
    <w:rsid w:val="00AF7EDD"/>
    <w:rsid w:val="00B0056D"/>
    <w:rsid w:val="00B0690A"/>
    <w:rsid w:val="00B30E29"/>
    <w:rsid w:val="00B35838"/>
    <w:rsid w:val="00B47463"/>
    <w:rsid w:val="00B549B1"/>
    <w:rsid w:val="00B62C8F"/>
    <w:rsid w:val="00B65D11"/>
    <w:rsid w:val="00B70255"/>
    <w:rsid w:val="00B733BE"/>
    <w:rsid w:val="00B80786"/>
    <w:rsid w:val="00B85B2C"/>
    <w:rsid w:val="00B87244"/>
    <w:rsid w:val="00B91331"/>
    <w:rsid w:val="00B94880"/>
    <w:rsid w:val="00BA4FAF"/>
    <w:rsid w:val="00BA6C37"/>
    <w:rsid w:val="00BB54CD"/>
    <w:rsid w:val="00BC1943"/>
    <w:rsid w:val="00BC21D9"/>
    <w:rsid w:val="00BC3652"/>
    <w:rsid w:val="00BD6F23"/>
    <w:rsid w:val="00BE381F"/>
    <w:rsid w:val="00BE75DE"/>
    <w:rsid w:val="00C11F36"/>
    <w:rsid w:val="00C27506"/>
    <w:rsid w:val="00C32E31"/>
    <w:rsid w:val="00C351FD"/>
    <w:rsid w:val="00C44DB0"/>
    <w:rsid w:val="00C537D2"/>
    <w:rsid w:val="00C5543F"/>
    <w:rsid w:val="00C628F8"/>
    <w:rsid w:val="00C641F4"/>
    <w:rsid w:val="00C7249E"/>
    <w:rsid w:val="00C73C0E"/>
    <w:rsid w:val="00C75144"/>
    <w:rsid w:val="00C7683E"/>
    <w:rsid w:val="00C814C7"/>
    <w:rsid w:val="00C84B6E"/>
    <w:rsid w:val="00C86B90"/>
    <w:rsid w:val="00C93825"/>
    <w:rsid w:val="00C9461D"/>
    <w:rsid w:val="00CA159D"/>
    <w:rsid w:val="00CC0822"/>
    <w:rsid w:val="00CE0547"/>
    <w:rsid w:val="00CE3B4B"/>
    <w:rsid w:val="00CE5D0C"/>
    <w:rsid w:val="00CF0190"/>
    <w:rsid w:val="00D04127"/>
    <w:rsid w:val="00D2026D"/>
    <w:rsid w:val="00D22F6B"/>
    <w:rsid w:val="00D26E52"/>
    <w:rsid w:val="00D27CB0"/>
    <w:rsid w:val="00D35F0F"/>
    <w:rsid w:val="00D37DD9"/>
    <w:rsid w:val="00D523CD"/>
    <w:rsid w:val="00D63A20"/>
    <w:rsid w:val="00D65473"/>
    <w:rsid w:val="00D808AE"/>
    <w:rsid w:val="00D924F4"/>
    <w:rsid w:val="00D9382E"/>
    <w:rsid w:val="00D93839"/>
    <w:rsid w:val="00D962E7"/>
    <w:rsid w:val="00DA1E40"/>
    <w:rsid w:val="00DB6FA5"/>
    <w:rsid w:val="00DC734F"/>
    <w:rsid w:val="00DD5E19"/>
    <w:rsid w:val="00E004ED"/>
    <w:rsid w:val="00E03FD4"/>
    <w:rsid w:val="00E11802"/>
    <w:rsid w:val="00E27B15"/>
    <w:rsid w:val="00E37417"/>
    <w:rsid w:val="00E40248"/>
    <w:rsid w:val="00E423F2"/>
    <w:rsid w:val="00E6239E"/>
    <w:rsid w:val="00E731A2"/>
    <w:rsid w:val="00E7643B"/>
    <w:rsid w:val="00E83233"/>
    <w:rsid w:val="00E95B5A"/>
    <w:rsid w:val="00EA4CAA"/>
    <w:rsid w:val="00EA64EA"/>
    <w:rsid w:val="00EA7A5E"/>
    <w:rsid w:val="00EB1376"/>
    <w:rsid w:val="00EC14ED"/>
    <w:rsid w:val="00EC2BBD"/>
    <w:rsid w:val="00ED2FB3"/>
    <w:rsid w:val="00EE71C3"/>
    <w:rsid w:val="00EF75AC"/>
    <w:rsid w:val="00F05151"/>
    <w:rsid w:val="00F05A0E"/>
    <w:rsid w:val="00F144AB"/>
    <w:rsid w:val="00F22888"/>
    <w:rsid w:val="00F319AB"/>
    <w:rsid w:val="00F4358B"/>
    <w:rsid w:val="00F60385"/>
    <w:rsid w:val="00F7536A"/>
    <w:rsid w:val="00F75CCF"/>
    <w:rsid w:val="00F76871"/>
    <w:rsid w:val="00F82CCA"/>
    <w:rsid w:val="00F8330C"/>
    <w:rsid w:val="00F9225B"/>
    <w:rsid w:val="00F9334B"/>
    <w:rsid w:val="00F94E01"/>
    <w:rsid w:val="00F97458"/>
    <w:rsid w:val="00FA4012"/>
    <w:rsid w:val="00FB6B27"/>
    <w:rsid w:val="00FB779B"/>
    <w:rsid w:val="00FD0FE3"/>
    <w:rsid w:val="00FD3A4B"/>
    <w:rsid w:val="00FD411F"/>
    <w:rsid w:val="00FE0696"/>
    <w:rsid w:val="00FE2D90"/>
    <w:rsid w:val="00FF0DF5"/>
    <w:rsid w:val="00FF6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C1C9"/>
  <w15:chartTrackingRefBased/>
  <w15:docId w15:val="{A205A893-604A-466E-B3E3-A575422E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1F1F1F"/>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231"/>
    <w:pPr>
      <w:keepNext/>
      <w:keepLines/>
      <w:spacing w:before="360" w:after="80"/>
      <w:outlineLvl w:val="0"/>
    </w:pPr>
    <w:rPr>
      <w:rFonts w:eastAsiaTheme="majorEastAsia"/>
      <w:color w:val="0F4761" w:themeColor="accent1" w:themeShade="BF"/>
    </w:rPr>
  </w:style>
  <w:style w:type="paragraph" w:styleId="Heading2">
    <w:name w:val="heading 2"/>
    <w:basedOn w:val="Normal"/>
    <w:next w:val="Normal"/>
    <w:link w:val="Heading2Char"/>
    <w:uiPriority w:val="9"/>
    <w:semiHidden/>
    <w:unhideWhenUsed/>
    <w:qFormat/>
    <w:rsid w:val="00425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231"/>
    <w:rPr>
      <w:rFonts w:ascii="Arial" w:eastAsiaTheme="majorEastAsia" w:hAnsi="Arial" w:cs="Arial"/>
      <w:color w:val="0F4761" w:themeColor="accent1" w:themeShade="BF"/>
    </w:rPr>
  </w:style>
  <w:style w:type="character" w:customStyle="1" w:styleId="Heading2Char">
    <w:name w:val="Heading 2 Char"/>
    <w:basedOn w:val="DefaultParagraphFont"/>
    <w:link w:val="Heading2"/>
    <w:uiPriority w:val="9"/>
    <w:semiHidden/>
    <w:rsid w:val="00425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9D"/>
    <w:rPr>
      <w:rFonts w:eastAsiaTheme="majorEastAsia" w:cstheme="majorBidi"/>
      <w:color w:val="272727" w:themeColor="text1" w:themeTint="D8"/>
    </w:rPr>
  </w:style>
  <w:style w:type="paragraph" w:styleId="Title">
    <w:name w:val="Title"/>
    <w:basedOn w:val="Normal"/>
    <w:next w:val="Normal"/>
    <w:link w:val="TitleChar"/>
    <w:uiPriority w:val="10"/>
    <w:qFormat/>
    <w:rsid w:val="00425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9D"/>
    <w:pPr>
      <w:spacing w:before="160"/>
      <w:jc w:val="center"/>
    </w:pPr>
    <w:rPr>
      <w:i/>
      <w:iCs/>
      <w:color w:val="404040" w:themeColor="text1" w:themeTint="BF"/>
    </w:rPr>
  </w:style>
  <w:style w:type="character" w:customStyle="1" w:styleId="QuoteChar">
    <w:name w:val="Quote Char"/>
    <w:basedOn w:val="DefaultParagraphFont"/>
    <w:link w:val="Quote"/>
    <w:uiPriority w:val="29"/>
    <w:rsid w:val="0042519D"/>
    <w:rPr>
      <w:i/>
      <w:iCs/>
      <w:color w:val="404040" w:themeColor="text1" w:themeTint="BF"/>
    </w:rPr>
  </w:style>
  <w:style w:type="paragraph" w:styleId="ListParagraph">
    <w:name w:val="List Paragraph"/>
    <w:aliases w:val="Citation List,Normal bullet 2,Paragraphe de liste PBLH,Resume Title,List Paragraph Char Char,Bullet 1,Number_1,SGLText List Paragraph,new,lp1,Normal Sentence,ListPar1,List Paragraph1,Bulleted List,TOR Heading 1,Bullets,Indent Paragraph,b1"/>
    <w:basedOn w:val="Normal"/>
    <w:link w:val="ListParagraphChar"/>
    <w:uiPriority w:val="34"/>
    <w:qFormat/>
    <w:rsid w:val="0042519D"/>
    <w:pPr>
      <w:ind w:left="720"/>
      <w:contextualSpacing/>
    </w:pPr>
  </w:style>
  <w:style w:type="character" w:styleId="IntenseEmphasis">
    <w:name w:val="Intense Emphasis"/>
    <w:basedOn w:val="DefaultParagraphFont"/>
    <w:uiPriority w:val="21"/>
    <w:qFormat/>
    <w:rsid w:val="0042519D"/>
    <w:rPr>
      <w:i/>
      <w:iCs/>
      <w:color w:val="0F4761" w:themeColor="accent1" w:themeShade="BF"/>
    </w:rPr>
  </w:style>
  <w:style w:type="paragraph" w:styleId="IntenseQuote">
    <w:name w:val="Intense Quote"/>
    <w:basedOn w:val="Normal"/>
    <w:next w:val="Normal"/>
    <w:link w:val="IntenseQuoteChar"/>
    <w:uiPriority w:val="30"/>
    <w:qFormat/>
    <w:rsid w:val="00425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19D"/>
    <w:rPr>
      <w:i/>
      <w:iCs/>
      <w:color w:val="0F4761" w:themeColor="accent1" w:themeShade="BF"/>
    </w:rPr>
  </w:style>
  <w:style w:type="character" w:styleId="IntenseReference">
    <w:name w:val="Intense Reference"/>
    <w:basedOn w:val="DefaultParagraphFont"/>
    <w:uiPriority w:val="32"/>
    <w:qFormat/>
    <w:rsid w:val="0042519D"/>
    <w:rPr>
      <w:b/>
      <w:bCs/>
      <w:smallCaps/>
      <w:color w:val="0F4761" w:themeColor="accent1" w:themeShade="BF"/>
      <w:spacing w:val="5"/>
    </w:rPr>
  </w:style>
  <w:style w:type="character" w:styleId="CommentReference">
    <w:name w:val="annotation reference"/>
    <w:basedOn w:val="DefaultParagraphFont"/>
    <w:uiPriority w:val="99"/>
    <w:semiHidden/>
    <w:unhideWhenUsed/>
    <w:rsid w:val="00634351"/>
    <w:rPr>
      <w:sz w:val="16"/>
      <w:szCs w:val="16"/>
    </w:rPr>
  </w:style>
  <w:style w:type="paragraph" w:styleId="CommentText">
    <w:name w:val="annotation text"/>
    <w:basedOn w:val="Normal"/>
    <w:link w:val="CommentTextChar"/>
    <w:uiPriority w:val="99"/>
    <w:unhideWhenUsed/>
    <w:rsid w:val="00634351"/>
    <w:pPr>
      <w:spacing w:line="240" w:lineRule="auto"/>
    </w:pPr>
    <w:rPr>
      <w:sz w:val="20"/>
      <w:szCs w:val="20"/>
    </w:rPr>
  </w:style>
  <w:style w:type="character" w:customStyle="1" w:styleId="CommentTextChar">
    <w:name w:val="Comment Text Char"/>
    <w:basedOn w:val="DefaultParagraphFont"/>
    <w:link w:val="CommentText"/>
    <w:uiPriority w:val="99"/>
    <w:rsid w:val="00634351"/>
    <w:rPr>
      <w:sz w:val="20"/>
      <w:szCs w:val="20"/>
    </w:rPr>
  </w:style>
  <w:style w:type="paragraph" w:styleId="CommentSubject">
    <w:name w:val="annotation subject"/>
    <w:basedOn w:val="CommentText"/>
    <w:next w:val="CommentText"/>
    <w:link w:val="CommentSubjectChar"/>
    <w:uiPriority w:val="99"/>
    <w:semiHidden/>
    <w:unhideWhenUsed/>
    <w:rsid w:val="00634351"/>
    <w:rPr>
      <w:b/>
      <w:bCs/>
    </w:rPr>
  </w:style>
  <w:style w:type="character" w:customStyle="1" w:styleId="CommentSubjectChar">
    <w:name w:val="Comment Subject Char"/>
    <w:basedOn w:val="CommentTextChar"/>
    <w:link w:val="CommentSubject"/>
    <w:uiPriority w:val="99"/>
    <w:semiHidden/>
    <w:rsid w:val="00634351"/>
    <w:rPr>
      <w:b/>
      <w:bCs/>
      <w:sz w:val="20"/>
      <w:szCs w:val="20"/>
    </w:rPr>
  </w:style>
  <w:style w:type="paragraph" w:styleId="NormalWeb">
    <w:name w:val="Normal (Web)"/>
    <w:basedOn w:val="Normal"/>
    <w:uiPriority w:val="99"/>
    <w:unhideWhenUsed/>
    <w:rsid w:val="00A4098C"/>
    <w:rPr>
      <w:rFonts w:ascii="Times New Roman" w:hAnsi="Times New Roman" w:cs="Times New Roman"/>
    </w:rPr>
  </w:style>
  <w:style w:type="table" w:styleId="TableGridLight">
    <w:name w:val="Grid Table Light"/>
    <w:basedOn w:val="TableNormal"/>
    <w:uiPriority w:val="40"/>
    <w:rsid w:val="00C554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aliases w:val="Citation List Char,Normal bullet 2 Char,Paragraphe de liste PBLH Char,Resume Title Char,List Paragraph Char Char Char,Bullet 1 Char,Number_1 Char,SGLText List Paragraph Char,new Char,lp1 Char,Normal Sentence Char,ListPar1 Char"/>
    <w:link w:val="ListParagraph"/>
    <w:uiPriority w:val="34"/>
    <w:qFormat/>
    <w:locked/>
    <w:rsid w:val="007C3BD0"/>
  </w:style>
  <w:style w:type="character" w:customStyle="1" w:styleId="citation-1182">
    <w:name w:val="citation-1182"/>
    <w:basedOn w:val="DefaultParagraphFont"/>
    <w:rsid w:val="000D14CD"/>
  </w:style>
  <w:style w:type="character" w:customStyle="1" w:styleId="citation-1181">
    <w:name w:val="citation-1181"/>
    <w:basedOn w:val="DefaultParagraphFont"/>
    <w:rsid w:val="000D14CD"/>
  </w:style>
  <w:style w:type="character" w:customStyle="1" w:styleId="button-label">
    <w:name w:val="button-label"/>
    <w:basedOn w:val="DefaultParagraphFont"/>
    <w:rsid w:val="000D14CD"/>
  </w:style>
  <w:style w:type="character" w:customStyle="1" w:styleId="citation-1180">
    <w:name w:val="citation-1180"/>
    <w:basedOn w:val="DefaultParagraphFont"/>
    <w:rsid w:val="000D14CD"/>
  </w:style>
  <w:style w:type="character" w:customStyle="1" w:styleId="citation-1179">
    <w:name w:val="citation-1179"/>
    <w:basedOn w:val="DefaultParagraphFont"/>
    <w:rsid w:val="000D14CD"/>
  </w:style>
  <w:style w:type="character" w:customStyle="1" w:styleId="citation-1178">
    <w:name w:val="citation-1178"/>
    <w:basedOn w:val="DefaultParagraphFont"/>
    <w:rsid w:val="000D14CD"/>
  </w:style>
  <w:style w:type="character" w:customStyle="1" w:styleId="citation-1177">
    <w:name w:val="citation-1177"/>
    <w:basedOn w:val="DefaultParagraphFont"/>
    <w:rsid w:val="000D14CD"/>
  </w:style>
  <w:style w:type="character" w:customStyle="1" w:styleId="citation-1176">
    <w:name w:val="citation-1176"/>
    <w:basedOn w:val="DefaultParagraphFont"/>
    <w:rsid w:val="000D14CD"/>
  </w:style>
  <w:style w:type="character" w:customStyle="1" w:styleId="citation-1175">
    <w:name w:val="citation-1175"/>
    <w:basedOn w:val="DefaultParagraphFont"/>
    <w:rsid w:val="000D14CD"/>
  </w:style>
  <w:style w:type="character" w:customStyle="1" w:styleId="citation-1174">
    <w:name w:val="citation-1174"/>
    <w:basedOn w:val="DefaultParagraphFont"/>
    <w:rsid w:val="000D14CD"/>
  </w:style>
  <w:style w:type="character" w:customStyle="1" w:styleId="citation-1173">
    <w:name w:val="citation-1173"/>
    <w:basedOn w:val="DefaultParagraphFont"/>
    <w:rsid w:val="000D14CD"/>
  </w:style>
  <w:style w:type="paragraph" w:styleId="TOCHeading">
    <w:name w:val="TOC Heading"/>
    <w:basedOn w:val="Heading1"/>
    <w:next w:val="Normal"/>
    <w:uiPriority w:val="39"/>
    <w:unhideWhenUsed/>
    <w:qFormat/>
    <w:rsid w:val="0025729D"/>
    <w:pPr>
      <w:spacing w:before="480" w:after="0" w:line="276" w:lineRule="auto"/>
      <w:outlineLvl w:val="9"/>
    </w:pPr>
    <w:rPr>
      <w:rFonts w:asciiTheme="majorHAnsi" w:hAnsiTheme="majorHAnsi" w:cstheme="majorBidi"/>
      <w:b/>
      <w:bCs/>
      <w:sz w:val="28"/>
      <w:szCs w:val="28"/>
    </w:rPr>
  </w:style>
  <w:style w:type="paragraph" w:styleId="TOC1">
    <w:name w:val="toc 1"/>
    <w:basedOn w:val="Normal"/>
    <w:next w:val="Normal"/>
    <w:autoRedefine/>
    <w:uiPriority w:val="39"/>
    <w:unhideWhenUsed/>
    <w:rsid w:val="0025729D"/>
    <w:pPr>
      <w:spacing w:before="120" w:after="0"/>
    </w:pPr>
    <w:rPr>
      <w:b/>
      <w:bCs/>
      <w:i/>
      <w:iCs/>
    </w:rPr>
  </w:style>
  <w:style w:type="character" w:styleId="Hyperlink">
    <w:name w:val="Hyperlink"/>
    <w:basedOn w:val="DefaultParagraphFont"/>
    <w:uiPriority w:val="99"/>
    <w:unhideWhenUsed/>
    <w:rsid w:val="0025729D"/>
    <w:rPr>
      <w:color w:val="467886" w:themeColor="hyperlink"/>
      <w:u w:val="single"/>
    </w:rPr>
  </w:style>
  <w:style w:type="paragraph" w:styleId="TOC2">
    <w:name w:val="toc 2"/>
    <w:basedOn w:val="Normal"/>
    <w:next w:val="Normal"/>
    <w:autoRedefine/>
    <w:uiPriority w:val="39"/>
    <w:semiHidden/>
    <w:unhideWhenUsed/>
    <w:rsid w:val="0025729D"/>
    <w:pPr>
      <w:spacing w:before="120" w:after="0"/>
      <w:ind w:left="240"/>
    </w:pPr>
    <w:rPr>
      <w:b/>
      <w:bCs/>
    </w:rPr>
  </w:style>
  <w:style w:type="paragraph" w:styleId="TOC3">
    <w:name w:val="toc 3"/>
    <w:basedOn w:val="Normal"/>
    <w:next w:val="Normal"/>
    <w:autoRedefine/>
    <w:uiPriority w:val="39"/>
    <w:semiHidden/>
    <w:unhideWhenUsed/>
    <w:rsid w:val="0025729D"/>
    <w:pPr>
      <w:spacing w:after="0"/>
      <w:ind w:left="480"/>
    </w:pPr>
    <w:rPr>
      <w:sz w:val="20"/>
      <w:szCs w:val="20"/>
    </w:rPr>
  </w:style>
  <w:style w:type="paragraph" w:styleId="TOC4">
    <w:name w:val="toc 4"/>
    <w:basedOn w:val="Normal"/>
    <w:next w:val="Normal"/>
    <w:autoRedefine/>
    <w:uiPriority w:val="39"/>
    <w:semiHidden/>
    <w:unhideWhenUsed/>
    <w:rsid w:val="0025729D"/>
    <w:pPr>
      <w:spacing w:after="0"/>
      <w:ind w:left="720"/>
    </w:pPr>
    <w:rPr>
      <w:sz w:val="20"/>
      <w:szCs w:val="20"/>
    </w:rPr>
  </w:style>
  <w:style w:type="paragraph" w:styleId="TOC5">
    <w:name w:val="toc 5"/>
    <w:basedOn w:val="Normal"/>
    <w:next w:val="Normal"/>
    <w:autoRedefine/>
    <w:uiPriority w:val="39"/>
    <w:semiHidden/>
    <w:unhideWhenUsed/>
    <w:rsid w:val="0025729D"/>
    <w:pPr>
      <w:spacing w:after="0"/>
      <w:ind w:left="960"/>
    </w:pPr>
    <w:rPr>
      <w:sz w:val="20"/>
      <w:szCs w:val="20"/>
    </w:rPr>
  </w:style>
  <w:style w:type="paragraph" w:styleId="TOC6">
    <w:name w:val="toc 6"/>
    <w:basedOn w:val="Normal"/>
    <w:next w:val="Normal"/>
    <w:autoRedefine/>
    <w:uiPriority w:val="39"/>
    <w:semiHidden/>
    <w:unhideWhenUsed/>
    <w:rsid w:val="0025729D"/>
    <w:pPr>
      <w:spacing w:after="0"/>
      <w:ind w:left="1200"/>
    </w:pPr>
    <w:rPr>
      <w:sz w:val="20"/>
      <w:szCs w:val="20"/>
    </w:rPr>
  </w:style>
  <w:style w:type="paragraph" w:styleId="TOC7">
    <w:name w:val="toc 7"/>
    <w:basedOn w:val="Normal"/>
    <w:next w:val="Normal"/>
    <w:autoRedefine/>
    <w:uiPriority w:val="39"/>
    <w:semiHidden/>
    <w:unhideWhenUsed/>
    <w:rsid w:val="0025729D"/>
    <w:pPr>
      <w:spacing w:after="0"/>
      <w:ind w:left="1440"/>
    </w:pPr>
    <w:rPr>
      <w:sz w:val="20"/>
      <w:szCs w:val="20"/>
    </w:rPr>
  </w:style>
  <w:style w:type="paragraph" w:styleId="TOC8">
    <w:name w:val="toc 8"/>
    <w:basedOn w:val="Normal"/>
    <w:next w:val="Normal"/>
    <w:autoRedefine/>
    <w:uiPriority w:val="39"/>
    <w:semiHidden/>
    <w:unhideWhenUsed/>
    <w:rsid w:val="0025729D"/>
    <w:pPr>
      <w:spacing w:after="0"/>
      <w:ind w:left="1680"/>
    </w:pPr>
    <w:rPr>
      <w:sz w:val="20"/>
      <w:szCs w:val="20"/>
    </w:rPr>
  </w:style>
  <w:style w:type="paragraph" w:styleId="TOC9">
    <w:name w:val="toc 9"/>
    <w:basedOn w:val="Normal"/>
    <w:next w:val="Normal"/>
    <w:autoRedefine/>
    <w:uiPriority w:val="39"/>
    <w:semiHidden/>
    <w:unhideWhenUsed/>
    <w:rsid w:val="0025729D"/>
    <w:pPr>
      <w:spacing w:after="0"/>
      <w:ind w:left="1920"/>
    </w:pPr>
    <w:rPr>
      <w:sz w:val="20"/>
      <w:szCs w:val="20"/>
    </w:rPr>
  </w:style>
  <w:style w:type="paragraph" w:styleId="Caption">
    <w:name w:val="caption"/>
    <w:basedOn w:val="Normal"/>
    <w:next w:val="Normal"/>
    <w:uiPriority w:val="35"/>
    <w:unhideWhenUsed/>
    <w:qFormat/>
    <w:rsid w:val="00D26E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7900">
      <w:bodyDiv w:val="1"/>
      <w:marLeft w:val="0"/>
      <w:marRight w:val="0"/>
      <w:marTop w:val="0"/>
      <w:marBottom w:val="0"/>
      <w:divBdr>
        <w:top w:val="none" w:sz="0" w:space="0" w:color="auto"/>
        <w:left w:val="none" w:sz="0" w:space="0" w:color="auto"/>
        <w:bottom w:val="none" w:sz="0" w:space="0" w:color="auto"/>
        <w:right w:val="none" w:sz="0" w:space="0" w:color="auto"/>
      </w:divBdr>
    </w:div>
    <w:div w:id="237398188">
      <w:bodyDiv w:val="1"/>
      <w:marLeft w:val="0"/>
      <w:marRight w:val="0"/>
      <w:marTop w:val="0"/>
      <w:marBottom w:val="0"/>
      <w:divBdr>
        <w:top w:val="none" w:sz="0" w:space="0" w:color="auto"/>
        <w:left w:val="none" w:sz="0" w:space="0" w:color="auto"/>
        <w:bottom w:val="none" w:sz="0" w:space="0" w:color="auto"/>
        <w:right w:val="none" w:sz="0" w:space="0" w:color="auto"/>
      </w:divBdr>
    </w:div>
    <w:div w:id="655302454">
      <w:bodyDiv w:val="1"/>
      <w:marLeft w:val="0"/>
      <w:marRight w:val="0"/>
      <w:marTop w:val="0"/>
      <w:marBottom w:val="0"/>
      <w:divBdr>
        <w:top w:val="none" w:sz="0" w:space="0" w:color="auto"/>
        <w:left w:val="none" w:sz="0" w:space="0" w:color="auto"/>
        <w:bottom w:val="none" w:sz="0" w:space="0" w:color="auto"/>
        <w:right w:val="none" w:sz="0" w:space="0" w:color="auto"/>
      </w:divBdr>
    </w:div>
    <w:div w:id="682827837">
      <w:bodyDiv w:val="1"/>
      <w:marLeft w:val="0"/>
      <w:marRight w:val="0"/>
      <w:marTop w:val="0"/>
      <w:marBottom w:val="0"/>
      <w:divBdr>
        <w:top w:val="none" w:sz="0" w:space="0" w:color="auto"/>
        <w:left w:val="none" w:sz="0" w:space="0" w:color="auto"/>
        <w:bottom w:val="none" w:sz="0" w:space="0" w:color="auto"/>
        <w:right w:val="none" w:sz="0" w:space="0" w:color="auto"/>
      </w:divBdr>
    </w:div>
    <w:div w:id="719089965">
      <w:bodyDiv w:val="1"/>
      <w:marLeft w:val="0"/>
      <w:marRight w:val="0"/>
      <w:marTop w:val="0"/>
      <w:marBottom w:val="0"/>
      <w:divBdr>
        <w:top w:val="none" w:sz="0" w:space="0" w:color="auto"/>
        <w:left w:val="none" w:sz="0" w:space="0" w:color="auto"/>
        <w:bottom w:val="none" w:sz="0" w:space="0" w:color="auto"/>
        <w:right w:val="none" w:sz="0" w:space="0" w:color="auto"/>
      </w:divBdr>
    </w:div>
    <w:div w:id="949583660">
      <w:bodyDiv w:val="1"/>
      <w:marLeft w:val="0"/>
      <w:marRight w:val="0"/>
      <w:marTop w:val="0"/>
      <w:marBottom w:val="0"/>
      <w:divBdr>
        <w:top w:val="none" w:sz="0" w:space="0" w:color="auto"/>
        <w:left w:val="none" w:sz="0" w:space="0" w:color="auto"/>
        <w:bottom w:val="none" w:sz="0" w:space="0" w:color="auto"/>
        <w:right w:val="none" w:sz="0" w:space="0" w:color="auto"/>
      </w:divBdr>
    </w:div>
    <w:div w:id="1438209775">
      <w:bodyDiv w:val="1"/>
      <w:marLeft w:val="0"/>
      <w:marRight w:val="0"/>
      <w:marTop w:val="0"/>
      <w:marBottom w:val="0"/>
      <w:divBdr>
        <w:top w:val="none" w:sz="0" w:space="0" w:color="auto"/>
        <w:left w:val="none" w:sz="0" w:space="0" w:color="auto"/>
        <w:bottom w:val="none" w:sz="0" w:space="0" w:color="auto"/>
        <w:right w:val="none" w:sz="0" w:space="0" w:color="auto"/>
      </w:divBdr>
    </w:div>
    <w:div w:id="205862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6F8F4-E331-294B-8319-0EF60AE98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30</Pages>
  <Words>12477</Words>
  <Characters>73619</Characters>
  <Application>Microsoft Office Word</Application>
  <DocSecurity>0</DocSecurity>
  <Lines>1150</Lines>
  <Paragraphs>286</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85810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Mwebaze</dc:creator>
  <cp:keywords/>
  <dc:description/>
  <cp:lastModifiedBy>Mwebaze, Johnson</cp:lastModifiedBy>
  <cp:revision>15</cp:revision>
  <dcterms:created xsi:type="dcterms:W3CDTF">2026-02-11T17:23:00Z</dcterms:created>
  <dcterms:modified xsi:type="dcterms:W3CDTF">2026-02-11T20:27:00Z</dcterms:modified>
</cp:coreProperties>
</file>