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0129" w:rsidRDefault="00480129">
      <w:pPr>
        <w:jc w:val="center"/>
        <w:rPr>
          <w:rFonts w:ascii="宋体" w:hAnsi="宋体"/>
          <w:b/>
          <w:sz w:val="44"/>
          <w:szCs w:val="44"/>
        </w:rPr>
      </w:pPr>
    </w:p>
    <w:p w:rsidR="00480129" w:rsidRDefault="00480129">
      <w:pPr>
        <w:jc w:val="center"/>
        <w:rPr>
          <w:rFonts w:ascii="宋体" w:hAnsi="宋体"/>
          <w:b/>
          <w:sz w:val="44"/>
          <w:szCs w:val="44"/>
        </w:rPr>
      </w:pPr>
    </w:p>
    <w:p w:rsidR="00480129" w:rsidRDefault="00480129">
      <w:pPr>
        <w:jc w:val="center"/>
        <w:rPr>
          <w:rFonts w:ascii="宋体" w:hAnsi="宋体"/>
          <w:b/>
          <w:sz w:val="44"/>
          <w:szCs w:val="44"/>
        </w:rPr>
      </w:pPr>
    </w:p>
    <w:p w:rsidR="00480129" w:rsidRDefault="00480129">
      <w:pPr>
        <w:jc w:val="center"/>
        <w:rPr>
          <w:rFonts w:ascii="宋体" w:hAnsi="宋体"/>
          <w:b/>
          <w:sz w:val="52"/>
          <w:szCs w:val="52"/>
        </w:rPr>
      </w:pPr>
      <w:r>
        <w:rPr>
          <w:rFonts w:ascii="宋体" w:hAnsi="宋体" w:hint="eastAsia"/>
          <w:b/>
          <w:sz w:val="52"/>
          <w:szCs w:val="52"/>
        </w:rPr>
        <w:t>华侨大学研究生</w:t>
      </w:r>
      <w:r w:rsidR="00AF4CBB">
        <w:rPr>
          <w:rFonts w:ascii="宋体" w:hAnsi="宋体" w:hint="eastAsia"/>
          <w:b/>
          <w:sz w:val="52"/>
          <w:szCs w:val="52"/>
        </w:rPr>
        <w:t>学位</w:t>
      </w:r>
      <w:r>
        <w:rPr>
          <w:rFonts w:ascii="宋体" w:hAnsi="宋体" w:hint="eastAsia"/>
          <w:b/>
          <w:sz w:val="52"/>
          <w:szCs w:val="52"/>
        </w:rPr>
        <w:t>论文开题报告</w:t>
      </w:r>
    </w:p>
    <w:p w:rsidR="00480129" w:rsidRDefault="00480129">
      <w:pPr>
        <w:jc w:val="center"/>
        <w:rPr>
          <w:rFonts w:ascii="宋体" w:hAnsi="宋体"/>
          <w:b/>
          <w:sz w:val="44"/>
          <w:szCs w:val="44"/>
        </w:rPr>
      </w:pPr>
    </w:p>
    <w:p w:rsidR="00480129" w:rsidRDefault="00480129">
      <w:pPr>
        <w:jc w:val="center"/>
        <w:rPr>
          <w:rFonts w:ascii="宋体" w:hAnsi="宋体"/>
          <w:b/>
          <w:sz w:val="28"/>
          <w:szCs w:val="28"/>
        </w:rPr>
      </w:pPr>
    </w:p>
    <w:p w:rsidR="00480129" w:rsidRDefault="00480129">
      <w:pPr>
        <w:jc w:val="center"/>
        <w:rPr>
          <w:rFonts w:ascii="宋体" w:hAnsi="宋体"/>
          <w:b/>
          <w:sz w:val="28"/>
          <w:szCs w:val="28"/>
        </w:rPr>
      </w:pPr>
    </w:p>
    <w:p w:rsidR="00480129" w:rsidRDefault="00480129">
      <w:pPr>
        <w:tabs>
          <w:tab w:val="left" w:pos="7560"/>
        </w:tabs>
        <w:spacing w:line="920" w:lineRule="exact"/>
        <w:ind w:firstLineChars="548" w:firstLine="1981"/>
        <w:rPr>
          <w:rFonts w:ascii="宋体" w:hAnsi="宋体"/>
          <w:b/>
          <w:sz w:val="36"/>
          <w:szCs w:val="36"/>
          <w:u w:val="single"/>
        </w:rPr>
      </w:pPr>
      <w:r>
        <w:rPr>
          <w:rFonts w:ascii="宋体" w:hAnsi="宋体" w:hint="eastAsia"/>
          <w:b/>
          <w:sz w:val="36"/>
          <w:szCs w:val="36"/>
        </w:rPr>
        <w:t xml:space="preserve">学生姓名  </w:t>
      </w:r>
      <w:r>
        <w:rPr>
          <w:rFonts w:ascii="宋体" w:hAnsi="宋体" w:hint="eastAsia"/>
          <w:b/>
          <w:sz w:val="36"/>
          <w:szCs w:val="36"/>
          <w:u w:val="single"/>
        </w:rPr>
        <w:t xml:space="preserve">       </w:t>
      </w:r>
      <w:r w:rsidR="00AF4CBB">
        <w:rPr>
          <w:rFonts w:ascii="宋体" w:hAnsi="宋体" w:hint="eastAsia"/>
          <w:b/>
          <w:sz w:val="36"/>
          <w:szCs w:val="36"/>
          <w:u w:val="single"/>
        </w:rPr>
        <w:t>徐洋涛</w:t>
      </w:r>
      <w:r>
        <w:rPr>
          <w:rFonts w:ascii="宋体" w:hAnsi="宋体" w:hint="eastAsia"/>
          <w:b/>
          <w:sz w:val="36"/>
          <w:szCs w:val="36"/>
          <w:u w:val="single"/>
        </w:rPr>
        <w:t xml:space="preserve">    </w:t>
      </w:r>
      <w:r w:rsidR="00F64664">
        <w:rPr>
          <w:rFonts w:ascii="宋体" w:hAnsi="宋体"/>
          <w:b/>
          <w:sz w:val="36"/>
          <w:szCs w:val="36"/>
          <w:u w:val="single"/>
        </w:rPr>
        <w:t xml:space="preserve"> </w:t>
      </w:r>
      <w:r>
        <w:rPr>
          <w:rFonts w:ascii="宋体" w:hAnsi="宋体" w:hint="eastAsia"/>
          <w:b/>
          <w:sz w:val="36"/>
          <w:szCs w:val="36"/>
          <w:u w:val="single"/>
        </w:rPr>
        <w:t xml:space="preserve">   </w:t>
      </w:r>
      <w:r w:rsidR="00F64664">
        <w:rPr>
          <w:rFonts w:ascii="宋体" w:hAnsi="宋体"/>
          <w:b/>
          <w:sz w:val="36"/>
          <w:szCs w:val="36"/>
          <w:u w:val="single"/>
        </w:rPr>
        <w:t xml:space="preserve"> </w:t>
      </w:r>
    </w:p>
    <w:p w:rsidR="00CA0A8D" w:rsidRDefault="00CA0A8D" w:rsidP="00CA0A8D">
      <w:pPr>
        <w:spacing w:line="920" w:lineRule="exact"/>
        <w:ind w:firstLineChars="548" w:firstLine="1981"/>
        <w:rPr>
          <w:rFonts w:ascii="宋体" w:hAnsi="宋体"/>
          <w:b/>
          <w:sz w:val="36"/>
          <w:szCs w:val="36"/>
        </w:rPr>
      </w:pPr>
      <w:r>
        <w:rPr>
          <w:rFonts w:ascii="宋体" w:hAnsi="宋体" w:hint="eastAsia"/>
          <w:b/>
          <w:sz w:val="36"/>
          <w:szCs w:val="36"/>
        </w:rPr>
        <w:t xml:space="preserve">指导教师  </w:t>
      </w:r>
      <w:r>
        <w:rPr>
          <w:rFonts w:ascii="宋体" w:hAnsi="宋体" w:hint="eastAsia"/>
          <w:b/>
          <w:sz w:val="36"/>
          <w:szCs w:val="36"/>
          <w:u w:val="single"/>
        </w:rPr>
        <w:t xml:space="preserve"> </w:t>
      </w:r>
      <w:r>
        <w:rPr>
          <w:rFonts w:ascii="宋体" w:hAnsi="宋体"/>
          <w:b/>
          <w:sz w:val="36"/>
          <w:szCs w:val="36"/>
          <w:u w:val="single"/>
        </w:rPr>
        <w:t xml:space="preserve">    </w:t>
      </w:r>
      <w:r>
        <w:rPr>
          <w:rFonts w:ascii="宋体" w:hAnsi="宋体" w:hint="eastAsia"/>
          <w:b/>
          <w:sz w:val="36"/>
          <w:szCs w:val="36"/>
          <w:u w:val="single"/>
        </w:rPr>
        <w:t>许</w:t>
      </w:r>
      <w:r w:rsidR="00F64664">
        <w:rPr>
          <w:rFonts w:ascii="宋体" w:hAnsi="宋体" w:hint="eastAsia"/>
          <w:b/>
          <w:sz w:val="36"/>
          <w:szCs w:val="36"/>
          <w:u w:val="single"/>
        </w:rPr>
        <w:t xml:space="preserve"> </w:t>
      </w:r>
      <w:r w:rsidR="00CE3B4E">
        <w:rPr>
          <w:rFonts w:ascii="宋体" w:hAnsi="宋体"/>
          <w:b/>
          <w:sz w:val="36"/>
          <w:szCs w:val="36"/>
          <w:u w:val="single"/>
        </w:rPr>
        <w:t xml:space="preserve"> </w:t>
      </w:r>
      <w:proofErr w:type="gramStart"/>
      <w:r>
        <w:rPr>
          <w:rFonts w:ascii="宋体" w:hAnsi="宋体" w:hint="eastAsia"/>
          <w:b/>
          <w:sz w:val="36"/>
          <w:szCs w:val="36"/>
          <w:u w:val="single"/>
        </w:rPr>
        <w:t>斌</w:t>
      </w:r>
      <w:proofErr w:type="gramEnd"/>
      <w:r>
        <w:rPr>
          <w:rFonts w:ascii="宋体" w:hAnsi="宋体" w:hint="eastAsia"/>
          <w:b/>
          <w:sz w:val="36"/>
          <w:szCs w:val="36"/>
          <w:u w:val="single"/>
        </w:rPr>
        <w:t xml:space="preserve"> 教授 </w:t>
      </w:r>
      <w:r>
        <w:rPr>
          <w:rFonts w:ascii="宋体" w:hAnsi="宋体"/>
          <w:b/>
          <w:sz w:val="36"/>
          <w:szCs w:val="36"/>
          <w:u w:val="single"/>
        </w:rPr>
        <w:t xml:space="preserve"> </w:t>
      </w:r>
      <w:r w:rsidR="00F64664">
        <w:rPr>
          <w:rFonts w:ascii="宋体" w:hAnsi="宋体"/>
          <w:b/>
          <w:sz w:val="36"/>
          <w:szCs w:val="36"/>
          <w:u w:val="single"/>
        </w:rPr>
        <w:t xml:space="preserve"> </w:t>
      </w:r>
      <w:r>
        <w:rPr>
          <w:rFonts w:ascii="宋体" w:hAnsi="宋体"/>
          <w:b/>
          <w:sz w:val="36"/>
          <w:szCs w:val="36"/>
          <w:u w:val="single"/>
        </w:rPr>
        <w:t xml:space="preserve">   </w:t>
      </w:r>
      <w:r w:rsidR="00F64664">
        <w:rPr>
          <w:rFonts w:ascii="宋体" w:hAnsi="宋体"/>
          <w:b/>
          <w:sz w:val="36"/>
          <w:szCs w:val="36"/>
          <w:u w:val="single"/>
        </w:rPr>
        <w:t xml:space="preserve"> </w:t>
      </w:r>
    </w:p>
    <w:p w:rsidR="00CA0A8D" w:rsidRDefault="00CA0A8D" w:rsidP="00CA0A8D">
      <w:pPr>
        <w:spacing w:line="920" w:lineRule="exact"/>
        <w:ind w:firstLineChars="548" w:firstLine="1981"/>
        <w:rPr>
          <w:rFonts w:ascii="宋体" w:hAnsi="宋体"/>
          <w:b/>
          <w:sz w:val="36"/>
          <w:szCs w:val="36"/>
        </w:rPr>
      </w:pPr>
      <w:r>
        <w:rPr>
          <w:rFonts w:ascii="宋体" w:hAnsi="宋体" w:hint="eastAsia"/>
          <w:b/>
          <w:sz w:val="36"/>
          <w:szCs w:val="36"/>
        </w:rPr>
        <w:t xml:space="preserve">合作教师  </w:t>
      </w:r>
      <w:r>
        <w:rPr>
          <w:rFonts w:ascii="宋体" w:hAnsi="宋体" w:hint="eastAsia"/>
          <w:b/>
          <w:sz w:val="36"/>
          <w:szCs w:val="36"/>
          <w:u w:val="single"/>
        </w:rPr>
        <w:t xml:space="preserve"> </w:t>
      </w:r>
      <w:r>
        <w:rPr>
          <w:rFonts w:ascii="宋体" w:hAnsi="宋体"/>
          <w:b/>
          <w:sz w:val="36"/>
          <w:szCs w:val="36"/>
          <w:u w:val="single"/>
        </w:rPr>
        <w:t xml:space="preserve">    </w:t>
      </w:r>
      <w:r w:rsidR="00BB33F4">
        <w:rPr>
          <w:rFonts w:ascii="宋体" w:hAnsi="宋体" w:hint="eastAsia"/>
          <w:b/>
          <w:sz w:val="36"/>
          <w:szCs w:val="36"/>
          <w:u w:val="single"/>
        </w:rPr>
        <w:t>吴俊超</w:t>
      </w:r>
      <w:r>
        <w:rPr>
          <w:rFonts w:ascii="宋体" w:hAnsi="宋体" w:hint="eastAsia"/>
          <w:b/>
          <w:sz w:val="36"/>
          <w:szCs w:val="36"/>
          <w:u w:val="single"/>
        </w:rPr>
        <w:t xml:space="preserve"> </w:t>
      </w:r>
      <w:r w:rsidR="00BB33F4">
        <w:rPr>
          <w:rFonts w:ascii="宋体" w:hAnsi="宋体" w:hint="eastAsia"/>
          <w:b/>
          <w:sz w:val="36"/>
          <w:szCs w:val="36"/>
          <w:u w:val="single"/>
        </w:rPr>
        <w:t>讲师</w:t>
      </w:r>
      <w:r>
        <w:rPr>
          <w:rFonts w:ascii="宋体" w:hAnsi="宋体" w:hint="eastAsia"/>
          <w:b/>
          <w:sz w:val="36"/>
          <w:szCs w:val="36"/>
          <w:u w:val="single"/>
        </w:rPr>
        <w:t xml:space="preserve"> </w:t>
      </w:r>
      <w:r>
        <w:rPr>
          <w:rFonts w:ascii="宋体" w:hAnsi="宋体"/>
          <w:b/>
          <w:sz w:val="36"/>
          <w:szCs w:val="36"/>
          <w:u w:val="single"/>
        </w:rPr>
        <w:t xml:space="preserve"> </w:t>
      </w:r>
      <w:r w:rsidR="00F64664">
        <w:rPr>
          <w:rFonts w:ascii="宋体" w:hAnsi="宋体"/>
          <w:b/>
          <w:sz w:val="36"/>
          <w:szCs w:val="36"/>
          <w:u w:val="single"/>
        </w:rPr>
        <w:t xml:space="preserve"> </w:t>
      </w:r>
      <w:r>
        <w:rPr>
          <w:rFonts w:ascii="宋体" w:hAnsi="宋体"/>
          <w:b/>
          <w:sz w:val="36"/>
          <w:szCs w:val="36"/>
          <w:u w:val="single"/>
        </w:rPr>
        <w:t xml:space="preserve">   </w:t>
      </w:r>
    </w:p>
    <w:p w:rsidR="00480129" w:rsidRDefault="00480129">
      <w:pPr>
        <w:spacing w:line="920" w:lineRule="exact"/>
        <w:ind w:firstLineChars="548" w:firstLine="1981"/>
        <w:rPr>
          <w:rFonts w:ascii="宋体" w:hAnsi="宋体"/>
          <w:b/>
          <w:sz w:val="36"/>
          <w:szCs w:val="36"/>
          <w:u w:val="single"/>
        </w:rPr>
      </w:pPr>
      <w:r>
        <w:rPr>
          <w:rFonts w:ascii="宋体" w:hAnsi="宋体" w:hint="eastAsia"/>
          <w:b/>
          <w:sz w:val="36"/>
          <w:szCs w:val="36"/>
        </w:rPr>
        <w:t xml:space="preserve">学    院  </w:t>
      </w:r>
      <w:r>
        <w:rPr>
          <w:rFonts w:ascii="宋体" w:hAnsi="宋体" w:hint="eastAsia"/>
          <w:b/>
          <w:sz w:val="36"/>
          <w:szCs w:val="36"/>
          <w:u w:val="single"/>
        </w:rPr>
        <w:t xml:space="preserve">       </w:t>
      </w:r>
      <w:r w:rsidR="00F96AAE">
        <w:rPr>
          <w:rFonts w:ascii="宋体" w:hAnsi="宋体" w:hint="eastAsia"/>
          <w:b/>
          <w:sz w:val="36"/>
          <w:szCs w:val="36"/>
          <w:u w:val="single"/>
        </w:rPr>
        <w:t>土木工程</w:t>
      </w:r>
      <w:r>
        <w:rPr>
          <w:rFonts w:ascii="宋体" w:hAnsi="宋体" w:hint="eastAsia"/>
          <w:b/>
          <w:sz w:val="36"/>
          <w:szCs w:val="36"/>
          <w:u w:val="single"/>
        </w:rPr>
        <w:t xml:space="preserve"> </w:t>
      </w:r>
      <w:r w:rsidR="00F96AAE">
        <w:rPr>
          <w:rFonts w:ascii="宋体" w:hAnsi="宋体"/>
          <w:b/>
          <w:sz w:val="36"/>
          <w:szCs w:val="36"/>
          <w:u w:val="single"/>
        </w:rPr>
        <w:t xml:space="preserve"> </w:t>
      </w:r>
      <w:r>
        <w:rPr>
          <w:rFonts w:ascii="宋体" w:hAnsi="宋体" w:hint="eastAsia"/>
          <w:b/>
          <w:sz w:val="36"/>
          <w:szCs w:val="36"/>
          <w:u w:val="single"/>
        </w:rPr>
        <w:t xml:space="preserve">  </w:t>
      </w:r>
      <w:r w:rsidR="00F64664">
        <w:rPr>
          <w:rFonts w:ascii="宋体" w:hAnsi="宋体"/>
          <w:b/>
          <w:sz w:val="36"/>
          <w:szCs w:val="36"/>
          <w:u w:val="single"/>
        </w:rPr>
        <w:t xml:space="preserve"> </w:t>
      </w:r>
      <w:r>
        <w:rPr>
          <w:rFonts w:ascii="宋体" w:hAnsi="宋体" w:hint="eastAsia"/>
          <w:b/>
          <w:sz w:val="36"/>
          <w:szCs w:val="36"/>
          <w:u w:val="single"/>
        </w:rPr>
        <w:t xml:space="preserve">  </w:t>
      </w:r>
    </w:p>
    <w:p w:rsidR="00480129" w:rsidRDefault="00480129">
      <w:pPr>
        <w:spacing w:line="920" w:lineRule="exact"/>
        <w:ind w:firstLineChars="548" w:firstLine="1981"/>
        <w:rPr>
          <w:rFonts w:ascii="宋体" w:hAnsi="宋体"/>
          <w:b/>
          <w:sz w:val="36"/>
          <w:szCs w:val="36"/>
        </w:rPr>
      </w:pPr>
      <w:r>
        <w:rPr>
          <w:rFonts w:ascii="宋体" w:hAnsi="宋体" w:hint="eastAsia"/>
          <w:b/>
          <w:sz w:val="36"/>
          <w:szCs w:val="36"/>
        </w:rPr>
        <w:t xml:space="preserve">年    级  </w:t>
      </w:r>
      <w:r>
        <w:rPr>
          <w:rFonts w:ascii="宋体" w:hAnsi="宋体" w:hint="eastAsia"/>
          <w:b/>
          <w:sz w:val="36"/>
          <w:szCs w:val="36"/>
          <w:u w:val="single"/>
        </w:rPr>
        <w:t xml:space="preserve">      </w:t>
      </w:r>
      <w:r w:rsidR="00F64664">
        <w:rPr>
          <w:rFonts w:ascii="宋体" w:hAnsi="宋体"/>
          <w:b/>
          <w:sz w:val="36"/>
          <w:szCs w:val="36"/>
          <w:u w:val="single"/>
        </w:rPr>
        <w:t xml:space="preserve"> </w:t>
      </w:r>
      <w:r>
        <w:rPr>
          <w:rFonts w:ascii="宋体" w:hAnsi="宋体" w:hint="eastAsia"/>
          <w:b/>
          <w:sz w:val="36"/>
          <w:szCs w:val="36"/>
          <w:u w:val="single"/>
        </w:rPr>
        <w:t xml:space="preserve"> 20</w:t>
      </w:r>
      <w:r w:rsidR="00F96AAE">
        <w:rPr>
          <w:rFonts w:ascii="宋体" w:hAnsi="宋体"/>
          <w:b/>
          <w:sz w:val="36"/>
          <w:szCs w:val="36"/>
          <w:u w:val="single"/>
        </w:rPr>
        <w:t>22</w:t>
      </w:r>
      <w:r w:rsidR="003F57C5">
        <w:rPr>
          <w:rFonts w:ascii="宋体" w:hAnsi="宋体" w:hint="eastAsia"/>
          <w:b/>
          <w:sz w:val="36"/>
          <w:szCs w:val="36"/>
          <w:u w:val="single"/>
        </w:rPr>
        <w:t>级</w:t>
      </w:r>
      <w:r>
        <w:rPr>
          <w:rFonts w:ascii="宋体" w:hAnsi="宋体" w:hint="eastAsia"/>
          <w:b/>
          <w:sz w:val="36"/>
          <w:szCs w:val="36"/>
          <w:u w:val="single"/>
        </w:rPr>
        <w:t xml:space="preserve">        </w:t>
      </w:r>
    </w:p>
    <w:p w:rsidR="00480129" w:rsidRDefault="00480129" w:rsidP="00F96AAE">
      <w:pPr>
        <w:spacing w:line="920" w:lineRule="exact"/>
        <w:ind w:firstLineChars="548" w:firstLine="1981"/>
        <w:jc w:val="left"/>
        <w:rPr>
          <w:rFonts w:ascii="宋体" w:hAnsi="宋体"/>
          <w:b/>
          <w:sz w:val="36"/>
          <w:szCs w:val="36"/>
          <w:u w:val="single"/>
        </w:rPr>
      </w:pPr>
      <w:r>
        <w:rPr>
          <w:rFonts w:ascii="宋体" w:hAnsi="宋体" w:hint="eastAsia"/>
          <w:b/>
          <w:sz w:val="36"/>
          <w:szCs w:val="36"/>
        </w:rPr>
        <w:t xml:space="preserve">学科专业 </w:t>
      </w:r>
      <w:r w:rsidR="00F96AAE">
        <w:rPr>
          <w:rFonts w:ascii="宋体" w:hAnsi="宋体"/>
          <w:b/>
          <w:sz w:val="36"/>
          <w:szCs w:val="36"/>
        </w:rPr>
        <w:t xml:space="preserve"> </w:t>
      </w:r>
      <w:r w:rsidR="00F96AAE" w:rsidRPr="00F96AAE">
        <w:rPr>
          <w:rFonts w:ascii="宋体" w:hAnsi="宋体"/>
          <w:b/>
          <w:sz w:val="36"/>
          <w:szCs w:val="36"/>
          <w:u w:val="single"/>
        </w:rPr>
        <w:t xml:space="preserve"> </w:t>
      </w:r>
      <w:r w:rsidR="00F96AAE">
        <w:rPr>
          <w:rFonts w:ascii="宋体" w:hAnsi="宋体"/>
          <w:b/>
          <w:sz w:val="36"/>
          <w:szCs w:val="36"/>
          <w:u w:val="single"/>
        </w:rPr>
        <w:t xml:space="preserve">    </w:t>
      </w:r>
      <w:r w:rsidR="00F96AAE" w:rsidRPr="00F96AAE">
        <w:rPr>
          <w:rFonts w:ascii="宋体" w:hAnsi="宋体"/>
          <w:b/>
          <w:sz w:val="36"/>
          <w:szCs w:val="36"/>
          <w:u w:val="single"/>
        </w:rPr>
        <w:t xml:space="preserve">  </w:t>
      </w:r>
      <w:r w:rsidRPr="00F96AAE">
        <w:rPr>
          <w:rFonts w:ascii="宋体" w:hAnsi="宋体" w:hint="eastAsia"/>
          <w:b/>
          <w:sz w:val="36"/>
          <w:szCs w:val="36"/>
          <w:u w:val="single"/>
        </w:rPr>
        <w:t>土木水利</w:t>
      </w:r>
      <w:r w:rsidR="00F96AAE" w:rsidRPr="00F96AAE">
        <w:rPr>
          <w:rFonts w:ascii="宋体" w:hAnsi="宋体" w:hint="eastAsia"/>
          <w:b/>
          <w:sz w:val="36"/>
          <w:szCs w:val="36"/>
          <w:u w:val="single"/>
        </w:rPr>
        <w:t xml:space="preserve"> </w:t>
      </w:r>
      <w:r w:rsidR="00F96AAE" w:rsidRPr="00F96AAE">
        <w:rPr>
          <w:rFonts w:ascii="宋体" w:hAnsi="宋体"/>
          <w:b/>
          <w:sz w:val="36"/>
          <w:szCs w:val="36"/>
          <w:u w:val="single"/>
        </w:rPr>
        <w:t xml:space="preserve">   </w:t>
      </w:r>
      <w:r w:rsidR="00F96AAE" w:rsidRPr="00480129">
        <w:rPr>
          <w:rFonts w:ascii="宋体" w:hAnsi="宋体"/>
          <w:b/>
          <w:color w:val="000000"/>
          <w:sz w:val="36"/>
          <w:szCs w:val="36"/>
          <w:u w:val="single"/>
        </w:rPr>
        <w:t xml:space="preserve">   </w:t>
      </w:r>
    </w:p>
    <w:p w:rsidR="00480129" w:rsidRDefault="00480129">
      <w:pPr>
        <w:spacing w:line="920" w:lineRule="exact"/>
        <w:ind w:firstLineChars="548" w:firstLine="1981"/>
        <w:rPr>
          <w:rFonts w:ascii="宋体" w:hAnsi="宋体"/>
          <w:b/>
          <w:sz w:val="36"/>
          <w:szCs w:val="36"/>
          <w:u w:val="single"/>
        </w:rPr>
      </w:pPr>
      <w:r>
        <w:rPr>
          <w:rFonts w:ascii="宋体" w:hAnsi="宋体" w:hint="eastAsia"/>
          <w:b/>
          <w:sz w:val="36"/>
          <w:szCs w:val="36"/>
        </w:rPr>
        <w:t xml:space="preserve">研究方向  </w:t>
      </w:r>
      <w:r>
        <w:rPr>
          <w:rFonts w:ascii="宋体" w:hAnsi="宋体" w:hint="eastAsia"/>
          <w:b/>
          <w:sz w:val="36"/>
          <w:szCs w:val="36"/>
          <w:u w:val="single"/>
        </w:rPr>
        <w:t xml:space="preserve"> </w:t>
      </w:r>
      <w:r w:rsidR="00F96AAE">
        <w:rPr>
          <w:rFonts w:ascii="宋体" w:hAnsi="宋体"/>
          <w:b/>
          <w:sz w:val="36"/>
          <w:szCs w:val="36"/>
          <w:u w:val="single"/>
        </w:rPr>
        <w:t xml:space="preserve">     </w:t>
      </w:r>
      <w:r w:rsidRPr="00480129">
        <w:rPr>
          <w:rFonts w:ascii="宋体" w:hAnsi="宋体" w:hint="eastAsia"/>
          <w:b/>
          <w:color w:val="000000"/>
          <w:sz w:val="36"/>
          <w:szCs w:val="36"/>
          <w:u w:val="single"/>
        </w:rPr>
        <w:t xml:space="preserve"> </w:t>
      </w:r>
      <w:r w:rsidR="00F96AAE" w:rsidRPr="00480129">
        <w:rPr>
          <w:rFonts w:ascii="宋体" w:hAnsi="宋体" w:hint="eastAsia"/>
          <w:b/>
          <w:color w:val="000000"/>
          <w:sz w:val="36"/>
          <w:szCs w:val="36"/>
          <w:u w:val="single"/>
        </w:rPr>
        <w:t xml:space="preserve">土木工程 </w:t>
      </w:r>
      <w:r w:rsidR="00F96AAE" w:rsidRPr="00480129">
        <w:rPr>
          <w:rFonts w:ascii="宋体" w:hAnsi="宋体"/>
          <w:b/>
          <w:color w:val="000000"/>
          <w:sz w:val="36"/>
          <w:szCs w:val="36"/>
          <w:u w:val="single"/>
        </w:rPr>
        <w:t xml:space="preserve">      </w:t>
      </w:r>
    </w:p>
    <w:p w:rsidR="00480129" w:rsidRDefault="00480129">
      <w:pPr>
        <w:spacing w:line="920" w:lineRule="exact"/>
        <w:ind w:firstLineChars="548" w:firstLine="1981"/>
        <w:rPr>
          <w:rFonts w:ascii="宋体" w:hAnsi="宋体"/>
          <w:b/>
          <w:sz w:val="36"/>
          <w:szCs w:val="36"/>
          <w:u w:val="single"/>
        </w:rPr>
      </w:pPr>
      <w:r>
        <w:rPr>
          <w:rFonts w:ascii="宋体" w:hAnsi="宋体" w:hint="eastAsia"/>
          <w:b/>
          <w:sz w:val="36"/>
          <w:szCs w:val="36"/>
        </w:rPr>
        <w:t xml:space="preserve">学生类别  </w:t>
      </w:r>
      <w:r>
        <w:rPr>
          <w:rFonts w:ascii="宋体" w:hAnsi="宋体" w:hint="eastAsia"/>
          <w:b/>
          <w:sz w:val="36"/>
          <w:szCs w:val="36"/>
          <w:u w:val="single"/>
        </w:rPr>
        <w:t xml:space="preserve"> </w:t>
      </w:r>
      <w:r w:rsidRPr="00480129">
        <w:rPr>
          <w:rFonts w:ascii="宋体" w:hAnsi="宋体" w:hint="eastAsia"/>
          <w:b/>
          <w:color w:val="000000"/>
          <w:sz w:val="36"/>
          <w:szCs w:val="36"/>
          <w:u w:val="single"/>
        </w:rPr>
        <w:t xml:space="preserve"> </w:t>
      </w:r>
      <w:r w:rsidR="00F96AAE" w:rsidRPr="00480129">
        <w:rPr>
          <w:rFonts w:ascii="宋体" w:hAnsi="宋体" w:hint="eastAsia"/>
          <w:b/>
          <w:color w:val="000000"/>
          <w:sz w:val="36"/>
          <w:szCs w:val="36"/>
          <w:u w:val="single"/>
        </w:rPr>
        <w:t>全日制专业学位硕士</w:t>
      </w:r>
      <w:r w:rsidRPr="00480129">
        <w:rPr>
          <w:rFonts w:ascii="宋体" w:hAnsi="宋体" w:hint="eastAsia"/>
          <w:b/>
          <w:color w:val="000000"/>
          <w:sz w:val="36"/>
          <w:szCs w:val="36"/>
          <w:u w:val="single"/>
        </w:rPr>
        <w:t xml:space="preserve"> </w:t>
      </w:r>
      <w:r>
        <w:rPr>
          <w:rFonts w:ascii="宋体" w:hAnsi="宋体" w:hint="eastAsia"/>
          <w:b/>
          <w:sz w:val="36"/>
          <w:szCs w:val="36"/>
          <w:u w:val="single"/>
        </w:rPr>
        <w:t xml:space="preserve"> </w:t>
      </w:r>
    </w:p>
    <w:p w:rsidR="00480129" w:rsidRDefault="00480129">
      <w:pPr>
        <w:tabs>
          <w:tab w:val="left" w:pos="7560"/>
        </w:tabs>
        <w:spacing w:line="800" w:lineRule="exact"/>
        <w:ind w:firstLineChars="548" w:firstLine="1981"/>
        <w:rPr>
          <w:rFonts w:ascii="宋体" w:hAnsi="宋体"/>
          <w:b/>
          <w:sz w:val="36"/>
          <w:szCs w:val="36"/>
          <w:u w:val="single"/>
        </w:rPr>
      </w:pPr>
      <w:r>
        <w:rPr>
          <w:rFonts w:ascii="宋体" w:hAnsi="宋体" w:hint="eastAsia"/>
          <w:b/>
          <w:sz w:val="36"/>
          <w:szCs w:val="36"/>
        </w:rPr>
        <w:t xml:space="preserve">开题日期  </w:t>
      </w:r>
      <w:r>
        <w:rPr>
          <w:rFonts w:ascii="宋体" w:hAnsi="宋体" w:hint="eastAsia"/>
          <w:b/>
          <w:sz w:val="36"/>
          <w:szCs w:val="36"/>
          <w:u w:val="single"/>
        </w:rPr>
        <w:t xml:space="preserve">  20</w:t>
      </w:r>
      <w:r w:rsidR="00BB33F4">
        <w:rPr>
          <w:rFonts w:ascii="宋体" w:hAnsi="宋体"/>
          <w:b/>
          <w:sz w:val="36"/>
          <w:szCs w:val="36"/>
          <w:u w:val="single"/>
        </w:rPr>
        <w:t>23</w:t>
      </w:r>
      <w:r>
        <w:rPr>
          <w:rFonts w:ascii="宋体" w:hAnsi="宋体" w:hint="eastAsia"/>
          <w:b/>
          <w:sz w:val="36"/>
          <w:szCs w:val="36"/>
          <w:u w:val="single"/>
        </w:rPr>
        <w:t>年</w:t>
      </w:r>
      <w:r w:rsidR="00BB33F4">
        <w:rPr>
          <w:rFonts w:ascii="宋体" w:hAnsi="宋体"/>
          <w:b/>
          <w:sz w:val="36"/>
          <w:szCs w:val="36"/>
          <w:u w:val="single"/>
        </w:rPr>
        <w:t>12</w:t>
      </w:r>
      <w:r>
        <w:rPr>
          <w:rFonts w:ascii="宋体" w:hAnsi="宋体" w:hint="eastAsia"/>
          <w:b/>
          <w:sz w:val="36"/>
          <w:szCs w:val="36"/>
          <w:u w:val="single"/>
        </w:rPr>
        <w:t>月</w:t>
      </w:r>
      <w:r w:rsidR="00BB33F4">
        <w:rPr>
          <w:rFonts w:ascii="宋体" w:hAnsi="宋体"/>
          <w:b/>
          <w:sz w:val="36"/>
          <w:szCs w:val="36"/>
          <w:u w:val="single"/>
        </w:rPr>
        <w:t>15</w:t>
      </w:r>
      <w:r>
        <w:rPr>
          <w:rFonts w:ascii="宋体" w:hAnsi="宋体" w:hint="eastAsia"/>
          <w:b/>
          <w:sz w:val="36"/>
          <w:szCs w:val="36"/>
          <w:u w:val="single"/>
        </w:rPr>
        <w:t xml:space="preserve">日   </w:t>
      </w:r>
    </w:p>
    <w:p w:rsidR="00480129" w:rsidRDefault="00480129">
      <w:pPr>
        <w:rPr>
          <w:rFonts w:ascii="宋体" w:hAnsi="宋体"/>
          <w:b/>
          <w:sz w:val="28"/>
          <w:szCs w:val="28"/>
        </w:rPr>
      </w:pPr>
    </w:p>
    <w:p w:rsidR="00480129" w:rsidRDefault="00480129">
      <w:pPr>
        <w:rPr>
          <w:rFonts w:ascii="宋体" w:hAnsi="宋体"/>
          <w:b/>
          <w:sz w:val="28"/>
          <w:szCs w:val="28"/>
        </w:rPr>
      </w:pPr>
    </w:p>
    <w:p w:rsidR="00480129" w:rsidRDefault="00480129" w:rsidP="00CD7AE6">
      <w:pPr>
        <w:jc w:val="center"/>
        <w:rPr>
          <w:rFonts w:ascii="宋体" w:hAnsi="宋体"/>
          <w:b/>
          <w:sz w:val="30"/>
          <w:szCs w:val="30"/>
        </w:rPr>
      </w:pPr>
      <w:r>
        <w:rPr>
          <w:rFonts w:ascii="宋体" w:hAnsi="宋体" w:hint="eastAsia"/>
          <w:b/>
          <w:sz w:val="30"/>
          <w:szCs w:val="30"/>
        </w:rPr>
        <w:t>二〇一三年九月制表</w:t>
      </w:r>
    </w:p>
    <w:p w:rsidR="00480129" w:rsidRDefault="00480129">
      <w:pPr>
        <w:spacing w:before="600" w:after="600"/>
        <w:jc w:val="center"/>
        <w:rPr>
          <w:rFonts w:ascii="宋体" w:hAnsi="宋体"/>
          <w:b/>
          <w:sz w:val="30"/>
          <w:szCs w:val="30"/>
        </w:rPr>
      </w:pPr>
      <w:r>
        <w:rPr>
          <w:rFonts w:ascii="宋体" w:hAnsi="宋体" w:hint="eastAsia"/>
          <w:b/>
          <w:sz w:val="30"/>
          <w:szCs w:val="30"/>
        </w:rPr>
        <w:lastRenderedPageBreak/>
        <w:t>填表说明</w:t>
      </w:r>
    </w:p>
    <w:p w:rsidR="00480129" w:rsidRDefault="00480129">
      <w:pPr>
        <w:spacing w:line="600" w:lineRule="exact"/>
        <w:rPr>
          <w:sz w:val="24"/>
        </w:rPr>
      </w:pPr>
      <w:r>
        <w:rPr>
          <w:rFonts w:ascii="宋体" w:hAnsi="宋体" w:hint="eastAsia"/>
          <w:sz w:val="24"/>
        </w:rPr>
        <w:t>1.正常开题通过的学生，填写表1-1、1-2；开题复审会通过的学生，填写表1-1、1-2，表2-1、2-2；重新开题的学生，填写表1-1、1-2，表2-1、2-2（有复审需填写），表3-1、3-2。</w:t>
      </w:r>
    </w:p>
    <w:p w:rsidR="00480129" w:rsidRDefault="00480129">
      <w:pPr>
        <w:spacing w:line="600" w:lineRule="exact"/>
        <w:rPr>
          <w:rFonts w:ascii="宋体" w:hAnsi="宋体"/>
          <w:sz w:val="24"/>
        </w:rPr>
      </w:pPr>
      <w:r>
        <w:rPr>
          <w:rFonts w:ascii="宋体" w:hAnsi="宋体" w:hint="eastAsia"/>
          <w:sz w:val="24"/>
        </w:rPr>
        <w:t xml:space="preserve">2.“学科专业”填二级学科名称，如“机械制造及其自动化”；“学生类别”填“学历博士、学历硕士”，以下情况则须填“高校教师、同等学力、全日制专业学位硕士、全日制工程硕士、在职专业学位硕士、在职工程硕士”。 </w:t>
      </w:r>
    </w:p>
    <w:p w:rsidR="00480129" w:rsidRDefault="00480129">
      <w:pPr>
        <w:spacing w:line="600" w:lineRule="exact"/>
        <w:rPr>
          <w:rFonts w:ascii="宋体" w:hAnsi="宋体"/>
          <w:sz w:val="24"/>
        </w:rPr>
      </w:pPr>
      <w:r>
        <w:rPr>
          <w:rFonts w:ascii="宋体" w:hAnsi="宋体" w:hint="eastAsia"/>
          <w:sz w:val="24"/>
        </w:rPr>
        <w:t>3.硕士学位论文开题报告评审专家须具有硕士生导师资格，博士学位论文开题报告评审专家须具有正高职称（多数应具有博士生导师资格）。</w:t>
      </w:r>
    </w:p>
    <w:p w:rsidR="00480129" w:rsidRDefault="00480129">
      <w:pPr>
        <w:spacing w:line="600" w:lineRule="exact"/>
        <w:rPr>
          <w:rFonts w:ascii="宋体" w:hAnsi="宋体"/>
          <w:sz w:val="24"/>
        </w:rPr>
      </w:pPr>
      <w:r>
        <w:rPr>
          <w:rFonts w:ascii="宋体" w:hAnsi="宋体" w:hint="eastAsia"/>
          <w:sz w:val="24"/>
        </w:rPr>
        <w:t>4.开题结束后，培养单位需将所有通过开题的《华侨大学研究生学位论文开题报告》报送研究生院审核备案，经审核后的《华侨大学研究生学位论文开题报告》纸质版由培养单位汇总存档，电子版（word版本）除签名手写及盖章部分不能上传的其它内容都须上传至研究生管理信息系统。</w:t>
      </w:r>
    </w:p>
    <w:p w:rsidR="00480129" w:rsidRDefault="00480129">
      <w:pPr>
        <w:spacing w:line="600" w:lineRule="exact"/>
        <w:rPr>
          <w:rFonts w:ascii="宋体" w:hAnsi="宋体"/>
          <w:sz w:val="24"/>
        </w:rPr>
      </w:pPr>
      <w:r>
        <w:rPr>
          <w:rFonts w:ascii="宋体" w:hAnsi="宋体" w:hint="eastAsia"/>
          <w:sz w:val="24"/>
        </w:rPr>
        <w:t>5.开题报告的撰写主要包括以下内容：</w:t>
      </w:r>
    </w:p>
    <w:p w:rsidR="00480129" w:rsidRDefault="00480129">
      <w:pPr>
        <w:spacing w:line="600" w:lineRule="exact"/>
        <w:ind w:firstLineChars="100" w:firstLine="240"/>
        <w:rPr>
          <w:rFonts w:ascii="宋体" w:hAnsi="宋体"/>
          <w:sz w:val="24"/>
        </w:rPr>
      </w:pPr>
      <w:r>
        <w:rPr>
          <w:rFonts w:ascii="宋体" w:hAnsi="宋体" w:hint="eastAsia"/>
          <w:sz w:val="24"/>
        </w:rPr>
        <w:t>①论文选题的依据（包括选题的来源、意义以及国内外的研究动态）；</w:t>
      </w:r>
    </w:p>
    <w:p w:rsidR="00480129" w:rsidRDefault="00480129">
      <w:pPr>
        <w:spacing w:line="600" w:lineRule="exact"/>
        <w:ind w:firstLineChars="100" w:firstLine="240"/>
        <w:rPr>
          <w:rFonts w:ascii="宋体" w:hAnsi="宋体"/>
          <w:sz w:val="24"/>
        </w:rPr>
      </w:pPr>
      <w:r>
        <w:rPr>
          <w:rFonts w:ascii="宋体" w:hAnsi="宋体" w:hint="eastAsia"/>
          <w:sz w:val="24"/>
        </w:rPr>
        <w:t>②论文研究的目标、方案（包括研究方法、技术路线、研究内容及拟解决的关键问题）；</w:t>
      </w:r>
    </w:p>
    <w:p w:rsidR="00480129" w:rsidRDefault="00480129">
      <w:pPr>
        <w:spacing w:line="600" w:lineRule="exact"/>
        <w:ind w:firstLineChars="100" w:firstLine="240"/>
        <w:rPr>
          <w:rFonts w:ascii="宋体" w:hAnsi="宋体"/>
          <w:sz w:val="24"/>
        </w:rPr>
      </w:pPr>
      <w:r>
        <w:rPr>
          <w:rFonts w:ascii="宋体" w:hAnsi="宋体" w:hint="eastAsia"/>
          <w:sz w:val="24"/>
        </w:rPr>
        <w:t>③论文的研究特色及创新之处；</w:t>
      </w:r>
    </w:p>
    <w:p w:rsidR="00480129" w:rsidRDefault="00480129">
      <w:pPr>
        <w:spacing w:line="600" w:lineRule="exact"/>
        <w:ind w:firstLineChars="100" w:firstLine="240"/>
        <w:rPr>
          <w:rFonts w:ascii="宋体" w:hAnsi="宋体"/>
          <w:sz w:val="24"/>
        </w:rPr>
      </w:pPr>
      <w:r>
        <w:rPr>
          <w:rFonts w:ascii="宋体" w:hAnsi="宋体" w:hint="eastAsia"/>
          <w:sz w:val="24"/>
        </w:rPr>
        <w:t>④论文达到的预期目标与预期研究成果；</w:t>
      </w:r>
    </w:p>
    <w:p w:rsidR="00480129" w:rsidRDefault="00480129">
      <w:pPr>
        <w:spacing w:line="600" w:lineRule="exact"/>
        <w:ind w:firstLineChars="100" w:firstLine="240"/>
        <w:rPr>
          <w:rFonts w:ascii="宋体" w:hAnsi="宋体"/>
          <w:sz w:val="24"/>
        </w:rPr>
      </w:pPr>
      <w:r>
        <w:rPr>
          <w:rFonts w:ascii="宋体" w:hAnsi="宋体" w:hint="eastAsia"/>
          <w:sz w:val="24"/>
        </w:rPr>
        <w:t>⑤论文的研究进展和进度安排；</w:t>
      </w:r>
    </w:p>
    <w:p w:rsidR="00480129" w:rsidRDefault="00480129">
      <w:pPr>
        <w:spacing w:line="600" w:lineRule="exact"/>
        <w:ind w:firstLineChars="100" w:firstLine="240"/>
        <w:rPr>
          <w:rFonts w:ascii="宋体" w:hAnsi="宋体"/>
          <w:sz w:val="24"/>
        </w:rPr>
      </w:pPr>
      <w:r>
        <w:rPr>
          <w:rFonts w:ascii="宋体" w:hAnsi="宋体" w:hint="eastAsia"/>
          <w:sz w:val="24"/>
        </w:rPr>
        <w:t>⑥主要参考文献。</w:t>
      </w:r>
    </w:p>
    <w:p w:rsidR="00480129" w:rsidRDefault="00480129">
      <w:pPr>
        <w:jc w:val="center"/>
        <w:rPr>
          <w:rFonts w:ascii="宋体" w:hAnsi="宋体"/>
          <w:b/>
          <w:sz w:val="30"/>
          <w:szCs w:val="30"/>
        </w:rPr>
      </w:pPr>
    </w:p>
    <w:p w:rsidR="00CD7AE6" w:rsidRDefault="00CD7AE6">
      <w:pPr>
        <w:jc w:val="center"/>
        <w:rPr>
          <w:rFonts w:ascii="宋体" w:hAnsi="宋体"/>
          <w:b/>
          <w:sz w:val="30"/>
          <w:szCs w:val="30"/>
        </w:rPr>
      </w:pPr>
    </w:p>
    <w:p w:rsidR="00CD7AE6" w:rsidRDefault="00CD7AE6">
      <w:pPr>
        <w:jc w:val="center"/>
        <w:rPr>
          <w:rFonts w:ascii="宋体" w:hAnsi="宋体"/>
          <w:b/>
          <w:sz w:val="30"/>
          <w:szCs w:val="30"/>
        </w:rPr>
      </w:pPr>
    </w:p>
    <w:p w:rsidR="00480129" w:rsidRDefault="00480129">
      <w:pPr>
        <w:jc w:val="center"/>
        <w:rPr>
          <w:rFonts w:ascii="宋体" w:hAnsi="宋体"/>
          <w:b/>
          <w:sz w:val="30"/>
          <w:szCs w:val="30"/>
        </w:rPr>
      </w:pPr>
    </w:p>
    <w:p w:rsidR="00480129" w:rsidRDefault="00480129">
      <w:pPr>
        <w:jc w:val="center"/>
        <w:rPr>
          <w:rFonts w:ascii="宋体" w:hAnsi="宋体"/>
          <w:b/>
          <w:sz w:val="30"/>
          <w:szCs w:val="30"/>
        </w:rPr>
      </w:pPr>
      <w:r>
        <w:rPr>
          <w:rFonts w:ascii="宋体" w:hAnsi="宋体" w:hint="eastAsia"/>
          <w:b/>
          <w:sz w:val="28"/>
          <w:szCs w:val="28"/>
        </w:rPr>
        <w:lastRenderedPageBreak/>
        <w:t>表1-1：研究生学位论文开题报告（首次开题）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8"/>
        <w:gridCol w:w="6281"/>
      </w:tblGrid>
      <w:tr w:rsidR="00480129" w:rsidRPr="008B538C" w:rsidTr="008B538C">
        <w:trPr>
          <w:trHeight w:hRule="exact" w:val="421"/>
        </w:trPr>
        <w:tc>
          <w:tcPr>
            <w:tcW w:w="3348" w:type="dxa"/>
            <w:shd w:val="clear" w:color="auto" w:fill="auto"/>
          </w:tcPr>
          <w:p w:rsidR="00480129" w:rsidRPr="008B538C" w:rsidRDefault="00480129" w:rsidP="008B538C">
            <w:pPr>
              <w:jc w:val="center"/>
              <w:rPr>
                <w:rFonts w:ascii="宋体" w:hAnsi="宋体"/>
                <w:sz w:val="24"/>
              </w:rPr>
            </w:pPr>
            <w:r w:rsidRPr="008B538C">
              <w:rPr>
                <w:rFonts w:ascii="宋体" w:hAnsi="宋体" w:hint="eastAsia"/>
                <w:sz w:val="24"/>
              </w:rPr>
              <w:t>拟撰写学位论文的题目</w:t>
            </w:r>
          </w:p>
        </w:tc>
        <w:tc>
          <w:tcPr>
            <w:tcW w:w="6507" w:type="dxa"/>
            <w:shd w:val="clear" w:color="auto" w:fill="auto"/>
          </w:tcPr>
          <w:p w:rsidR="00480129" w:rsidRPr="008B538C" w:rsidRDefault="0022722D" w:rsidP="008B538C">
            <w:pPr>
              <w:jc w:val="center"/>
              <w:rPr>
                <w:rFonts w:ascii="宋体" w:hAnsi="宋体"/>
                <w:sz w:val="24"/>
              </w:rPr>
            </w:pPr>
            <w:r w:rsidRPr="0022722D">
              <w:rPr>
                <w:rFonts w:ascii="宋体" w:hAnsi="宋体" w:hint="eastAsia"/>
                <w:sz w:val="24"/>
              </w:rPr>
              <w:t>内</w:t>
            </w:r>
            <w:proofErr w:type="gramStart"/>
            <w:r w:rsidRPr="0022722D">
              <w:rPr>
                <w:rFonts w:ascii="宋体" w:hAnsi="宋体" w:hint="eastAsia"/>
                <w:sz w:val="24"/>
              </w:rPr>
              <w:t>禀</w:t>
            </w:r>
            <w:proofErr w:type="gramEnd"/>
            <w:r w:rsidRPr="0022722D">
              <w:rPr>
                <w:rFonts w:ascii="宋体" w:hAnsi="宋体" w:hint="eastAsia"/>
                <w:sz w:val="24"/>
              </w:rPr>
              <w:t>最优约束比的梁板壳结构有限元无网格混合分析方法</w:t>
            </w:r>
          </w:p>
        </w:tc>
      </w:tr>
      <w:tr w:rsidR="00480129" w:rsidRPr="008B538C" w:rsidTr="00DB46D6">
        <w:tc>
          <w:tcPr>
            <w:tcW w:w="3348" w:type="dxa"/>
            <w:shd w:val="clear" w:color="auto" w:fill="auto"/>
            <w:vAlign w:val="center"/>
          </w:tcPr>
          <w:p w:rsidR="00480129" w:rsidRPr="008B538C" w:rsidRDefault="00480129" w:rsidP="00DB46D6">
            <w:pPr>
              <w:jc w:val="center"/>
              <w:rPr>
                <w:rFonts w:ascii="宋体" w:hAnsi="宋体"/>
                <w:sz w:val="24"/>
              </w:rPr>
            </w:pPr>
            <w:r w:rsidRPr="008B538C">
              <w:rPr>
                <w:rFonts w:ascii="宋体" w:hAnsi="宋体" w:hint="eastAsia"/>
                <w:sz w:val="24"/>
              </w:rPr>
              <w:t>支持学位论文研究的科研项目</w:t>
            </w:r>
          </w:p>
        </w:tc>
        <w:tc>
          <w:tcPr>
            <w:tcW w:w="6507" w:type="dxa"/>
            <w:shd w:val="clear" w:color="auto" w:fill="auto"/>
          </w:tcPr>
          <w:p w:rsidR="00480129" w:rsidRPr="00DB46D6" w:rsidRDefault="00DB46D6" w:rsidP="00DB46D6">
            <w:pPr>
              <w:jc w:val="center"/>
              <w:rPr>
                <w:rFonts w:ascii="宋体" w:hAnsi="宋体"/>
                <w:sz w:val="24"/>
              </w:rPr>
            </w:pPr>
            <w:r w:rsidRPr="00DB46D6">
              <w:rPr>
                <w:sz w:val="24"/>
              </w:rPr>
              <w:t>福建省自然科学基金</w:t>
            </w:r>
            <w:r w:rsidRPr="00DB46D6">
              <w:rPr>
                <w:rFonts w:hint="eastAsia"/>
                <w:sz w:val="24"/>
              </w:rPr>
              <w:t>面上项目</w:t>
            </w:r>
            <w:r w:rsidR="00CD7AE6" w:rsidRPr="00DB46D6">
              <w:rPr>
                <w:rFonts w:ascii="宋体" w:hAnsi="宋体" w:hint="eastAsia"/>
                <w:sz w:val="24"/>
              </w:rPr>
              <w:t>：</w:t>
            </w:r>
            <w:r w:rsidR="00CD7AE6" w:rsidRPr="00DB46D6">
              <w:rPr>
                <w:rFonts w:ascii="宋体" w:hAnsi="宋体" w:hint="eastAsia"/>
                <w:sz w:val="24"/>
              </w:rPr>
              <w:br/>
            </w:r>
            <w:r w:rsidR="00565593" w:rsidRPr="00565593">
              <w:rPr>
                <w:sz w:val="24"/>
              </w:rPr>
              <w:t>薄壳结构变分一致免自锁高效无网格法</w:t>
            </w:r>
          </w:p>
        </w:tc>
      </w:tr>
      <w:tr w:rsidR="00480129" w:rsidRPr="008B538C" w:rsidTr="00794DFC">
        <w:trPr>
          <w:trHeight w:val="11331"/>
        </w:trPr>
        <w:tc>
          <w:tcPr>
            <w:tcW w:w="9855" w:type="dxa"/>
            <w:gridSpan w:val="2"/>
            <w:shd w:val="clear" w:color="auto" w:fill="auto"/>
          </w:tcPr>
          <w:p w:rsidR="00BB33F4" w:rsidRPr="008B538C" w:rsidRDefault="00480129" w:rsidP="00EE630C">
            <w:pPr>
              <w:spacing w:line="360" w:lineRule="auto"/>
              <w:rPr>
                <w:rFonts w:ascii="宋体" w:hAnsi="宋体"/>
                <w:sz w:val="24"/>
              </w:rPr>
            </w:pPr>
            <w:r w:rsidRPr="008B538C">
              <w:rPr>
                <w:rFonts w:ascii="宋体" w:hAnsi="宋体" w:hint="eastAsia"/>
                <w:sz w:val="24"/>
              </w:rPr>
              <w:t>开题报告内容</w:t>
            </w:r>
            <w:r w:rsidRPr="008B538C">
              <w:rPr>
                <w:rFonts w:ascii="宋体" w:hAnsi="宋体" w:hint="eastAsia"/>
                <w:b/>
                <w:sz w:val="24"/>
              </w:rPr>
              <w:t>（博士不少于5000字，硕士不少于3000字）</w:t>
            </w:r>
            <w:r w:rsidRPr="008B538C">
              <w:rPr>
                <w:rFonts w:ascii="宋体" w:hAnsi="宋体" w:hint="eastAsia"/>
                <w:sz w:val="24"/>
              </w:rPr>
              <w:t>：</w:t>
            </w:r>
          </w:p>
          <w:p w:rsidR="0089113D" w:rsidRDefault="00BB33F4">
            <w:pPr>
              <w:numPr>
                <w:ilvl w:val="0"/>
                <w:numId w:val="2"/>
              </w:numPr>
              <w:spacing w:line="360" w:lineRule="auto"/>
              <w:rPr>
                <w:rFonts w:ascii="宋体" w:hAnsi="宋体"/>
                <w:b/>
                <w:sz w:val="24"/>
              </w:rPr>
            </w:pPr>
            <w:r w:rsidRPr="008B538C">
              <w:rPr>
                <w:rFonts w:ascii="宋体" w:hAnsi="宋体" w:hint="eastAsia"/>
                <w:b/>
                <w:sz w:val="24"/>
              </w:rPr>
              <w:t>论文选题的依据：</w:t>
            </w:r>
          </w:p>
          <w:p w:rsidR="0069602E" w:rsidRPr="003E193C" w:rsidRDefault="00765CD7" w:rsidP="00B44FF0">
            <w:pPr>
              <w:spacing w:afterLines="20" w:after="62" w:line="360" w:lineRule="auto"/>
              <w:ind w:firstLineChars="200" w:firstLine="480"/>
              <w:rPr>
                <w:sz w:val="24"/>
              </w:rPr>
            </w:pPr>
            <w:r w:rsidRPr="003E193C">
              <w:rPr>
                <w:sz w:val="24"/>
              </w:rPr>
              <w:t>梁</w:t>
            </w:r>
            <w:r w:rsidR="00520F07" w:rsidRPr="003E193C">
              <w:rPr>
                <w:sz w:val="24"/>
              </w:rPr>
              <w:t>、</w:t>
            </w:r>
            <w:r w:rsidRPr="003E193C">
              <w:rPr>
                <w:sz w:val="24"/>
              </w:rPr>
              <w:t>板</w:t>
            </w:r>
            <w:r w:rsidR="00520F07" w:rsidRPr="003E193C">
              <w:rPr>
                <w:sz w:val="24"/>
              </w:rPr>
              <w:t>、</w:t>
            </w:r>
            <w:r w:rsidRPr="003E193C">
              <w:rPr>
                <w:sz w:val="24"/>
              </w:rPr>
              <w:t>壳</w:t>
            </w:r>
            <w:r w:rsidR="00BF4A22" w:rsidRPr="003E193C">
              <w:rPr>
                <w:sz w:val="24"/>
              </w:rPr>
              <w:t>是</w:t>
            </w:r>
            <w:r w:rsidR="00520F07" w:rsidRPr="003E193C">
              <w:rPr>
                <w:sz w:val="24"/>
              </w:rPr>
              <w:t>建筑结构</w:t>
            </w:r>
            <w:r w:rsidR="00301219" w:rsidRPr="003E193C">
              <w:rPr>
                <w:sz w:val="24"/>
              </w:rPr>
              <w:t>中主要的基本构件，这类构件主要</w:t>
            </w:r>
            <w:r w:rsidR="00F04FD2" w:rsidRPr="003E193C">
              <w:rPr>
                <w:sz w:val="24"/>
              </w:rPr>
              <w:t>承受竖向荷载，</w:t>
            </w:r>
            <w:r w:rsidR="00301219" w:rsidRPr="003E193C">
              <w:rPr>
                <w:sz w:val="24"/>
              </w:rPr>
              <w:t>变形以</w:t>
            </w:r>
            <w:r w:rsidR="00F04FD2" w:rsidRPr="003E193C">
              <w:rPr>
                <w:sz w:val="24"/>
              </w:rPr>
              <w:t>受弯为主</w:t>
            </w:r>
            <w:r w:rsidR="00301219" w:rsidRPr="003E193C">
              <w:rPr>
                <w:sz w:val="24"/>
              </w:rPr>
              <w:t>。在传统的</w:t>
            </w:r>
            <w:r w:rsidR="00301219" w:rsidRPr="003E193C">
              <w:rPr>
                <w:sz w:val="24"/>
              </w:rPr>
              <w:t>Kirchhoff</w:t>
            </w:r>
            <w:r w:rsidR="00301219" w:rsidRPr="003E193C">
              <w:rPr>
                <w:sz w:val="24"/>
              </w:rPr>
              <w:t>假设下</w:t>
            </w:r>
            <w:r w:rsidR="00850738" w:rsidRPr="003E193C">
              <w:rPr>
                <w:sz w:val="24"/>
              </w:rPr>
              <w:t>，</w:t>
            </w:r>
            <w:r w:rsidR="00301219" w:rsidRPr="003E193C">
              <w:rPr>
                <w:sz w:val="24"/>
              </w:rPr>
              <w:t>梁板壳构件</w:t>
            </w:r>
            <w:r w:rsidR="00850738" w:rsidRPr="003E193C">
              <w:rPr>
                <w:sz w:val="24"/>
              </w:rPr>
              <w:t>忽略由</w:t>
            </w:r>
            <w:r w:rsidR="009244B0" w:rsidRPr="003E193C">
              <w:rPr>
                <w:sz w:val="24"/>
              </w:rPr>
              <w:t>横向剪切应力引起的剪切</w:t>
            </w:r>
            <w:r w:rsidR="00956590" w:rsidRPr="003E193C">
              <w:rPr>
                <w:sz w:val="24"/>
              </w:rPr>
              <w:t>变形</w:t>
            </w:r>
            <w:r w:rsidR="00781FDC" w:rsidRPr="003E193C">
              <w:rPr>
                <w:sz w:val="24"/>
              </w:rPr>
              <w:t>。然而，</w:t>
            </w:r>
            <w:r w:rsidR="00301219" w:rsidRPr="003E193C">
              <w:rPr>
                <w:sz w:val="24"/>
              </w:rPr>
              <w:t>当构件</w:t>
            </w:r>
            <w:proofErr w:type="gramStart"/>
            <w:r w:rsidR="00301219" w:rsidRPr="003E193C">
              <w:rPr>
                <w:sz w:val="24"/>
              </w:rPr>
              <w:t>的</w:t>
            </w:r>
            <w:r w:rsidR="003F1C3A" w:rsidRPr="003E193C">
              <w:rPr>
                <w:sz w:val="24"/>
              </w:rPr>
              <w:t>跨高比</w:t>
            </w:r>
            <w:proofErr w:type="gramEnd"/>
            <w:r w:rsidR="003F1C3A" w:rsidRPr="003E193C">
              <w:rPr>
                <w:sz w:val="24"/>
              </w:rPr>
              <w:t>小于</w:t>
            </w:r>
            <w:r w:rsidR="003F1C3A" w:rsidRPr="003E193C">
              <w:rPr>
                <w:sz w:val="24"/>
              </w:rPr>
              <w:t>5</w:t>
            </w:r>
            <w:r w:rsidR="00301219" w:rsidRPr="003E193C">
              <w:rPr>
                <w:sz w:val="24"/>
              </w:rPr>
              <w:t>时</w:t>
            </w:r>
            <w:r w:rsidR="00837487" w:rsidRPr="003E193C">
              <w:rPr>
                <w:sz w:val="24"/>
              </w:rPr>
              <w:t>，</w:t>
            </w:r>
            <w:proofErr w:type="gramStart"/>
            <w:r w:rsidR="002D1F31" w:rsidRPr="003E193C">
              <w:rPr>
                <w:sz w:val="24"/>
              </w:rPr>
              <w:t>受弯作</w:t>
            </w:r>
            <w:proofErr w:type="gramEnd"/>
            <w:r w:rsidR="002D1F31" w:rsidRPr="003E193C">
              <w:rPr>
                <w:sz w:val="24"/>
              </w:rPr>
              <w:t>用下</w:t>
            </w:r>
            <w:r w:rsidR="00A02A43" w:rsidRPr="003E193C">
              <w:rPr>
                <w:sz w:val="24"/>
              </w:rPr>
              <w:t>梁内</w:t>
            </w:r>
            <w:r w:rsidR="00837487" w:rsidRPr="003E193C">
              <w:rPr>
                <w:sz w:val="24"/>
              </w:rPr>
              <w:t>轴</w:t>
            </w:r>
            <w:r w:rsidR="00A02A43" w:rsidRPr="003E193C">
              <w:rPr>
                <w:sz w:val="24"/>
              </w:rPr>
              <w:t>向剪切力所产生的变形将引起梁的附加挠度，使变形后的平截面不与</w:t>
            </w:r>
            <w:r w:rsidR="009C4D31" w:rsidRPr="003E193C">
              <w:rPr>
                <w:sz w:val="24"/>
              </w:rPr>
              <w:t>轴线垂直，</w:t>
            </w:r>
            <w:r w:rsidR="00A02A43" w:rsidRPr="003E193C">
              <w:rPr>
                <w:sz w:val="24"/>
              </w:rPr>
              <w:t>不符合平截面假定</w:t>
            </w:r>
            <w:r w:rsidR="009C4D31" w:rsidRPr="003E193C">
              <w:rPr>
                <w:sz w:val="24"/>
              </w:rPr>
              <w:t>。此时</w:t>
            </w:r>
            <w:r w:rsidR="0069481F" w:rsidRPr="003E193C">
              <w:rPr>
                <w:sz w:val="24"/>
              </w:rPr>
              <w:t>，</w:t>
            </w:r>
            <w:r w:rsidR="00956590" w:rsidRPr="003E193C">
              <w:rPr>
                <w:sz w:val="24"/>
              </w:rPr>
              <w:t>Kirchhoff</w:t>
            </w:r>
            <w:r w:rsidR="00956590" w:rsidRPr="003E193C">
              <w:rPr>
                <w:sz w:val="24"/>
              </w:rPr>
              <w:t>假设</w:t>
            </w:r>
            <w:r w:rsidR="009C4D31" w:rsidRPr="003E193C">
              <w:rPr>
                <w:sz w:val="24"/>
              </w:rPr>
              <w:t>已经不</w:t>
            </w:r>
            <w:r w:rsidR="00956590" w:rsidRPr="003E193C">
              <w:rPr>
                <w:sz w:val="24"/>
              </w:rPr>
              <w:t>再</w:t>
            </w:r>
            <w:r w:rsidR="009C4D31" w:rsidRPr="003E193C">
              <w:rPr>
                <w:sz w:val="24"/>
              </w:rPr>
              <w:t>适用，需要</w:t>
            </w:r>
            <w:r w:rsidR="00956590" w:rsidRPr="003E193C">
              <w:rPr>
                <w:sz w:val="24"/>
              </w:rPr>
              <w:t>采</w:t>
            </w:r>
            <w:r w:rsidR="009C4D31" w:rsidRPr="003E193C">
              <w:rPr>
                <w:sz w:val="24"/>
              </w:rPr>
              <w:t>用考虑剪切</w:t>
            </w:r>
            <w:r w:rsidR="00956590" w:rsidRPr="003E193C">
              <w:rPr>
                <w:sz w:val="24"/>
              </w:rPr>
              <w:t>变形</w:t>
            </w:r>
            <w:r w:rsidR="009C4D31" w:rsidRPr="003E193C">
              <w:rPr>
                <w:sz w:val="24"/>
              </w:rPr>
              <w:t>的</w:t>
            </w:r>
            <w:proofErr w:type="spellStart"/>
            <w:r w:rsidR="00A77112" w:rsidRPr="003E193C">
              <w:rPr>
                <w:sz w:val="24"/>
              </w:rPr>
              <w:t>Mindlin</w:t>
            </w:r>
            <w:proofErr w:type="spellEnd"/>
            <w:r w:rsidR="00956590" w:rsidRPr="003E193C">
              <w:rPr>
                <w:sz w:val="24"/>
              </w:rPr>
              <w:t>假设</w:t>
            </w:r>
            <w:r w:rsidR="00643878" w:rsidRPr="003E193C">
              <w:rPr>
                <w:sz w:val="24"/>
              </w:rPr>
              <w:t>。</w:t>
            </w:r>
            <w:r w:rsidR="00956590" w:rsidRPr="003E193C">
              <w:rPr>
                <w:sz w:val="24"/>
              </w:rPr>
              <w:t>数值仿真方法是一种简单、</w:t>
            </w:r>
            <w:r w:rsidR="003D239B" w:rsidRPr="003E193C">
              <w:rPr>
                <w:sz w:val="24"/>
              </w:rPr>
              <w:t>快速、低成本的结构受力分析方法</w:t>
            </w:r>
            <w:r w:rsidR="00956590" w:rsidRPr="003E193C">
              <w:rPr>
                <w:sz w:val="24"/>
              </w:rPr>
              <w:t>，</w:t>
            </w:r>
            <w:r w:rsidR="003D239B" w:rsidRPr="003E193C">
              <w:rPr>
                <w:sz w:val="24"/>
              </w:rPr>
              <w:t>是结构设计中重要的理论依据，</w:t>
            </w:r>
            <w:r w:rsidR="00956590" w:rsidRPr="003E193C">
              <w:rPr>
                <w:sz w:val="24"/>
              </w:rPr>
              <w:t>而</w:t>
            </w:r>
            <w:r w:rsidR="00A374D0" w:rsidRPr="003E193C">
              <w:rPr>
                <w:sz w:val="24"/>
              </w:rPr>
              <w:t>有限元法</w:t>
            </w:r>
            <w:r w:rsidR="007B4C8A" w:rsidRPr="00B44FF0">
              <w:rPr>
                <w:sz w:val="24"/>
                <w:vertAlign w:val="superscript"/>
              </w:rPr>
              <w:fldChar w:fldCharType="begin"/>
            </w:r>
            <w:r w:rsidR="007B4C8A" w:rsidRPr="00B44FF0">
              <w:rPr>
                <w:sz w:val="24"/>
                <w:vertAlign w:val="superscript"/>
              </w:rPr>
              <w:instrText xml:space="preserve"> REF _Ref153484055 \r \h </w:instrText>
            </w:r>
            <w:r w:rsidR="00B44FF0" w:rsidRPr="00B44FF0">
              <w:rPr>
                <w:sz w:val="24"/>
                <w:vertAlign w:val="superscript"/>
              </w:rPr>
              <w:instrText xml:space="preserve"> \* MERGEFORMAT </w:instrText>
            </w:r>
            <w:r w:rsidR="007B4C8A" w:rsidRPr="00B44FF0">
              <w:rPr>
                <w:sz w:val="24"/>
                <w:vertAlign w:val="superscript"/>
              </w:rPr>
            </w:r>
            <w:r w:rsidR="007B4C8A" w:rsidRPr="00B44FF0">
              <w:rPr>
                <w:sz w:val="24"/>
                <w:vertAlign w:val="superscript"/>
              </w:rPr>
              <w:fldChar w:fldCharType="separate"/>
            </w:r>
            <w:r w:rsidR="007E5091" w:rsidRPr="00B44FF0">
              <w:rPr>
                <w:sz w:val="24"/>
                <w:vertAlign w:val="superscript"/>
              </w:rPr>
              <w:t>[1]</w:t>
            </w:r>
            <w:r w:rsidR="007B4C8A" w:rsidRPr="00B44FF0">
              <w:rPr>
                <w:sz w:val="24"/>
                <w:vertAlign w:val="superscript"/>
              </w:rPr>
              <w:fldChar w:fldCharType="end"/>
            </w:r>
            <w:r w:rsidR="00A374D0" w:rsidRPr="003E193C">
              <w:rPr>
                <w:sz w:val="24"/>
              </w:rPr>
              <w:t>是目前最成熟、应用最广泛的数值仿真分析方法。</w:t>
            </w:r>
            <w:r w:rsidR="00956590" w:rsidRPr="003E193C">
              <w:rPr>
                <w:sz w:val="24"/>
              </w:rPr>
              <w:t>在</w:t>
            </w:r>
            <w:proofErr w:type="spellStart"/>
            <w:r w:rsidR="003D239B" w:rsidRPr="003E193C">
              <w:rPr>
                <w:sz w:val="24"/>
              </w:rPr>
              <w:t>Mindlin</w:t>
            </w:r>
            <w:proofErr w:type="spellEnd"/>
            <w:r w:rsidR="003D239B" w:rsidRPr="003E193C">
              <w:rPr>
                <w:sz w:val="24"/>
              </w:rPr>
              <w:t>假设下，</w:t>
            </w:r>
            <w:r w:rsidR="00956590" w:rsidRPr="003E193C">
              <w:rPr>
                <w:sz w:val="24"/>
              </w:rPr>
              <w:t>传统</w:t>
            </w:r>
            <w:r w:rsidR="007A0F01" w:rsidRPr="003E193C">
              <w:rPr>
                <w:sz w:val="24"/>
              </w:rPr>
              <w:t>有限元</w:t>
            </w:r>
            <w:r w:rsidR="003D239B" w:rsidRPr="003E193C">
              <w:rPr>
                <w:sz w:val="24"/>
              </w:rPr>
              <w:t>法</w:t>
            </w:r>
            <w:r w:rsidR="007A0F01" w:rsidRPr="003E193C">
              <w:rPr>
                <w:sz w:val="24"/>
              </w:rPr>
              <w:t>中</w:t>
            </w:r>
            <w:r w:rsidR="003D239B" w:rsidRPr="003E193C">
              <w:rPr>
                <w:sz w:val="24"/>
              </w:rPr>
              <w:t>具有位移和转角两类自由度，能捕捉由结构的剪切变形，适用性高于</w:t>
            </w:r>
            <w:r w:rsidR="003D239B" w:rsidRPr="003E193C">
              <w:rPr>
                <w:sz w:val="24"/>
              </w:rPr>
              <w:t>Kirchhoff</w:t>
            </w:r>
            <w:r w:rsidR="003D239B" w:rsidRPr="003E193C">
              <w:rPr>
                <w:sz w:val="24"/>
              </w:rPr>
              <w:t>假设。</w:t>
            </w:r>
            <w:r w:rsidR="00EF6D67" w:rsidRPr="003E193C">
              <w:rPr>
                <w:sz w:val="24"/>
              </w:rPr>
              <w:t>然而，由于位移自由度与转角自由度所对应刚度的量纲并不相同，当处理薄梁板壳时，</w:t>
            </w:r>
            <w:r w:rsidR="00AA3810" w:rsidRPr="003E193C">
              <w:rPr>
                <w:sz w:val="24"/>
              </w:rPr>
              <w:t>不同自由度所对应量纲的量级</w:t>
            </w:r>
            <w:r w:rsidR="007C4F13">
              <w:rPr>
                <w:rFonts w:hint="eastAsia"/>
                <w:sz w:val="24"/>
              </w:rPr>
              <w:t>差</w:t>
            </w:r>
            <w:r w:rsidR="00AA3810" w:rsidRPr="003E193C">
              <w:rPr>
                <w:sz w:val="24"/>
              </w:rPr>
              <w:t>将</w:t>
            </w:r>
            <w:r w:rsidR="007C4F13">
              <w:rPr>
                <w:rFonts w:hint="eastAsia"/>
                <w:sz w:val="24"/>
              </w:rPr>
              <w:t>变大</w:t>
            </w:r>
            <w:r w:rsidR="00AA3810" w:rsidRPr="003E193C">
              <w:rPr>
                <w:sz w:val="24"/>
              </w:rPr>
              <w:t>，</w:t>
            </w:r>
            <w:r w:rsidR="007C4F13">
              <w:rPr>
                <w:rFonts w:hint="eastAsia"/>
                <w:sz w:val="24"/>
              </w:rPr>
              <w:t>从而</w:t>
            </w:r>
            <w:r w:rsidR="00AA3810" w:rsidRPr="003E193C">
              <w:rPr>
                <w:sz w:val="24"/>
              </w:rPr>
              <w:t>导致</w:t>
            </w:r>
            <w:r w:rsidR="007C4F13">
              <w:rPr>
                <w:rFonts w:hint="eastAsia"/>
                <w:sz w:val="24"/>
              </w:rPr>
              <w:t>大量纲项所对应的自由度</w:t>
            </w:r>
            <w:r w:rsidR="00AA3810" w:rsidRPr="003E193C">
              <w:rPr>
                <w:sz w:val="24"/>
              </w:rPr>
              <w:t>受到约束。</w:t>
            </w:r>
            <w:r w:rsidR="007C4F13">
              <w:rPr>
                <w:rFonts w:hint="eastAsia"/>
                <w:sz w:val="24"/>
              </w:rPr>
              <w:t>过多的自由度被约束时，将</w:t>
            </w:r>
            <w:r w:rsidR="00AA3810" w:rsidRPr="003E193C">
              <w:rPr>
                <w:sz w:val="24"/>
              </w:rPr>
              <w:t>引起</w:t>
            </w:r>
            <w:r w:rsidR="00EF6D67" w:rsidRPr="003E193C">
              <w:rPr>
                <w:sz w:val="24"/>
              </w:rPr>
              <w:t>有限元分析出现</w:t>
            </w:r>
            <w:r w:rsidR="007A0F01" w:rsidRPr="003E193C">
              <w:rPr>
                <w:sz w:val="24"/>
              </w:rPr>
              <w:t>严重的自锁</w:t>
            </w:r>
            <w:r w:rsidR="00AB750C" w:rsidRPr="003E193C">
              <w:rPr>
                <w:sz w:val="24"/>
              </w:rPr>
              <w:t>现象</w:t>
            </w:r>
            <w:r w:rsidR="007B4C8A" w:rsidRPr="00B44FF0">
              <w:rPr>
                <w:sz w:val="24"/>
                <w:vertAlign w:val="superscript"/>
              </w:rPr>
              <w:fldChar w:fldCharType="begin"/>
            </w:r>
            <w:r w:rsidR="007B4C8A" w:rsidRPr="00B44FF0">
              <w:rPr>
                <w:sz w:val="24"/>
                <w:vertAlign w:val="superscript"/>
              </w:rPr>
              <w:instrText xml:space="preserve"> REF _Ref153484064 \r \h </w:instrText>
            </w:r>
            <w:r w:rsidR="00B44FF0" w:rsidRPr="00B44FF0">
              <w:rPr>
                <w:sz w:val="24"/>
                <w:vertAlign w:val="superscript"/>
              </w:rPr>
              <w:instrText xml:space="preserve"> \* MERGEFORMAT </w:instrText>
            </w:r>
            <w:r w:rsidR="007B4C8A" w:rsidRPr="00B44FF0">
              <w:rPr>
                <w:sz w:val="24"/>
                <w:vertAlign w:val="superscript"/>
              </w:rPr>
            </w:r>
            <w:r w:rsidR="007B4C8A" w:rsidRPr="00B44FF0">
              <w:rPr>
                <w:sz w:val="24"/>
                <w:vertAlign w:val="superscript"/>
              </w:rPr>
              <w:fldChar w:fldCharType="separate"/>
            </w:r>
            <w:r w:rsidR="007E5091" w:rsidRPr="00B44FF0">
              <w:rPr>
                <w:sz w:val="24"/>
                <w:vertAlign w:val="superscript"/>
              </w:rPr>
              <w:t>[2]</w:t>
            </w:r>
            <w:r w:rsidR="007B4C8A" w:rsidRPr="00B44FF0">
              <w:rPr>
                <w:sz w:val="24"/>
                <w:vertAlign w:val="superscript"/>
              </w:rPr>
              <w:fldChar w:fldCharType="end"/>
            </w:r>
            <w:r w:rsidR="007A0F01" w:rsidRPr="003E193C">
              <w:rPr>
                <w:sz w:val="24"/>
              </w:rPr>
              <w:t>，</w:t>
            </w:r>
            <w:r w:rsidR="006F191A" w:rsidRPr="003E193C">
              <w:rPr>
                <w:sz w:val="24"/>
              </w:rPr>
              <w:t>包括剪切自锁</w:t>
            </w:r>
            <w:r w:rsidR="00BB59CD">
              <w:rPr>
                <w:rFonts w:hint="eastAsia"/>
                <w:sz w:val="24"/>
              </w:rPr>
              <w:t>和</w:t>
            </w:r>
            <w:r w:rsidR="006F191A" w:rsidRPr="003E193C">
              <w:rPr>
                <w:sz w:val="24"/>
              </w:rPr>
              <w:t>薄膜自锁</w:t>
            </w:r>
            <w:r w:rsidR="00BB59CD">
              <w:rPr>
                <w:rFonts w:hint="eastAsia"/>
                <w:sz w:val="24"/>
              </w:rPr>
              <w:t>等</w:t>
            </w:r>
            <w:r w:rsidR="006F191A" w:rsidRPr="003E193C">
              <w:rPr>
                <w:sz w:val="24"/>
              </w:rPr>
              <w:t>。自锁问题将引起有限元分析精度严重下降，严重阻碍有限元法在梁板壳问题中的发展</w:t>
            </w:r>
            <w:r w:rsidR="007A0F01" w:rsidRPr="003E193C">
              <w:rPr>
                <w:sz w:val="24"/>
              </w:rPr>
              <w:t>。</w:t>
            </w:r>
          </w:p>
          <w:p w:rsidR="002A34CE" w:rsidRDefault="00596504" w:rsidP="00B44FF0">
            <w:pPr>
              <w:spacing w:afterLines="20" w:after="62" w:line="360" w:lineRule="auto"/>
              <w:ind w:firstLineChars="200" w:firstLine="480"/>
              <w:rPr>
                <w:sz w:val="24"/>
              </w:rPr>
            </w:pPr>
            <w:r w:rsidRPr="00596504">
              <w:rPr>
                <w:rFonts w:hint="eastAsia"/>
                <w:sz w:val="24"/>
              </w:rPr>
              <w:t>以剪切自锁为例，</w:t>
            </w:r>
            <w:r w:rsidR="00743ECA" w:rsidRPr="00743ECA">
              <w:rPr>
                <w:rFonts w:hint="eastAsia"/>
                <w:sz w:val="24"/>
              </w:rPr>
              <w:t>消除自锁的途径通常可分为减少</w:t>
            </w:r>
            <w:r w:rsidR="008F3AFE">
              <w:rPr>
                <w:rFonts w:hint="eastAsia"/>
                <w:sz w:val="24"/>
              </w:rPr>
              <w:t>剪切</w:t>
            </w:r>
            <w:r w:rsidR="00743ECA" w:rsidRPr="00743ECA">
              <w:rPr>
                <w:rFonts w:hint="eastAsia"/>
                <w:sz w:val="24"/>
              </w:rPr>
              <w:t>应力自由度或增加</w:t>
            </w:r>
            <w:r>
              <w:rPr>
                <w:rFonts w:hint="eastAsia"/>
                <w:sz w:val="24"/>
              </w:rPr>
              <w:t>应变</w:t>
            </w:r>
            <w:r w:rsidR="00743ECA" w:rsidRPr="00743ECA">
              <w:rPr>
                <w:rFonts w:hint="eastAsia"/>
                <w:sz w:val="24"/>
              </w:rPr>
              <w:t>自由度两种途径进行。减小</w:t>
            </w:r>
            <w:r w:rsidR="008F3AFE">
              <w:rPr>
                <w:rFonts w:hint="eastAsia"/>
                <w:sz w:val="24"/>
              </w:rPr>
              <w:t>剪切</w:t>
            </w:r>
            <w:r w:rsidR="00743ECA" w:rsidRPr="00743ECA">
              <w:rPr>
                <w:rFonts w:hint="eastAsia"/>
                <w:sz w:val="24"/>
              </w:rPr>
              <w:t>应力自由度最直接的方式为采用</w:t>
            </w:r>
            <w:r w:rsidR="008F3AFE">
              <w:rPr>
                <w:rFonts w:hint="eastAsia"/>
                <w:sz w:val="24"/>
              </w:rPr>
              <w:t>缩减</w:t>
            </w:r>
            <w:r w:rsidR="00743ECA" w:rsidRPr="00743ECA">
              <w:rPr>
                <w:rFonts w:hint="eastAsia"/>
                <w:sz w:val="24"/>
              </w:rPr>
              <w:t>积分法</w:t>
            </w:r>
            <w:r w:rsidR="007B4C8A" w:rsidRPr="00B44FF0">
              <w:rPr>
                <w:sz w:val="24"/>
                <w:vertAlign w:val="superscript"/>
              </w:rPr>
              <w:fldChar w:fldCharType="begin"/>
            </w:r>
            <w:r w:rsidR="007B4C8A" w:rsidRPr="00B44FF0">
              <w:rPr>
                <w:sz w:val="24"/>
                <w:vertAlign w:val="superscript"/>
              </w:rPr>
              <w:instrText xml:space="preserve"> </w:instrText>
            </w:r>
            <w:r w:rsidR="007B4C8A" w:rsidRPr="00B44FF0">
              <w:rPr>
                <w:rFonts w:hint="eastAsia"/>
                <w:sz w:val="24"/>
                <w:vertAlign w:val="superscript"/>
              </w:rPr>
              <w:instrText>REF _Ref153484038 \r \h</w:instrText>
            </w:r>
            <w:r w:rsidR="007B4C8A" w:rsidRPr="00B44FF0">
              <w:rPr>
                <w:sz w:val="24"/>
                <w:vertAlign w:val="superscript"/>
              </w:rPr>
              <w:instrText xml:space="preserve"> </w:instrText>
            </w:r>
            <w:r w:rsidR="00B44FF0">
              <w:rPr>
                <w:sz w:val="24"/>
                <w:vertAlign w:val="superscript"/>
              </w:rPr>
              <w:instrText xml:space="preserve"> \* MERGEFORMAT </w:instrText>
            </w:r>
            <w:r w:rsidR="007B4C8A" w:rsidRPr="00B44FF0">
              <w:rPr>
                <w:sz w:val="24"/>
                <w:vertAlign w:val="superscript"/>
              </w:rPr>
            </w:r>
            <w:r w:rsidR="007B4C8A" w:rsidRPr="00B44FF0">
              <w:rPr>
                <w:sz w:val="24"/>
                <w:vertAlign w:val="superscript"/>
              </w:rPr>
              <w:fldChar w:fldCharType="separate"/>
            </w:r>
            <w:r w:rsidR="007E5091" w:rsidRPr="00B44FF0">
              <w:rPr>
                <w:sz w:val="24"/>
                <w:vertAlign w:val="superscript"/>
              </w:rPr>
              <w:t>[3]</w:t>
            </w:r>
            <w:r w:rsidR="007B4C8A" w:rsidRPr="00B44FF0">
              <w:rPr>
                <w:sz w:val="24"/>
                <w:vertAlign w:val="superscript"/>
              </w:rPr>
              <w:fldChar w:fldCharType="end"/>
            </w:r>
            <w:r w:rsidR="00743ECA" w:rsidRPr="00743ECA">
              <w:rPr>
                <w:rFonts w:hint="eastAsia"/>
                <w:sz w:val="24"/>
              </w:rPr>
              <w:t>进行数值积分，</w:t>
            </w:r>
            <w:proofErr w:type="spellStart"/>
            <w:r w:rsidR="00201CF8" w:rsidRPr="003E193C">
              <w:rPr>
                <w:sz w:val="24"/>
              </w:rPr>
              <w:t>Ruqing</w:t>
            </w:r>
            <w:proofErr w:type="spellEnd"/>
            <w:r w:rsidR="00201CF8" w:rsidRPr="003E193C">
              <w:rPr>
                <w:sz w:val="24"/>
              </w:rPr>
              <w:t>等人</w:t>
            </w:r>
            <w:r w:rsidR="00201CF8" w:rsidRPr="00B44FF0">
              <w:rPr>
                <w:sz w:val="24"/>
                <w:vertAlign w:val="superscript"/>
              </w:rPr>
              <w:fldChar w:fldCharType="begin"/>
            </w:r>
            <w:r w:rsidR="00201CF8" w:rsidRPr="00B44FF0">
              <w:rPr>
                <w:sz w:val="24"/>
                <w:vertAlign w:val="superscript"/>
              </w:rPr>
              <w:instrText xml:space="preserve"> REF _Ref153487595 \r \h </w:instrText>
            </w:r>
            <w:r w:rsidR="00B44FF0">
              <w:rPr>
                <w:sz w:val="24"/>
                <w:vertAlign w:val="superscript"/>
              </w:rPr>
              <w:instrText xml:space="preserve"> \* MERGEFORMAT </w:instrText>
            </w:r>
            <w:r w:rsidR="00201CF8" w:rsidRPr="00B44FF0">
              <w:rPr>
                <w:sz w:val="24"/>
                <w:vertAlign w:val="superscript"/>
              </w:rPr>
            </w:r>
            <w:r w:rsidR="00201CF8" w:rsidRPr="00B44FF0">
              <w:rPr>
                <w:sz w:val="24"/>
                <w:vertAlign w:val="superscript"/>
              </w:rPr>
              <w:fldChar w:fldCharType="separate"/>
            </w:r>
            <w:r w:rsidR="007E5091" w:rsidRPr="00B44FF0">
              <w:rPr>
                <w:sz w:val="24"/>
                <w:vertAlign w:val="superscript"/>
              </w:rPr>
              <w:t>[4]</w:t>
            </w:r>
            <w:r w:rsidR="00201CF8" w:rsidRPr="00B44FF0">
              <w:rPr>
                <w:sz w:val="24"/>
                <w:vertAlign w:val="superscript"/>
              </w:rPr>
              <w:fldChar w:fldCharType="end"/>
            </w:r>
            <w:r w:rsidR="00201CF8">
              <w:rPr>
                <w:rFonts w:hint="eastAsia"/>
                <w:sz w:val="24"/>
              </w:rPr>
              <w:t>将该方法运用于近场动力学</w:t>
            </w:r>
            <w:proofErr w:type="spellStart"/>
            <w:r w:rsidR="00201CF8">
              <w:rPr>
                <w:rFonts w:hint="eastAsia"/>
                <w:sz w:val="24"/>
              </w:rPr>
              <w:t>Mindlin</w:t>
            </w:r>
            <w:proofErr w:type="spellEnd"/>
            <w:proofErr w:type="gramStart"/>
            <w:r w:rsidR="00201CF8">
              <w:rPr>
                <w:rFonts w:hint="eastAsia"/>
                <w:sz w:val="24"/>
              </w:rPr>
              <w:t>板分析</w:t>
            </w:r>
            <w:proofErr w:type="gramEnd"/>
            <w:r w:rsidR="00201CF8">
              <w:rPr>
                <w:rFonts w:hint="eastAsia"/>
                <w:sz w:val="24"/>
              </w:rPr>
              <w:t>中以消除自锁现象。</w:t>
            </w:r>
            <w:r w:rsidR="00743ECA" w:rsidRPr="00743ECA">
              <w:rPr>
                <w:rFonts w:hint="eastAsia"/>
                <w:sz w:val="24"/>
              </w:rPr>
              <w:t>但是低阶高斯积分将伴随着数值积分精度不足</w:t>
            </w:r>
            <w:r w:rsidR="00201CF8">
              <w:rPr>
                <w:rFonts w:hint="eastAsia"/>
                <w:sz w:val="24"/>
              </w:rPr>
              <w:t>，引起数值计算结果振荡和精度下降</w:t>
            </w:r>
            <w:r w:rsidR="00743ECA" w:rsidRPr="00743ECA">
              <w:rPr>
                <w:rFonts w:hint="eastAsia"/>
                <w:sz w:val="24"/>
              </w:rPr>
              <w:t>。</w:t>
            </w:r>
            <w:r w:rsidR="007B4C8A" w:rsidRPr="003E193C">
              <w:rPr>
                <w:sz w:val="24"/>
              </w:rPr>
              <w:t>Hughes</w:t>
            </w:r>
            <w:r w:rsidR="007B4C8A" w:rsidRPr="003E193C">
              <w:rPr>
                <w:sz w:val="24"/>
              </w:rPr>
              <w:t>和</w:t>
            </w:r>
            <w:proofErr w:type="spellStart"/>
            <w:r w:rsidR="007B4C8A" w:rsidRPr="003E193C">
              <w:rPr>
                <w:sz w:val="24"/>
              </w:rPr>
              <w:t>Winget</w:t>
            </w:r>
            <w:proofErr w:type="spellEnd"/>
            <w:r w:rsidR="007B4C8A">
              <w:rPr>
                <w:rFonts w:hint="eastAsia"/>
                <w:sz w:val="24"/>
              </w:rPr>
              <w:t>针对</w:t>
            </w:r>
            <w:r w:rsidR="007B4C8A" w:rsidRPr="00743ECA">
              <w:rPr>
                <w:rFonts w:hint="eastAsia"/>
                <w:sz w:val="24"/>
              </w:rPr>
              <w:t>低阶高斯积分</w:t>
            </w:r>
            <w:r w:rsidR="007B4C8A">
              <w:rPr>
                <w:rFonts w:hint="eastAsia"/>
                <w:sz w:val="24"/>
              </w:rPr>
              <w:t>精度不足的问题</w:t>
            </w:r>
            <w:r w:rsidR="007B4C8A" w:rsidRPr="003E193C">
              <w:rPr>
                <w:sz w:val="24"/>
              </w:rPr>
              <w:t>提出了选择积分方法</w:t>
            </w:r>
            <w:r w:rsidR="007B4C8A" w:rsidRPr="00B44FF0">
              <w:rPr>
                <w:sz w:val="24"/>
                <w:vertAlign w:val="superscript"/>
              </w:rPr>
              <w:fldChar w:fldCharType="begin"/>
            </w:r>
            <w:r w:rsidR="007B4C8A" w:rsidRPr="00B44FF0">
              <w:rPr>
                <w:sz w:val="24"/>
                <w:vertAlign w:val="superscript"/>
              </w:rPr>
              <w:instrText xml:space="preserve"> REF _Ref153484217 \r \h </w:instrText>
            </w:r>
            <w:r w:rsidR="00B44FF0" w:rsidRPr="00B44FF0">
              <w:rPr>
                <w:sz w:val="24"/>
                <w:vertAlign w:val="superscript"/>
              </w:rPr>
              <w:instrText xml:space="preserve"> \* MERGEFORMAT </w:instrText>
            </w:r>
            <w:r w:rsidR="007B4C8A" w:rsidRPr="00B44FF0">
              <w:rPr>
                <w:sz w:val="24"/>
                <w:vertAlign w:val="superscript"/>
              </w:rPr>
            </w:r>
            <w:r w:rsidR="007B4C8A" w:rsidRPr="00B44FF0">
              <w:rPr>
                <w:sz w:val="24"/>
                <w:vertAlign w:val="superscript"/>
              </w:rPr>
              <w:fldChar w:fldCharType="separate"/>
            </w:r>
            <w:r w:rsidR="007E5091" w:rsidRPr="00B44FF0">
              <w:rPr>
                <w:sz w:val="24"/>
                <w:vertAlign w:val="superscript"/>
              </w:rPr>
              <w:t>[5]</w:t>
            </w:r>
            <w:r w:rsidR="007B4C8A" w:rsidRPr="00B44FF0">
              <w:rPr>
                <w:sz w:val="24"/>
                <w:vertAlign w:val="superscript"/>
              </w:rPr>
              <w:fldChar w:fldCharType="end"/>
            </w:r>
            <w:r w:rsidR="007B4C8A" w:rsidRPr="003E193C">
              <w:rPr>
                <w:sz w:val="24"/>
              </w:rPr>
              <w:t>，该方法更精确地选择需要使用全积分的应变分量，从而提高非线性问题的</w:t>
            </w:r>
            <w:r w:rsidR="007B4C8A">
              <w:rPr>
                <w:rFonts w:hint="eastAsia"/>
                <w:sz w:val="24"/>
              </w:rPr>
              <w:t>求解精度</w:t>
            </w:r>
            <w:r w:rsidR="007B4C8A" w:rsidRPr="003E193C">
              <w:rPr>
                <w:sz w:val="24"/>
              </w:rPr>
              <w:t>。</w:t>
            </w:r>
            <w:r w:rsidR="00743ECA" w:rsidRPr="00743ECA">
              <w:rPr>
                <w:rFonts w:hint="eastAsia"/>
                <w:sz w:val="24"/>
              </w:rPr>
              <w:t>另一类减少</w:t>
            </w:r>
            <w:r w:rsidR="008F3AFE">
              <w:rPr>
                <w:rFonts w:hint="eastAsia"/>
                <w:sz w:val="24"/>
              </w:rPr>
              <w:t>剪切</w:t>
            </w:r>
            <w:r w:rsidR="00743ECA" w:rsidRPr="00743ECA">
              <w:rPr>
                <w:rFonts w:hint="eastAsia"/>
                <w:sz w:val="24"/>
              </w:rPr>
              <w:t>应力自由度的方法是以假定应变理论</w:t>
            </w:r>
            <w:r w:rsidR="007B4C8A" w:rsidRPr="00B44FF0">
              <w:rPr>
                <w:sz w:val="24"/>
                <w:vertAlign w:val="superscript"/>
              </w:rPr>
              <w:fldChar w:fldCharType="begin"/>
            </w:r>
            <w:r w:rsidR="007B4C8A" w:rsidRPr="00B44FF0">
              <w:rPr>
                <w:sz w:val="24"/>
                <w:vertAlign w:val="superscript"/>
              </w:rPr>
              <w:instrText xml:space="preserve"> </w:instrText>
            </w:r>
            <w:r w:rsidR="007B4C8A" w:rsidRPr="00B44FF0">
              <w:rPr>
                <w:rFonts w:hint="eastAsia"/>
                <w:sz w:val="24"/>
                <w:vertAlign w:val="superscript"/>
              </w:rPr>
              <w:instrText>REF _Ref153484385 \r \h</w:instrText>
            </w:r>
            <w:r w:rsidR="007B4C8A" w:rsidRPr="00B44FF0">
              <w:rPr>
                <w:sz w:val="24"/>
                <w:vertAlign w:val="superscript"/>
              </w:rPr>
              <w:instrText xml:space="preserve"> </w:instrText>
            </w:r>
            <w:r w:rsidR="00B44FF0">
              <w:rPr>
                <w:sz w:val="24"/>
                <w:vertAlign w:val="superscript"/>
              </w:rPr>
              <w:instrText xml:space="preserve"> \* MERGEFORMAT </w:instrText>
            </w:r>
            <w:r w:rsidR="007B4C8A" w:rsidRPr="00B44FF0">
              <w:rPr>
                <w:sz w:val="24"/>
                <w:vertAlign w:val="superscript"/>
              </w:rPr>
            </w:r>
            <w:r w:rsidR="007B4C8A" w:rsidRPr="00B44FF0">
              <w:rPr>
                <w:sz w:val="24"/>
                <w:vertAlign w:val="superscript"/>
              </w:rPr>
              <w:fldChar w:fldCharType="separate"/>
            </w:r>
            <w:r w:rsidR="007E5091" w:rsidRPr="00B44FF0">
              <w:rPr>
                <w:sz w:val="24"/>
                <w:vertAlign w:val="superscript"/>
              </w:rPr>
              <w:t>[6]</w:t>
            </w:r>
            <w:r w:rsidR="007B4C8A" w:rsidRPr="00B44FF0">
              <w:rPr>
                <w:sz w:val="24"/>
                <w:vertAlign w:val="superscript"/>
              </w:rPr>
              <w:fldChar w:fldCharType="end"/>
            </w:r>
            <w:r w:rsidR="00743ECA" w:rsidRPr="00743ECA">
              <w:rPr>
                <w:rFonts w:hint="eastAsia"/>
                <w:sz w:val="24"/>
              </w:rPr>
              <w:t>为基础，将积分域内高阶近似的</w:t>
            </w:r>
            <w:r w:rsidR="008F3AFE">
              <w:rPr>
                <w:rFonts w:hint="eastAsia"/>
                <w:sz w:val="24"/>
              </w:rPr>
              <w:t>剪切</w:t>
            </w:r>
            <w:r w:rsidR="00743ECA" w:rsidRPr="00743ECA">
              <w:rPr>
                <w:rFonts w:hint="eastAsia"/>
                <w:sz w:val="24"/>
              </w:rPr>
              <w:t>应力投影至低阶空间，以减少积分域内的自由度数量</w:t>
            </w:r>
            <w:r w:rsidR="007B4C8A">
              <w:rPr>
                <w:rFonts w:hint="eastAsia"/>
                <w:sz w:val="24"/>
              </w:rPr>
              <w:t>。</w:t>
            </w:r>
            <w:r w:rsidR="007B4C8A" w:rsidRPr="003E193C">
              <w:rPr>
                <w:sz w:val="24"/>
              </w:rPr>
              <w:t>Sze</w:t>
            </w:r>
            <w:r w:rsidR="007B4C8A" w:rsidRPr="003E193C">
              <w:rPr>
                <w:sz w:val="24"/>
              </w:rPr>
              <w:t>和</w:t>
            </w:r>
            <w:r w:rsidR="007B4C8A" w:rsidRPr="003E193C">
              <w:rPr>
                <w:sz w:val="24"/>
              </w:rPr>
              <w:t>Yao</w:t>
            </w:r>
            <w:r w:rsidR="002A34CE" w:rsidRPr="00B44FF0">
              <w:rPr>
                <w:sz w:val="24"/>
                <w:vertAlign w:val="superscript"/>
              </w:rPr>
              <w:fldChar w:fldCharType="begin"/>
            </w:r>
            <w:r w:rsidR="002A34CE" w:rsidRPr="00B44FF0">
              <w:rPr>
                <w:sz w:val="24"/>
                <w:vertAlign w:val="superscript"/>
              </w:rPr>
              <w:instrText xml:space="preserve"> REF _Ref153484696 \r \h </w:instrText>
            </w:r>
            <w:r w:rsidR="00B44FF0">
              <w:rPr>
                <w:sz w:val="24"/>
                <w:vertAlign w:val="superscript"/>
              </w:rPr>
              <w:instrText xml:space="preserve"> \* MERGEFORMAT </w:instrText>
            </w:r>
            <w:r w:rsidR="002A34CE" w:rsidRPr="00B44FF0">
              <w:rPr>
                <w:sz w:val="24"/>
                <w:vertAlign w:val="superscript"/>
              </w:rPr>
            </w:r>
            <w:r w:rsidR="002A34CE" w:rsidRPr="00B44FF0">
              <w:rPr>
                <w:sz w:val="24"/>
                <w:vertAlign w:val="superscript"/>
              </w:rPr>
              <w:fldChar w:fldCharType="separate"/>
            </w:r>
            <w:r w:rsidR="007E5091" w:rsidRPr="00B44FF0">
              <w:rPr>
                <w:sz w:val="24"/>
                <w:vertAlign w:val="superscript"/>
              </w:rPr>
              <w:t>[7]</w:t>
            </w:r>
            <w:r w:rsidR="002A34CE" w:rsidRPr="00B44FF0">
              <w:rPr>
                <w:sz w:val="24"/>
                <w:vertAlign w:val="superscript"/>
              </w:rPr>
              <w:fldChar w:fldCharType="end"/>
            </w:r>
            <w:r w:rsidR="007B4C8A" w:rsidRPr="003E193C">
              <w:rPr>
                <w:sz w:val="24"/>
              </w:rPr>
              <w:t>提出的假定自然应变法</w:t>
            </w:r>
            <w:r w:rsidR="002A34CE">
              <w:rPr>
                <w:rFonts w:hint="eastAsia"/>
                <w:sz w:val="24"/>
              </w:rPr>
              <w:t>，该方法采用混合应力技术减少剪切应力自由度从而缓解自锁现象。</w:t>
            </w:r>
            <w:r w:rsidR="008B66C0">
              <w:rPr>
                <w:rFonts w:hint="eastAsia"/>
                <w:sz w:val="24"/>
              </w:rPr>
              <w:t>Wa</w:t>
            </w:r>
            <w:r w:rsidR="008B66C0">
              <w:rPr>
                <w:sz w:val="24"/>
              </w:rPr>
              <w:t>ng</w:t>
            </w:r>
            <w:r w:rsidR="008B66C0">
              <w:rPr>
                <w:rFonts w:hint="eastAsia"/>
                <w:sz w:val="24"/>
              </w:rPr>
              <w:t>和</w:t>
            </w:r>
            <w:r w:rsidR="008B66C0">
              <w:rPr>
                <w:rFonts w:hint="eastAsia"/>
                <w:sz w:val="24"/>
              </w:rPr>
              <w:t>Chen</w:t>
            </w:r>
            <w:r w:rsidR="008B66C0" w:rsidRPr="00B44FF0">
              <w:rPr>
                <w:sz w:val="24"/>
                <w:vertAlign w:val="superscript"/>
              </w:rPr>
              <w:fldChar w:fldCharType="begin"/>
            </w:r>
            <w:r w:rsidR="008B66C0" w:rsidRPr="00B44FF0">
              <w:rPr>
                <w:sz w:val="24"/>
                <w:vertAlign w:val="superscript"/>
              </w:rPr>
              <w:instrText xml:space="preserve"> </w:instrText>
            </w:r>
            <w:r w:rsidR="008B66C0" w:rsidRPr="00B44FF0">
              <w:rPr>
                <w:rFonts w:hint="eastAsia"/>
                <w:sz w:val="24"/>
                <w:vertAlign w:val="superscript"/>
              </w:rPr>
              <w:instrText>REF _Ref153490155 \r \h</w:instrText>
            </w:r>
            <w:r w:rsidR="008B66C0" w:rsidRPr="00B44FF0">
              <w:rPr>
                <w:sz w:val="24"/>
                <w:vertAlign w:val="superscript"/>
              </w:rPr>
              <w:instrText xml:space="preserve"> </w:instrText>
            </w:r>
            <w:r w:rsidR="00B44FF0">
              <w:rPr>
                <w:sz w:val="24"/>
                <w:vertAlign w:val="superscript"/>
              </w:rPr>
              <w:instrText xml:space="preserve"> \* MERGEFORMAT </w:instrText>
            </w:r>
            <w:r w:rsidR="008B66C0" w:rsidRPr="00B44FF0">
              <w:rPr>
                <w:sz w:val="24"/>
                <w:vertAlign w:val="superscript"/>
              </w:rPr>
            </w:r>
            <w:r w:rsidR="008B66C0" w:rsidRPr="00B44FF0">
              <w:rPr>
                <w:sz w:val="24"/>
                <w:vertAlign w:val="superscript"/>
              </w:rPr>
              <w:fldChar w:fldCharType="separate"/>
            </w:r>
            <w:r w:rsidR="007E5091" w:rsidRPr="00B44FF0">
              <w:rPr>
                <w:sz w:val="24"/>
                <w:vertAlign w:val="superscript"/>
              </w:rPr>
              <w:t>[8]</w:t>
            </w:r>
            <w:r w:rsidR="008B66C0" w:rsidRPr="00B44FF0">
              <w:rPr>
                <w:sz w:val="24"/>
                <w:vertAlign w:val="superscript"/>
              </w:rPr>
              <w:fldChar w:fldCharType="end"/>
            </w:r>
            <w:r w:rsidR="007E5091">
              <w:rPr>
                <w:rFonts w:hint="eastAsia"/>
                <w:sz w:val="24"/>
              </w:rPr>
              <w:t>、</w:t>
            </w:r>
            <w:r w:rsidR="007E5091">
              <w:rPr>
                <w:rFonts w:hint="eastAsia"/>
                <w:sz w:val="24"/>
              </w:rPr>
              <w:t>Huang</w:t>
            </w:r>
            <w:r w:rsidR="007E5091">
              <w:rPr>
                <w:rFonts w:hint="eastAsia"/>
                <w:sz w:val="24"/>
              </w:rPr>
              <w:t>和</w:t>
            </w:r>
            <w:r w:rsidR="007E5091">
              <w:rPr>
                <w:rFonts w:hint="eastAsia"/>
                <w:sz w:val="24"/>
              </w:rPr>
              <w:t>Wei</w:t>
            </w:r>
            <w:r w:rsidR="007E5091" w:rsidRPr="00B44FF0">
              <w:rPr>
                <w:sz w:val="24"/>
                <w:vertAlign w:val="superscript"/>
              </w:rPr>
              <w:fldChar w:fldCharType="begin"/>
            </w:r>
            <w:r w:rsidR="007E5091" w:rsidRPr="00B44FF0">
              <w:rPr>
                <w:sz w:val="24"/>
                <w:vertAlign w:val="superscript"/>
              </w:rPr>
              <w:instrText xml:space="preserve"> </w:instrText>
            </w:r>
            <w:r w:rsidR="007E5091" w:rsidRPr="00B44FF0">
              <w:rPr>
                <w:rFonts w:hint="eastAsia"/>
                <w:sz w:val="24"/>
                <w:vertAlign w:val="superscript"/>
              </w:rPr>
              <w:instrText>REF _Ref153494921 \r \h</w:instrText>
            </w:r>
            <w:r w:rsidR="007E5091" w:rsidRPr="00B44FF0">
              <w:rPr>
                <w:sz w:val="24"/>
                <w:vertAlign w:val="superscript"/>
              </w:rPr>
              <w:instrText xml:space="preserve"> </w:instrText>
            </w:r>
            <w:r w:rsidR="00B44FF0">
              <w:rPr>
                <w:sz w:val="24"/>
                <w:vertAlign w:val="superscript"/>
              </w:rPr>
              <w:instrText xml:space="preserve"> \* MERGEFORMAT </w:instrText>
            </w:r>
            <w:r w:rsidR="007E5091" w:rsidRPr="00B44FF0">
              <w:rPr>
                <w:sz w:val="24"/>
                <w:vertAlign w:val="superscript"/>
              </w:rPr>
            </w:r>
            <w:r w:rsidR="007E5091" w:rsidRPr="00B44FF0">
              <w:rPr>
                <w:sz w:val="24"/>
                <w:vertAlign w:val="superscript"/>
              </w:rPr>
              <w:fldChar w:fldCharType="separate"/>
            </w:r>
            <w:r w:rsidR="007E5091" w:rsidRPr="00B44FF0">
              <w:rPr>
                <w:sz w:val="24"/>
                <w:vertAlign w:val="superscript"/>
              </w:rPr>
              <w:t>[9]</w:t>
            </w:r>
            <w:r w:rsidR="007E5091" w:rsidRPr="00B44FF0">
              <w:rPr>
                <w:sz w:val="24"/>
                <w:vertAlign w:val="superscript"/>
              </w:rPr>
              <w:fldChar w:fldCharType="end"/>
            </w:r>
            <w:r w:rsidR="008B66C0">
              <w:rPr>
                <w:rFonts w:hint="eastAsia"/>
                <w:sz w:val="24"/>
              </w:rPr>
              <w:t>基于假定应变技术提出了</w:t>
            </w:r>
            <w:proofErr w:type="spellStart"/>
            <w:r w:rsidR="008B66C0">
              <w:rPr>
                <w:rFonts w:hint="eastAsia"/>
                <w:sz w:val="24"/>
              </w:rPr>
              <w:t>Mindlin</w:t>
            </w:r>
            <w:proofErr w:type="spellEnd"/>
            <w:proofErr w:type="gramStart"/>
            <w:r w:rsidR="008B66C0">
              <w:rPr>
                <w:rFonts w:hint="eastAsia"/>
                <w:sz w:val="24"/>
              </w:rPr>
              <w:t>板伽辽</w:t>
            </w:r>
            <w:proofErr w:type="gramEnd"/>
            <w:r w:rsidR="008B66C0">
              <w:rPr>
                <w:rFonts w:hint="eastAsia"/>
                <w:sz w:val="24"/>
              </w:rPr>
              <w:t>金无网格分析的稳定节点积分法，该方法利用光滑梯度技术构造单点积分点处的光滑梯度值，在保证计算精度的同时降低剪切应力自由度。</w:t>
            </w:r>
            <w:r w:rsidR="002A34CE">
              <w:rPr>
                <w:rFonts w:hint="eastAsia"/>
                <w:sz w:val="24"/>
              </w:rPr>
              <w:t>Hu</w:t>
            </w:r>
            <w:r w:rsidR="002A34CE">
              <w:rPr>
                <w:rFonts w:hint="eastAsia"/>
                <w:sz w:val="24"/>
              </w:rPr>
              <w:t>等人</w:t>
            </w:r>
            <w:r w:rsidR="002A34CE" w:rsidRPr="00B44FF0">
              <w:rPr>
                <w:sz w:val="24"/>
                <w:vertAlign w:val="superscript"/>
              </w:rPr>
              <w:fldChar w:fldCharType="begin"/>
            </w:r>
            <w:r w:rsidR="002A34CE" w:rsidRPr="00B44FF0">
              <w:rPr>
                <w:sz w:val="24"/>
                <w:vertAlign w:val="superscript"/>
              </w:rPr>
              <w:instrText xml:space="preserve"> </w:instrText>
            </w:r>
            <w:r w:rsidR="002A34CE" w:rsidRPr="00B44FF0">
              <w:rPr>
                <w:rFonts w:hint="eastAsia"/>
                <w:sz w:val="24"/>
                <w:vertAlign w:val="superscript"/>
              </w:rPr>
              <w:instrText>REF _Ref153485599 \r \h</w:instrText>
            </w:r>
            <w:r w:rsidR="002A34CE" w:rsidRPr="00B44FF0">
              <w:rPr>
                <w:sz w:val="24"/>
                <w:vertAlign w:val="superscript"/>
              </w:rPr>
              <w:instrText xml:space="preserve"> </w:instrText>
            </w:r>
            <w:r w:rsidR="00B44FF0">
              <w:rPr>
                <w:sz w:val="24"/>
                <w:vertAlign w:val="superscript"/>
              </w:rPr>
              <w:instrText xml:space="preserve"> \* MERGEFORMAT </w:instrText>
            </w:r>
            <w:r w:rsidR="002A34CE" w:rsidRPr="00B44FF0">
              <w:rPr>
                <w:sz w:val="24"/>
                <w:vertAlign w:val="superscript"/>
              </w:rPr>
            </w:r>
            <w:r w:rsidR="002A34CE" w:rsidRPr="00B44FF0">
              <w:rPr>
                <w:sz w:val="24"/>
                <w:vertAlign w:val="superscript"/>
              </w:rPr>
              <w:fldChar w:fldCharType="separate"/>
            </w:r>
            <w:r w:rsidR="007E5091" w:rsidRPr="00B44FF0">
              <w:rPr>
                <w:sz w:val="24"/>
                <w:vertAlign w:val="superscript"/>
              </w:rPr>
              <w:t>[10]</w:t>
            </w:r>
            <w:r w:rsidR="002A34CE" w:rsidRPr="00B44FF0">
              <w:rPr>
                <w:sz w:val="24"/>
                <w:vertAlign w:val="superscript"/>
              </w:rPr>
              <w:fldChar w:fldCharType="end"/>
            </w:r>
            <w:r w:rsidR="002A34CE">
              <w:rPr>
                <w:rFonts w:hint="eastAsia"/>
                <w:sz w:val="24"/>
              </w:rPr>
              <w:t>将</w:t>
            </w:r>
            <w:r w:rsidR="00743ECA" w:rsidRPr="00743ECA">
              <w:rPr>
                <w:rFonts w:hint="eastAsia"/>
                <w:sz w:val="24"/>
              </w:rPr>
              <w:t>B-bar</w:t>
            </w:r>
            <w:r w:rsidR="00743ECA" w:rsidRPr="00743ECA">
              <w:rPr>
                <w:rFonts w:hint="eastAsia"/>
                <w:sz w:val="24"/>
              </w:rPr>
              <w:t>假定应变法</w:t>
            </w:r>
            <w:r w:rsidR="002A34CE">
              <w:rPr>
                <w:rFonts w:hint="eastAsia"/>
                <w:sz w:val="24"/>
              </w:rPr>
              <w:t>引入壳体结构等几何分析方法以消除剪切自锁</w:t>
            </w:r>
            <w:r w:rsidR="00743ECA" w:rsidRPr="00743ECA">
              <w:rPr>
                <w:rFonts w:hint="eastAsia"/>
                <w:sz w:val="24"/>
              </w:rPr>
              <w:t>。</w:t>
            </w:r>
            <w:proofErr w:type="spellStart"/>
            <w:r w:rsidR="002A34CE" w:rsidRPr="002A34CE">
              <w:rPr>
                <w:rFonts w:hint="eastAsia"/>
                <w:sz w:val="24"/>
              </w:rPr>
              <w:t>Gallistl</w:t>
            </w:r>
            <w:proofErr w:type="spellEnd"/>
            <w:r w:rsidR="002A34CE" w:rsidRPr="002A34CE">
              <w:rPr>
                <w:rFonts w:hint="eastAsia"/>
                <w:sz w:val="24"/>
              </w:rPr>
              <w:t>和</w:t>
            </w:r>
            <w:proofErr w:type="spellStart"/>
            <w:r w:rsidR="002A34CE" w:rsidRPr="002A34CE">
              <w:rPr>
                <w:rFonts w:hint="eastAsia"/>
                <w:sz w:val="24"/>
              </w:rPr>
              <w:t>Schedensack</w:t>
            </w:r>
            <w:proofErr w:type="spellEnd"/>
            <w:r w:rsidR="002A34CE" w:rsidRPr="00B44FF0">
              <w:rPr>
                <w:sz w:val="24"/>
                <w:vertAlign w:val="superscript"/>
              </w:rPr>
              <w:fldChar w:fldCharType="begin"/>
            </w:r>
            <w:r w:rsidR="002A34CE" w:rsidRPr="00B44FF0">
              <w:rPr>
                <w:sz w:val="24"/>
                <w:vertAlign w:val="superscript"/>
              </w:rPr>
              <w:instrText xml:space="preserve"> </w:instrText>
            </w:r>
            <w:r w:rsidR="002A34CE" w:rsidRPr="00B44FF0">
              <w:rPr>
                <w:rFonts w:hint="eastAsia"/>
                <w:sz w:val="24"/>
                <w:vertAlign w:val="superscript"/>
              </w:rPr>
              <w:instrText>REF _Ref153485754 \r \h</w:instrText>
            </w:r>
            <w:r w:rsidR="002A34CE" w:rsidRPr="00B44FF0">
              <w:rPr>
                <w:sz w:val="24"/>
                <w:vertAlign w:val="superscript"/>
              </w:rPr>
              <w:instrText xml:space="preserve"> </w:instrText>
            </w:r>
            <w:r w:rsidR="00B44FF0">
              <w:rPr>
                <w:sz w:val="24"/>
                <w:vertAlign w:val="superscript"/>
              </w:rPr>
              <w:instrText xml:space="preserve"> \* MERGEFORMAT </w:instrText>
            </w:r>
            <w:r w:rsidR="002A34CE" w:rsidRPr="00B44FF0">
              <w:rPr>
                <w:sz w:val="24"/>
                <w:vertAlign w:val="superscript"/>
              </w:rPr>
            </w:r>
            <w:r w:rsidR="002A34CE" w:rsidRPr="00B44FF0">
              <w:rPr>
                <w:sz w:val="24"/>
                <w:vertAlign w:val="superscript"/>
              </w:rPr>
              <w:fldChar w:fldCharType="separate"/>
            </w:r>
            <w:r w:rsidR="007E5091" w:rsidRPr="00B44FF0">
              <w:rPr>
                <w:sz w:val="24"/>
                <w:vertAlign w:val="superscript"/>
              </w:rPr>
              <w:t>[11]</w:t>
            </w:r>
            <w:r w:rsidR="002A34CE" w:rsidRPr="00B44FF0">
              <w:rPr>
                <w:sz w:val="24"/>
                <w:vertAlign w:val="superscript"/>
              </w:rPr>
              <w:fldChar w:fldCharType="end"/>
            </w:r>
            <w:r w:rsidR="002A34CE" w:rsidRPr="002A34CE">
              <w:rPr>
                <w:rFonts w:hint="eastAsia"/>
                <w:sz w:val="24"/>
              </w:rPr>
              <w:t>提出</w:t>
            </w:r>
            <w:r w:rsidR="002A34CE">
              <w:rPr>
                <w:rFonts w:hint="eastAsia"/>
                <w:sz w:val="24"/>
              </w:rPr>
              <w:t>壳结构</w:t>
            </w:r>
            <w:r w:rsidR="002A34CE" w:rsidRPr="002A34CE">
              <w:rPr>
                <w:rFonts w:hint="eastAsia"/>
                <w:sz w:val="24"/>
              </w:rPr>
              <w:t>的</w:t>
            </w:r>
            <w:r w:rsidR="002A34CE" w:rsidRPr="002A34CE">
              <w:rPr>
                <w:rFonts w:hint="eastAsia"/>
                <w:sz w:val="24"/>
              </w:rPr>
              <w:t>Taylor-Hood</w:t>
            </w:r>
            <w:r w:rsidR="002A34CE" w:rsidRPr="002A34CE">
              <w:rPr>
                <w:rFonts w:hint="eastAsia"/>
                <w:sz w:val="24"/>
              </w:rPr>
              <w:t>单元</w:t>
            </w:r>
            <w:r w:rsidR="002A34CE">
              <w:rPr>
                <w:rFonts w:hint="eastAsia"/>
                <w:sz w:val="24"/>
              </w:rPr>
              <w:t>，该方法</w:t>
            </w:r>
            <w:r w:rsidR="002A34CE" w:rsidRPr="002A34CE">
              <w:rPr>
                <w:rFonts w:hint="eastAsia"/>
                <w:sz w:val="24"/>
              </w:rPr>
              <w:t>采用全域连续性的形函数离散梯度，通过积分域之间共享</w:t>
            </w:r>
            <w:r w:rsidR="002A34CE" w:rsidRPr="002A34CE">
              <w:rPr>
                <w:rFonts w:hint="eastAsia"/>
                <w:sz w:val="24"/>
              </w:rPr>
              <w:lastRenderedPageBreak/>
              <w:t>自由度降低受到约束的自由度数量。</w:t>
            </w:r>
          </w:p>
          <w:p w:rsidR="00596504" w:rsidRDefault="00743ECA" w:rsidP="00B44FF0">
            <w:pPr>
              <w:spacing w:afterLines="20" w:after="62" w:line="360" w:lineRule="auto"/>
              <w:ind w:firstLineChars="200" w:firstLine="480"/>
              <w:rPr>
                <w:sz w:val="24"/>
              </w:rPr>
            </w:pPr>
            <w:r w:rsidRPr="00743ECA">
              <w:rPr>
                <w:rFonts w:hint="eastAsia"/>
                <w:sz w:val="24"/>
              </w:rPr>
              <w:t>另一方面，通过增加</w:t>
            </w:r>
            <w:r w:rsidR="008F3AFE">
              <w:rPr>
                <w:rFonts w:hint="eastAsia"/>
                <w:sz w:val="24"/>
              </w:rPr>
              <w:t>应变</w:t>
            </w:r>
            <w:r w:rsidRPr="00743ECA">
              <w:rPr>
                <w:rFonts w:hint="eastAsia"/>
                <w:sz w:val="24"/>
              </w:rPr>
              <w:t>自由度而避免薄膜自锁的方法主要以积分域为基础，在积分单元内增加额外的高阶形函数及</w:t>
            </w:r>
            <w:r w:rsidR="008F3AFE">
              <w:rPr>
                <w:rFonts w:hint="eastAsia"/>
                <w:sz w:val="24"/>
              </w:rPr>
              <w:t>应变</w:t>
            </w:r>
            <w:r w:rsidRPr="00743ECA">
              <w:rPr>
                <w:rFonts w:hint="eastAsia"/>
                <w:sz w:val="24"/>
              </w:rPr>
              <w:t>自由度</w:t>
            </w:r>
            <w:r w:rsidR="002A34CE">
              <w:rPr>
                <w:rFonts w:hint="eastAsia"/>
                <w:sz w:val="24"/>
              </w:rPr>
              <w:t>。</w:t>
            </w:r>
            <w:proofErr w:type="spellStart"/>
            <w:r w:rsidR="002A34CE" w:rsidRPr="002A34CE">
              <w:rPr>
                <w:sz w:val="24"/>
              </w:rPr>
              <w:t>Echter</w:t>
            </w:r>
            <w:proofErr w:type="spellEnd"/>
            <w:r w:rsidR="002A34CE">
              <w:rPr>
                <w:rFonts w:hint="eastAsia"/>
                <w:sz w:val="24"/>
              </w:rPr>
              <w:t>和</w:t>
            </w:r>
            <w:r w:rsidR="002A34CE" w:rsidRPr="002A34CE">
              <w:rPr>
                <w:sz w:val="24"/>
              </w:rPr>
              <w:t>Bischoff</w:t>
            </w:r>
            <w:r w:rsidR="00C87AC6">
              <w:rPr>
                <w:sz w:val="24"/>
              </w:rPr>
              <w:t xml:space="preserve"> </w:t>
            </w:r>
            <w:r w:rsidR="002A34CE">
              <w:rPr>
                <w:sz w:val="24"/>
              </w:rPr>
              <w:fldChar w:fldCharType="begin"/>
            </w:r>
            <w:r w:rsidR="002A34CE">
              <w:rPr>
                <w:sz w:val="24"/>
              </w:rPr>
              <w:instrText xml:space="preserve"> REF _Ref153486286 \r \h </w:instrText>
            </w:r>
            <w:r w:rsidR="00B44FF0">
              <w:rPr>
                <w:sz w:val="24"/>
              </w:rPr>
              <w:instrText xml:space="preserve"> \* MERGEFORMAT </w:instrText>
            </w:r>
            <w:r w:rsidR="002A34CE">
              <w:rPr>
                <w:sz w:val="24"/>
              </w:rPr>
            </w:r>
            <w:r w:rsidR="002A34CE">
              <w:rPr>
                <w:sz w:val="24"/>
              </w:rPr>
              <w:fldChar w:fldCharType="separate"/>
            </w:r>
            <w:r w:rsidR="007E5091" w:rsidRPr="00B44FF0">
              <w:rPr>
                <w:sz w:val="24"/>
                <w:vertAlign w:val="superscript"/>
              </w:rPr>
              <w:t>[12]</w:t>
            </w:r>
            <w:r w:rsidR="002A34CE">
              <w:rPr>
                <w:sz w:val="24"/>
              </w:rPr>
              <w:fldChar w:fldCharType="end"/>
            </w:r>
            <w:r w:rsidR="002A34CE">
              <w:rPr>
                <w:rFonts w:hint="eastAsia"/>
                <w:sz w:val="24"/>
              </w:rPr>
              <w:t>通过</w:t>
            </w:r>
            <w:r w:rsidRPr="00743ECA">
              <w:rPr>
                <w:rFonts w:hint="eastAsia"/>
                <w:sz w:val="24"/>
              </w:rPr>
              <w:t>应变差分离</w:t>
            </w:r>
            <w:r w:rsidR="002A34CE">
              <w:rPr>
                <w:rFonts w:hint="eastAsia"/>
                <w:sz w:val="24"/>
              </w:rPr>
              <w:t>技术将全域的应变自由度离散为非连续的局部自由度，从而增加应变自由度数量缓解剪切自锁。</w:t>
            </w:r>
            <w:proofErr w:type="spellStart"/>
            <w:r w:rsidR="00201CF8" w:rsidRPr="003E193C">
              <w:rPr>
                <w:sz w:val="24"/>
              </w:rPr>
              <w:t>Kikis</w:t>
            </w:r>
            <w:proofErr w:type="spellEnd"/>
            <w:r w:rsidR="00201CF8" w:rsidRPr="003E193C">
              <w:rPr>
                <w:sz w:val="24"/>
              </w:rPr>
              <w:t>等人</w:t>
            </w:r>
            <w:r w:rsidR="00201CF8" w:rsidRPr="00B44FF0">
              <w:rPr>
                <w:sz w:val="24"/>
                <w:vertAlign w:val="superscript"/>
              </w:rPr>
              <w:fldChar w:fldCharType="begin"/>
            </w:r>
            <w:r w:rsidR="00201CF8" w:rsidRPr="00B44FF0">
              <w:rPr>
                <w:sz w:val="24"/>
                <w:vertAlign w:val="superscript"/>
              </w:rPr>
              <w:instrText xml:space="preserve"> REF _Ref153486819 \r \h </w:instrText>
            </w:r>
            <w:r w:rsidR="00B44FF0" w:rsidRPr="00B44FF0">
              <w:rPr>
                <w:sz w:val="24"/>
                <w:vertAlign w:val="superscript"/>
              </w:rPr>
              <w:instrText xml:space="preserve"> \* MERGEFORMAT </w:instrText>
            </w:r>
            <w:r w:rsidR="00201CF8" w:rsidRPr="00B44FF0">
              <w:rPr>
                <w:sz w:val="24"/>
                <w:vertAlign w:val="superscript"/>
              </w:rPr>
            </w:r>
            <w:r w:rsidR="00201CF8" w:rsidRPr="00B44FF0">
              <w:rPr>
                <w:sz w:val="24"/>
                <w:vertAlign w:val="superscript"/>
              </w:rPr>
              <w:fldChar w:fldCharType="separate"/>
            </w:r>
            <w:r w:rsidR="007E5091" w:rsidRPr="00B44FF0">
              <w:rPr>
                <w:sz w:val="24"/>
                <w:vertAlign w:val="superscript"/>
              </w:rPr>
              <w:t>[13]</w:t>
            </w:r>
            <w:r w:rsidR="00201CF8" w:rsidRPr="00B44FF0">
              <w:rPr>
                <w:sz w:val="24"/>
                <w:vertAlign w:val="superscript"/>
              </w:rPr>
              <w:fldChar w:fldCharType="end"/>
            </w:r>
            <w:r w:rsidR="00201CF8" w:rsidRPr="00B44FF0">
              <w:rPr>
                <w:rFonts w:hint="eastAsia"/>
                <w:sz w:val="24"/>
              </w:rPr>
              <w:t>针对</w:t>
            </w:r>
            <w:proofErr w:type="spellStart"/>
            <w:r w:rsidR="00201CF8" w:rsidRPr="003E193C">
              <w:rPr>
                <w:sz w:val="24"/>
              </w:rPr>
              <w:t>Mindlin</w:t>
            </w:r>
            <w:proofErr w:type="spellEnd"/>
            <w:r w:rsidR="00201CF8" w:rsidRPr="003E193C">
              <w:rPr>
                <w:sz w:val="24"/>
              </w:rPr>
              <w:t>壳体</w:t>
            </w:r>
            <w:r w:rsidR="00201CF8">
              <w:rPr>
                <w:rFonts w:hint="eastAsia"/>
                <w:sz w:val="24"/>
              </w:rPr>
              <w:t>等</w:t>
            </w:r>
            <w:r w:rsidR="00201CF8" w:rsidRPr="003E193C">
              <w:rPr>
                <w:sz w:val="24"/>
              </w:rPr>
              <w:t>几何</w:t>
            </w:r>
            <w:r w:rsidR="00201CF8">
              <w:rPr>
                <w:rFonts w:hint="eastAsia"/>
                <w:sz w:val="24"/>
              </w:rPr>
              <w:t>分析</w:t>
            </w:r>
            <w:r w:rsidR="00201CF8" w:rsidRPr="003E193C">
              <w:rPr>
                <w:sz w:val="24"/>
              </w:rPr>
              <w:t>分析</w:t>
            </w:r>
            <w:r w:rsidR="00201CF8">
              <w:rPr>
                <w:rFonts w:hint="eastAsia"/>
                <w:sz w:val="24"/>
              </w:rPr>
              <w:t>提出了自适应调整位移与转角近似阶次的方法，从而调整剪切应力自由度与应变自由度比例，消除自锁现象</w:t>
            </w:r>
            <w:r w:rsidR="00201CF8" w:rsidRPr="003E193C">
              <w:rPr>
                <w:sz w:val="24"/>
              </w:rPr>
              <w:t>。</w:t>
            </w:r>
            <w:r w:rsidR="00201CF8" w:rsidRPr="003E193C">
              <w:rPr>
                <w:sz w:val="24"/>
              </w:rPr>
              <w:t>Zou</w:t>
            </w:r>
            <w:r w:rsidR="00201CF8" w:rsidRPr="003E193C">
              <w:rPr>
                <w:sz w:val="24"/>
              </w:rPr>
              <w:t>等人</w:t>
            </w:r>
            <w:r w:rsidR="00201CF8" w:rsidRPr="00B44FF0">
              <w:rPr>
                <w:sz w:val="24"/>
                <w:vertAlign w:val="superscript"/>
              </w:rPr>
              <w:fldChar w:fldCharType="begin"/>
            </w:r>
            <w:r w:rsidR="00201CF8" w:rsidRPr="00B44FF0">
              <w:rPr>
                <w:sz w:val="24"/>
                <w:vertAlign w:val="superscript"/>
              </w:rPr>
              <w:instrText xml:space="preserve"> REF _Ref153487260 \r \h </w:instrText>
            </w:r>
            <w:r w:rsidR="00B44FF0" w:rsidRPr="00B44FF0">
              <w:rPr>
                <w:sz w:val="24"/>
                <w:vertAlign w:val="superscript"/>
              </w:rPr>
              <w:instrText xml:space="preserve"> \* MERGEFORMAT </w:instrText>
            </w:r>
            <w:r w:rsidR="00201CF8" w:rsidRPr="00B44FF0">
              <w:rPr>
                <w:sz w:val="24"/>
                <w:vertAlign w:val="superscript"/>
              </w:rPr>
            </w:r>
            <w:r w:rsidR="00201CF8" w:rsidRPr="00B44FF0">
              <w:rPr>
                <w:sz w:val="24"/>
                <w:vertAlign w:val="superscript"/>
              </w:rPr>
              <w:fldChar w:fldCharType="separate"/>
            </w:r>
            <w:r w:rsidR="007E5091" w:rsidRPr="00B44FF0">
              <w:rPr>
                <w:sz w:val="24"/>
                <w:vertAlign w:val="superscript"/>
              </w:rPr>
              <w:t>[14]</w:t>
            </w:r>
            <w:r w:rsidR="00201CF8" w:rsidRPr="00B44FF0">
              <w:rPr>
                <w:sz w:val="24"/>
                <w:vertAlign w:val="superscript"/>
              </w:rPr>
              <w:fldChar w:fldCharType="end"/>
            </w:r>
            <w:r w:rsidR="00201CF8" w:rsidRPr="003E193C">
              <w:rPr>
                <w:sz w:val="24"/>
              </w:rPr>
              <w:t>提出了一种基于</w:t>
            </w:r>
            <w:proofErr w:type="spellStart"/>
            <w:r w:rsidR="00201CF8" w:rsidRPr="003E193C">
              <w:rPr>
                <w:sz w:val="24"/>
              </w:rPr>
              <w:t>Bézier</w:t>
            </w:r>
            <w:proofErr w:type="spellEnd"/>
            <w:r w:rsidR="00201CF8" w:rsidRPr="003E193C">
              <w:rPr>
                <w:sz w:val="24"/>
              </w:rPr>
              <w:t>双重基函数的等几何</w:t>
            </w:r>
            <w:proofErr w:type="spellStart"/>
            <w:r w:rsidR="00201CF8" w:rsidRPr="003E193C">
              <w:rPr>
                <w:sz w:val="24"/>
              </w:rPr>
              <w:t>Reissner-Mindlin</w:t>
            </w:r>
            <w:proofErr w:type="spellEnd"/>
            <w:r w:rsidR="00201CF8" w:rsidRPr="003E193C">
              <w:rPr>
                <w:sz w:val="24"/>
              </w:rPr>
              <w:t>壳体单元</w:t>
            </w:r>
            <w:r w:rsidR="00201CF8">
              <w:rPr>
                <w:rFonts w:hint="eastAsia"/>
                <w:sz w:val="24"/>
              </w:rPr>
              <w:t>，该方法</w:t>
            </w:r>
            <w:r w:rsidR="00201CF8" w:rsidRPr="003E193C">
              <w:rPr>
                <w:sz w:val="24"/>
              </w:rPr>
              <w:t>通过</w:t>
            </w:r>
            <w:r w:rsidR="00201CF8">
              <w:rPr>
                <w:rFonts w:hint="eastAsia"/>
                <w:sz w:val="24"/>
              </w:rPr>
              <w:t>增加基函数所对应的</w:t>
            </w:r>
            <w:r w:rsidR="00201CF8">
              <w:rPr>
                <w:sz w:val="24"/>
              </w:rPr>
              <w:t>额外</w:t>
            </w:r>
            <w:r w:rsidR="00201CF8" w:rsidRPr="003E193C">
              <w:rPr>
                <w:sz w:val="24"/>
              </w:rPr>
              <w:t>自由度</w:t>
            </w:r>
            <w:r w:rsidR="00201CF8">
              <w:rPr>
                <w:rFonts w:hint="eastAsia"/>
                <w:sz w:val="24"/>
              </w:rPr>
              <w:t>以减小剪切自锁影响</w:t>
            </w:r>
            <w:r w:rsidR="00201CF8" w:rsidRPr="003E193C">
              <w:rPr>
                <w:sz w:val="24"/>
              </w:rPr>
              <w:t>。</w:t>
            </w:r>
            <w:r w:rsidR="00914968" w:rsidRPr="00914968">
              <w:rPr>
                <w:sz w:val="24"/>
              </w:rPr>
              <w:t>Hai</w:t>
            </w:r>
            <w:r w:rsidR="00914968">
              <w:rPr>
                <w:rFonts w:hint="eastAsia"/>
                <w:sz w:val="24"/>
              </w:rPr>
              <w:t>等人</w:t>
            </w:r>
            <w:r w:rsidR="00914968" w:rsidRPr="00B44FF0">
              <w:rPr>
                <w:sz w:val="24"/>
                <w:vertAlign w:val="superscript"/>
              </w:rPr>
              <w:fldChar w:fldCharType="begin"/>
            </w:r>
            <w:r w:rsidR="00914968" w:rsidRPr="00B44FF0">
              <w:rPr>
                <w:sz w:val="24"/>
                <w:vertAlign w:val="superscript"/>
              </w:rPr>
              <w:instrText xml:space="preserve"> </w:instrText>
            </w:r>
            <w:r w:rsidR="00914968" w:rsidRPr="00B44FF0">
              <w:rPr>
                <w:rFonts w:hint="eastAsia"/>
                <w:sz w:val="24"/>
                <w:vertAlign w:val="superscript"/>
              </w:rPr>
              <w:instrText>REF _Ref153487995 \r \h</w:instrText>
            </w:r>
            <w:r w:rsidR="00914968" w:rsidRPr="00B44FF0">
              <w:rPr>
                <w:sz w:val="24"/>
                <w:vertAlign w:val="superscript"/>
              </w:rPr>
              <w:instrText xml:space="preserve"> </w:instrText>
            </w:r>
            <w:r w:rsidR="00B44FF0">
              <w:rPr>
                <w:sz w:val="24"/>
                <w:vertAlign w:val="superscript"/>
              </w:rPr>
              <w:instrText xml:space="preserve"> \* MERGEFORMAT </w:instrText>
            </w:r>
            <w:r w:rsidR="00914968" w:rsidRPr="00B44FF0">
              <w:rPr>
                <w:sz w:val="24"/>
                <w:vertAlign w:val="superscript"/>
              </w:rPr>
            </w:r>
            <w:r w:rsidR="00914968" w:rsidRPr="00B44FF0">
              <w:rPr>
                <w:sz w:val="24"/>
                <w:vertAlign w:val="superscript"/>
              </w:rPr>
              <w:fldChar w:fldCharType="separate"/>
            </w:r>
            <w:r w:rsidR="007E5091" w:rsidRPr="00B44FF0">
              <w:rPr>
                <w:sz w:val="24"/>
                <w:vertAlign w:val="superscript"/>
              </w:rPr>
              <w:t>[15]</w:t>
            </w:r>
            <w:r w:rsidR="00914968" w:rsidRPr="00B44FF0">
              <w:rPr>
                <w:sz w:val="24"/>
                <w:vertAlign w:val="superscript"/>
              </w:rPr>
              <w:fldChar w:fldCharType="end"/>
            </w:r>
            <w:r w:rsidR="00914968">
              <w:rPr>
                <w:rFonts w:hint="eastAsia"/>
                <w:sz w:val="24"/>
              </w:rPr>
              <w:t>采用两层次嵌套单元，将位移与转角采用不同大小的单元进行离散，从而导致全域剪切自由度与应变自由度不同，缓解剪切自锁现象。</w:t>
            </w:r>
          </w:p>
          <w:p w:rsidR="008B66C0" w:rsidRPr="003E193C" w:rsidRDefault="00914968" w:rsidP="00B44FF0">
            <w:pPr>
              <w:spacing w:afterLines="20" w:after="62" w:line="360" w:lineRule="auto"/>
              <w:ind w:firstLineChars="200" w:firstLine="480"/>
              <w:rPr>
                <w:sz w:val="24"/>
              </w:rPr>
            </w:pPr>
            <w:r>
              <w:rPr>
                <w:rFonts w:hint="eastAsia"/>
                <w:sz w:val="24"/>
              </w:rPr>
              <w:t>从数学泛函角度出发，剪切</w:t>
            </w:r>
            <w:r w:rsidR="00596504" w:rsidRPr="00596504">
              <w:rPr>
                <w:rFonts w:hint="eastAsia"/>
                <w:sz w:val="24"/>
              </w:rPr>
              <w:t>自锁现象是由于离散的剪切应力和应变无法满足</w:t>
            </w:r>
            <w:proofErr w:type="spellStart"/>
            <w:r w:rsidR="00596504" w:rsidRPr="00596504">
              <w:rPr>
                <w:rFonts w:hint="eastAsia"/>
                <w:sz w:val="24"/>
              </w:rPr>
              <w:t>Ladyzhenskaya-Babu</w:t>
            </w:r>
            <w:proofErr w:type="spellEnd"/>
            <w:r w:rsidR="00596504" w:rsidRPr="00596504">
              <w:rPr>
                <w:rFonts w:hint="eastAsia"/>
                <w:sz w:val="24"/>
              </w:rPr>
              <w:t>š</w:t>
            </w:r>
            <w:r w:rsidR="00596504" w:rsidRPr="00596504">
              <w:rPr>
                <w:rFonts w:hint="eastAsia"/>
                <w:sz w:val="24"/>
              </w:rPr>
              <w:t>ka-</w:t>
            </w:r>
            <w:proofErr w:type="spellStart"/>
            <w:r w:rsidR="00596504" w:rsidRPr="00596504">
              <w:rPr>
                <w:rFonts w:hint="eastAsia"/>
                <w:sz w:val="24"/>
              </w:rPr>
              <w:t>Brezzi</w:t>
            </w:r>
            <w:proofErr w:type="spellEnd"/>
            <w:r w:rsidR="00596504" w:rsidRPr="00596504">
              <w:rPr>
                <w:rFonts w:hint="eastAsia"/>
                <w:sz w:val="24"/>
              </w:rPr>
              <w:t xml:space="preserve"> (LBB)</w:t>
            </w:r>
            <w:r w:rsidR="00596504" w:rsidRPr="00596504">
              <w:rPr>
                <w:rFonts w:hint="eastAsia"/>
                <w:sz w:val="24"/>
              </w:rPr>
              <w:t>稳定性条件所导致。采用高阶的形函数可以在一定程度上缓解剪切自锁现象，但并不能彻底解决该问题。</w:t>
            </w:r>
            <w:r w:rsidR="008F3AFE">
              <w:rPr>
                <w:rFonts w:hint="eastAsia"/>
                <w:sz w:val="24"/>
              </w:rPr>
              <w:t>目前的免剪切</w:t>
            </w:r>
            <w:r w:rsidR="00743ECA" w:rsidRPr="00743ECA">
              <w:rPr>
                <w:rFonts w:hint="eastAsia"/>
                <w:sz w:val="24"/>
              </w:rPr>
              <w:t>自锁技术主要以</w:t>
            </w:r>
            <w:r>
              <w:rPr>
                <w:rFonts w:hint="eastAsia"/>
                <w:sz w:val="24"/>
              </w:rPr>
              <w:t>积分单元</w:t>
            </w:r>
            <w:r w:rsidR="00743ECA" w:rsidRPr="00743ECA">
              <w:rPr>
                <w:rFonts w:hint="eastAsia"/>
                <w:sz w:val="24"/>
              </w:rPr>
              <w:t>为基础建立，而</w:t>
            </w:r>
            <w:r w:rsidR="008F3AFE">
              <w:rPr>
                <w:rFonts w:hint="eastAsia"/>
                <w:sz w:val="24"/>
              </w:rPr>
              <w:t>剪切</w:t>
            </w:r>
            <w:r w:rsidR="00743ECA" w:rsidRPr="00743ECA">
              <w:rPr>
                <w:rFonts w:hint="eastAsia"/>
                <w:sz w:val="24"/>
              </w:rPr>
              <w:t>应力与</w:t>
            </w:r>
            <w:r w:rsidR="008F3AFE">
              <w:rPr>
                <w:rFonts w:hint="eastAsia"/>
                <w:sz w:val="24"/>
              </w:rPr>
              <w:t>应变</w:t>
            </w:r>
            <w:r w:rsidR="00743ECA" w:rsidRPr="00743ECA">
              <w:rPr>
                <w:rFonts w:hint="eastAsia"/>
                <w:sz w:val="24"/>
              </w:rPr>
              <w:t>自由度的数量不仅涉及</w:t>
            </w:r>
            <w:r w:rsidR="008F3AFE">
              <w:rPr>
                <w:rFonts w:hint="eastAsia"/>
                <w:sz w:val="24"/>
              </w:rPr>
              <w:t>剪切</w:t>
            </w:r>
            <w:r w:rsidR="00743ECA" w:rsidRPr="00743ECA">
              <w:rPr>
                <w:rFonts w:hint="eastAsia"/>
                <w:sz w:val="24"/>
              </w:rPr>
              <w:t>自锁与否，还与其近似精度相关。传统有限元法基于单元建立形函数的近似方法难以在确保插值精度的同时消除</w:t>
            </w:r>
            <w:r>
              <w:rPr>
                <w:rFonts w:hint="eastAsia"/>
                <w:sz w:val="24"/>
              </w:rPr>
              <w:t>剪切</w:t>
            </w:r>
            <w:r w:rsidR="00743ECA" w:rsidRPr="00743ECA">
              <w:rPr>
                <w:rFonts w:hint="eastAsia"/>
                <w:sz w:val="24"/>
              </w:rPr>
              <w:t>自锁现象。</w:t>
            </w:r>
            <w:r w:rsidR="00A90091" w:rsidRPr="00A90091">
              <w:rPr>
                <w:rFonts w:hint="eastAsia"/>
                <w:sz w:val="24"/>
              </w:rPr>
              <w:t>无网格法</w:t>
            </w:r>
            <w:r>
              <w:rPr>
                <w:rFonts w:hint="eastAsia"/>
                <w:sz w:val="24"/>
              </w:rPr>
              <w:t>是一类不依赖单元建立形函数方法的统称</w:t>
            </w:r>
            <w:r w:rsidRPr="00F54C30">
              <w:rPr>
                <w:sz w:val="24"/>
                <w:vertAlign w:val="superscript"/>
              </w:rPr>
              <w:fldChar w:fldCharType="begin"/>
            </w:r>
            <w:r w:rsidRPr="00F54C30">
              <w:rPr>
                <w:sz w:val="24"/>
                <w:vertAlign w:val="superscript"/>
              </w:rPr>
              <w:instrText xml:space="preserve"> </w:instrText>
            </w:r>
            <w:r w:rsidRPr="00F54C30">
              <w:rPr>
                <w:rFonts w:hint="eastAsia"/>
                <w:sz w:val="24"/>
                <w:vertAlign w:val="superscript"/>
              </w:rPr>
              <w:instrText>REF _Ref153488760 \r \h</w:instrText>
            </w:r>
            <w:r w:rsidRPr="00F54C30">
              <w:rPr>
                <w:sz w:val="24"/>
                <w:vertAlign w:val="superscript"/>
              </w:rPr>
              <w:instrText xml:space="preserve"> </w:instrText>
            </w:r>
            <w:r w:rsidR="00F54C30">
              <w:rPr>
                <w:sz w:val="24"/>
                <w:vertAlign w:val="superscript"/>
              </w:rPr>
              <w:instrText xml:space="preserve"> \* MERGEFORMAT </w:instrText>
            </w:r>
            <w:r w:rsidRPr="00F54C30">
              <w:rPr>
                <w:sz w:val="24"/>
                <w:vertAlign w:val="superscript"/>
              </w:rPr>
            </w:r>
            <w:r w:rsidRPr="00F54C30">
              <w:rPr>
                <w:sz w:val="24"/>
                <w:vertAlign w:val="superscript"/>
              </w:rPr>
              <w:fldChar w:fldCharType="separate"/>
            </w:r>
            <w:r w:rsidR="007E5091" w:rsidRPr="00F54C30">
              <w:rPr>
                <w:sz w:val="24"/>
                <w:vertAlign w:val="superscript"/>
              </w:rPr>
              <w:t>[16</w:t>
            </w:r>
            <w:r w:rsidR="00B44FF0" w:rsidRPr="00F54C30">
              <w:rPr>
                <w:sz w:val="24"/>
                <w:vertAlign w:val="superscript"/>
              </w:rPr>
              <w:t>-18</w:t>
            </w:r>
            <w:r w:rsidR="007E5091" w:rsidRPr="00F54C30">
              <w:rPr>
                <w:sz w:val="24"/>
                <w:vertAlign w:val="superscript"/>
              </w:rPr>
              <w:t>]</w:t>
            </w:r>
            <w:r w:rsidRPr="00F54C30">
              <w:rPr>
                <w:sz w:val="24"/>
                <w:vertAlign w:val="superscript"/>
              </w:rPr>
              <w:fldChar w:fldCharType="end"/>
            </w:r>
            <w:r>
              <w:rPr>
                <w:rFonts w:hint="eastAsia"/>
                <w:sz w:val="24"/>
              </w:rPr>
              <w:t>，该类方法</w:t>
            </w:r>
            <w:r w:rsidR="008B66C0">
              <w:rPr>
                <w:rFonts w:hint="eastAsia"/>
                <w:sz w:val="24"/>
              </w:rPr>
              <w:t>可通过节点的位置信息构建全域高阶连续光滑的形函数，适用于薄板壳等高阶问题。在</w:t>
            </w:r>
            <w:proofErr w:type="gramStart"/>
            <w:r w:rsidR="008B66C0">
              <w:rPr>
                <w:rFonts w:hint="eastAsia"/>
                <w:sz w:val="24"/>
              </w:rPr>
              <w:t>伽辽金弱形式</w:t>
            </w:r>
            <w:proofErr w:type="gramEnd"/>
            <w:r w:rsidR="008B66C0">
              <w:rPr>
                <w:rFonts w:hint="eastAsia"/>
                <w:sz w:val="24"/>
              </w:rPr>
              <w:t>求解过程中，基于移动最小二乘近似的无单元伽辽金法</w:t>
            </w:r>
            <w:r w:rsidR="008B66C0" w:rsidRPr="00F54C30">
              <w:rPr>
                <w:sz w:val="24"/>
                <w:vertAlign w:val="superscript"/>
              </w:rPr>
              <w:fldChar w:fldCharType="begin"/>
            </w:r>
            <w:r w:rsidR="008B66C0" w:rsidRPr="00F54C30">
              <w:rPr>
                <w:sz w:val="24"/>
                <w:vertAlign w:val="superscript"/>
              </w:rPr>
              <w:instrText xml:space="preserve"> </w:instrText>
            </w:r>
            <w:r w:rsidR="008B66C0" w:rsidRPr="00F54C30">
              <w:rPr>
                <w:rFonts w:hint="eastAsia"/>
                <w:sz w:val="24"/>
                <w:vertAlign w:val="superscript"/>
              </w:rPr>
              <w:instrText>REF _Ref153490513 \r \h</w:instrText>
            </w:r>
            <w:r w:rsidR="008B66C0" w:rsidRPr="00F54C30">
              <w:rPr>
                <w:sz w:val="24"/>
                <w:vertAlign w:val="superscript"/>
              </w:rPr>
              <w:instrText xml:space="preserve"> </w:instrText>
            </w:r>
            <w:r w:rsidR="00F54C30">
              <w:rPr>
                <w:sz w:val="24"/>
                <w:vertAlign w:val="superscript"/>
              </w:rPr>
              <w:instrText xml:space="preserve"> \* MERGEFORMAT </w:instrText>
            </w:r>
            <w:r w:rsidR="008B66C0" w:rsidRPr="00F54C30">
              <w:rPr>
                <w:sz w:val="24"/>
                <w:vertAlign w:val="superscript"/>
              </w:rPr>
            </w:r>
            <w:r w:rsidR="008B66C0" w:rsidRPr="00F54C30">
              <w:rPr>
                <w:sz w:val="24"/>
                <w:vertAlign w:val="superscript"/>
              </w:rPr>
              <w:fldChar w:fldCharType="separate"/>
            </w:r>
            <w:r w:rsidR="007E5091" w:rsidRPr="00F54C30">
              <w:rPr>
                <w:sz w:val="24"/>
                <w:vertAlign w:val="superscript"/>
              </w:rPr>
              <w:t>[19]</w:t>
            </w:r>
            <w:r w:rsidR="008B66C0" w:rsidRPr="00F54C30">
              <w:rPr>
                <w:sz w:val="24"/>
                <w:vertAlign w:val="superscript"/>
              </w:rPr>
              <w:fldChar w:fldCharType="end"/>
            </w:r>
            <w:r w:rsidR="008B66C0">
              <w:rPr>
                <w:rFonts w:hint="eastAsia"/>
                <w:sz w:val="24"/>
              </w:rPr>
              <w:t>和基于再生核近似的再生核质点法</w:t>
            </w:r>
            <w:r w:rsidR="008B66C0" w:rsidRPr="00F54C30">
              <w:rPr>
                <w:sz w:val="24"/>
                <w:vertAlign w:val="superscript"/>
              </w:rPr>
              <w:fldChar w:fldCharType="begin"/>
            </w:r>
            <w:r w:rsidR="008B66C0" w:rsidRPr="00F54C30">
              <w:rPr>
                <w:sz w:val="24"/>
                <w:vertAlign w:val="superscript"/>
              </w:rPr>
              <w:instrText xml:space="preserve"> </w:instrText>
            </w:r>
            <w:r w:rsidR="008B66C0" w:rsidRPr="00F54C30">
              <w:rPr>
                <w:rFonts w:hint="eastAsia"/>
                <w:sz w:val="24"/>
                <w:vertAlign w:val="superscript"/>
              </w:rPr>
              <w:instrText>REF _Ref153490538 \r \h</w:instrText>
            </w:r>
            <w:r w:rsidR="008B66C0" w:rsidRPr="00F54C30">
              <w:rPr>
                <w:sz w:val="24"/>
                <w:vertAlign w:val="superscript"/>
              </w:rPr>
              <w:instrText xml:space="preserve"> </w:instrText>
            </w:r>
            <w:r w:rsidR="00F54C30">
              <w:rPr>
                <w:sz w:val="24"/>
                <w:vertAlign w:val="superscript"/>
              </w:rPr>
              <w:instrText xml:space="preserve"> \* MERGEFORMAT </w:instrText>
            </w:r>
            <w:r w:rsidR="008B66C0" w:rsidRPr="00F54C30">
              <w:rPr>
                <w:sz w:val="24"/>
                <w:vertAlign w:val="superscript"/>
              </w:rPr>
            </w:r>
            <w:r w:rsidR="008B66C0" w:rsidRPr="00F54C30">
              <w:rPr>
                <w:sz w:val="24"/>
                <w:vertAlign w:val="superscript"/>
              </w:rPr>
              <w:fldChar w:fldCharType="separate"/>
            </w:r>
            <w:r w:rsidR="007E5091" w:rsidRPr="00F54C30">
              <w:rPr>
                <w:sz w:val="24"/>
                <w:vertAlign w:val="superscript"/>
              </w:rPr>
              <w:t>[20]</w:t>
            </w:r>
            <w:r w:rsidR="008B66C0" w:rsidRPr="00F54C30">
              <w:rPr>
                <w:sz w:val="24"/>
                <w:vertAlign w:val="superscript"/>
              </w:rPr>
              <w:fldChar w:fldCharType="end"/>
            </w:r>
            <w:r w:rsidR="008B66C0">
              <w:rPr>
                <w:rFonts w:hint="eastAsia"/>
                <w:sz w:val="24"/>
              </w:rPr>
              <w:t>是最常见的两种无网格近似方法。当再生核近似采用多项式基函数时，移动最小二乘近似与再生核近似具有等价关系。再生</w:t>
            </w:r>
            <w:proofErr w:type="gramStart"/>
            <w:r w:rsidR="008B66C0">
              <w:rPr>
                <w:rFonts w:hint="eastAsia"/>
                <w:sz w:val="24"/>
              </w:rPr>
              <w:t>核无网格近似通过</w:t>
            </w:r>
            <w:proofErr w:type="gramEnd"/>
            <w:r w:rsidR="008B66C0">
              <w:rPr>
                <w:rFonts w:hint="eastAsia"/>
                <w:sz w:val="24"/>
              </w:rPr>
              <w:t>满足一致性条件构造形函数，而一致性条件则控制伽辽金法求解误差</w:t>
            </w:r>
            <w:r w:rsidR="000D0F46" w:rsidRPr="00F54C30">
              <w:rPr>
                <w:sz w:val="24"/>
                <w:vertAlign w:val="superscript"/>
              </w:rPr>
              <w:fldChar w:fldCharType="begin"/>
            </w:r>
            <w:r w:rsidR="000D0F46" w:rsidRPr="00F54C30">
              <w:rPr>
                <w:sz w:val="24"/>
                <w:vertAlign w:val="superscript"/>
              </w:rPr>
              <w:instrText xml:space="preserve"> </w:instrText>
            </w:r>
            <w:r w:rsidR="000D0F46" w:rsidRPr="00F54C30">
              <w:rPr>
                <w:rFonts w:hint="eastAsia"/>
                <w:sz w:val="24"/>
                <w:vertAlign w:val="superscript"/>
              </w:rPr>
              <w:instrText>REF _Ref153491750 \r \h</w:instrText>
            </w:r>
            <w:r w:rsidR="000D0F46" w:rsidRPr="00F54C30">
              <w:rPr>
                <w:sz w:val="24"/>
                <w:vertAlign w:val="superscript"/>
              </w:rPr>
              <w:instrText xml:space="preserve"> </w:instrText>
            </w:r>
            <w:r w:rsidR="00F54C30">
              <w:rPr>
                <w:sz w:val="24"/>
                <w:vertAlign w:val="superscript"/>
              </w:rPr>
              <w:instrText xml:space="preserve"> \* MERGEFORMAT </w:instrText>
            </w:r>
            <w:r w:rsidR="000D0F46" w:rsidRPr="00F54C30">
              <w:rPr>
                <w:sz w:val="24"/>
                <w:vertAlign w:val="superscript"/>
              </w:rPr>
            </w:r>
            <w:r w:rsidR="000D0F46" w:rsidRPr="00F54C30">
              <w:rPr>
                <w:sz w:val="24"/>
                <w:vertAlign w:val="superscript"/>
              </w:rPr>
              <w:fldChar w:fldCharType="separate"/>
            </w:r>
            <w:r w:rsidR="007E5091" w:rsidRPr="00F54C30">
              <w:rPr>
                <w:sz w:val="24"/>
                <w:vertAlign w:val="superscript"/>
              </w:rPr>
              <w:t>[21]</w:t>
            </w:r>
            <w:r w:rsidR="000D0F46" w:rsidRPr="00F54C30">
              <w:rPr>
                <w:sz w:val="24"/>
                <w:vertAlign w:val="superscript"/>
              </w:rPr>
              <w:fldChar w:fldCharType="end"/>
            </w:r>
            <w:r w:rsidR="008B66C0">
              <w:rPr>
                <w:rFonts w:hint="eastAsia"/>
                <w:sz w:val="24"/>
              </w:rPr>
              <w:t>。基于节点离散的无网格近似方法在节点布置方面十分便利，这也使其适用于局部加密问题，减轻高维问题的网格划分问题</w:t>
            </w:r>
            <w:r w:rsidR="000D0F46">
              <w:rPr>
                <w:rFonts w:hint="eastAsia"/>
                <w:sz w:val="24"/>
              </w:rPr>
              <w:t>，缓解网格畸变引起的精度下降问题</w:t>
            </w:r>
            <w:r w:rsidR="008B66C0">
              <w:rPr>
                <w:rFonts w:hint="eastAsia"/>
                <w:sz w:val="24"/>
              </w:rPr>
              <w:t>。</w:t>
            </w:r>
          </w:p>
          <w:p w:rsidR="00154EC1" w:rsidRPr="003E193C" w:rsidRDefault="000D0F46" w:rsidP="00B44FF0">
            <w:pPr>
              <w:spacing w:afterLines="20" w:after="62" w:line="360" w:lineRule="auto"/>
              <w:ind w:firstLineChars="200" w:firstLine="480"/>
              <w:rPr>
                <w:sz w:val="24"/>
              </w:rPr>
            </w:pPr>
            <w:r>
              <w:rPr>
                <w:rFonts w:hint="eastAsia"/>
                <w:sz w:val="24"/>
              </w:rPr>
              <w:t>如上所述，</w:t>
            </w:r>
            <w:r w:rsidR="007D0397" w:rsidRPr="003E193C">
              <w:rPr>
                <w:sz w:val="24"/>
              </w:rPr>
              <w:t>目前</w:t>
            </w:r>
            <w:r>
              <w:rPr>
                <w:rFonts w:hint="eastAsia"/>
                <w:sz w:val="24"/>
              </w:rPr>
              <w:t>的</w:t>
            </w:r>
            <w:r w:rsidR="007D0397" w:rsidRPr="003E193C">
              <w:rPr>
                <w:sz w:val="24"/>
              </w:rPr>
              <w:t>消除自锁方法还存在诸多未解决的问题</w:t>
            </w:r>
            <w:r>
              <w:rPr>
                <w:rFonts w:hint="eastAsia"/>
                <w:sz w:val="24"/>
              </w:rPr>
              <w:t>，这些问题成为发展梁板壳结构数值分析方法的瓶颈。本论文将系统研究梁板壳结构有限元分析自锁问题，探究约束自由度与全域自由度比值和</w:t>
            </w:r>
            <w:r>
              <w:rPr>
                <w:rFonts w:hint="eastAsia"/>
                <w:sz w:val="24"/>
              </w:rPr>
              <w:t>LBB</w:t>
            </w:r>
            <w:r>
              <w:rPr>
                <w:rFonts w:hint="eastAsia"/>
                <w:sz w:val="24"/>
              </w:rPr>
              <w:t>稳定性条件之间的关系，从而确定剪切自锁、薄膜自锁和</w:t>
            </w:r>
            <w:proofErr w:type="gramStart"/>
            <w:r>
              <w:rPr>
                <w:rFonts w:hint="eastAsia"/>
                <w:sz w:val="24"/>
              </w:rPr>
              <w:t>泊松</w:t>
            </w:r>
            <w:proofErr w:type="gramEnd"/>
            <w:r>
              <w:rPr>
                <w:rFonts w:hint="eastAsia"/>
                <w:sz w:val="24"/>
              </w:rPr>
              <w:t>自锁的最优约束比。同时，建立梁板壳结构有限元无网格混合离散分析方法，在传统有限元分析的基础上，采用无网格法近似约束自由度所对应的变量，如剪切应力。利用无网格节点布置的便利性和无网格形函数的全域连续性，在保证计算精度的情况下调整自锁约束比例直至最优，从而消除自锁现象。从而建立内</w:t>
            </w:r>
            <w:proofErr w:type="gramStart"/>
            <w:r>
              <w:rPr>
                <w:rFonts w:hint="eastAsia"/>
                <w:sz w:val="24"/>
              </w:rPr>
              <w:t>禀</w:t>
            </w:r>
            <w:proofErr w:type="gramEnd"/>
            <w:r>
              <w:rPr>
                <w:rFonts w:hint="eastAsia"/>
                <w:sz w:val="24"/>
              </w:rPr>
              <w:t>最优约束比的</w:t>
            </w:r>
            <w:r w:rsidRPr="0022722D">
              <w:rPr>
                <w:rFonts w:ascii="宋体" w:hAnsi="宋体" w:hint="eastAsia"/>
                <w:sz w:val="24"/>
              </w:rPr>
              <w:t>梁板壳结构有限元无网格混合分析方法</w:t>
            </w:r>
            <w:r>
              <w:rPr>
                <w:rFonts w:ascii="宋体" w:hAnsi="宋体" w:hint="eastAsia"/>
                <w:sz w:val="24"/>
              </w:rPr>
              <w:t>，为实际梁板壳结构提供可靠精确的数值分析工具</w:t>
            </w:r>
            <w:r w:rsidR="00154EC1" w:rsidRPr="003E193C">
              <w:rPr>
                <w:sz w:val="24"/>
              </w:rPr>
              <w:t>。</w:t>
            </w:r>
          </w:p>
          <w:p w:rsidR="00794DFC" w:rsidRPr="003E193C" w:rsidRDefault="00794DFC" w:rsidP="00B44FF0">
            <w:pPr>
              <w:numPr>
                <w:ilvl w:val="0"/>
                <w:numId w:val="2"/>
              </w:numPr>
              <w:spacing w:afterLines="50" w:after="156" w:line="360" w:lineRule="auto"/>
              <w:rPr>
                <w:b/>
                <w:sz w:val="24"/>
              </w:rPr>
            </w:pPr>
            <w:r w:rsidRPr="003E193C">
              <w:rPr>
                <w:b/>
                <w:sz w:val="24"/>
              </w:rPr>
              <w:lastRenderedPageBreak/>
              <w:t>研究特色及创新之处</w:t>
            </w:r>
          </w:p>
          <w:p w:rsidR="00794DFC" w:rsidRPr="003E193C" w:rsidRDefault="00794DFC" w:rsidP="00B44FF0">
            <w:pPr>
              <w:spacing w:afterLines="50" w:after="156" w:line="360" w:lineRule="auto"/>
              <w:ind w:firstLineChars="200" w:firstLine="480"/>
              <w:jc w:val="left"/>
              <w:rPr>
                <w:sz w:val="24"/>
              </w:rPr>
            </w:pPr>
            <w:r w:rsidRPr="003E193C">
              <w:rPr>
                <w:sz w:val="24"/>
              </w:rPr>
              <w:t>本论文的研究特色及创新之处可分为以下两点：</w:t>
            </w:r>
          </w:p>
          <w:p w:rsidR="002978EB" w:rsidRPr="003E193C" w:rsidRDefault="002978EB" w:rsidP="00B44FF0">
            <w:pPr>
              <w:numPr>
                <w:ilvl w:val="0"/>
                <w:numId w:val="4"/>
              </w:numPr>
              <w:spacing w:afterLines="50" w:after="156" w:line="360" w:lineRule="auto"/>
              <w:jc w:val="left"/>
              <w:rPr>
                <w:sz w:val="24"/>
              </w:rPr>
            </w:pPr>
            <w:r w:rsidRPr="003E193C">
              <w:rPr>
                <w:sz w:val="24"/>
              </w:rPr>
              <w:t>梁板壳混合离散分析中消除自锁问题的最优约束比例。</w:t>
            </w:r>
          </w:p>
          <w:p w:rsidR="00154EC1" w:rsidRPr="003E193C" w:rsidRDefault="00772850" w:rsidP="00B44FF0">
            <w:pPr>
              <w:numPr>
                <w:ilvl w:val="0"/>
                <w:numId w:val="4"/>
              </w:numPr>
              <w:spacing w:afterLines="50" w:after="156" w:line="360" w:lineRule="auto"/>
              <w:jc w:val="left"/>
              <w:rPr>
                <w:sz w:val="24"/>
              </w:rPr>
            </w:pPr>
            <w:r w:rsidRPr="003E193C">
              <w:rPr>
                <w:sz w:val="24"/>
              </w:rPr>
              <w:t>自锁约束比例可控的有限元无网格混合离散分析方法。</w:t>
            </w:r>
          </w:p>
          <w:p w:rsidR="0050596A" w:rsidRPr="003E193C" w:rsidRDefault="00777E19" w:rsidP="0050596A">
            <w:pPr>
              <w:numPr>
                <w:ilvl w:val="0"/>
                <w:numId w:val="2"/>
              </w:numPr>
              <w:spacing w:line="360" w:lineRule="auto"/>
              <w:rPr>
                <w:b/>
                <w:sz w:val="24"/>
              </w:rPr>
            </w:pPr>
            <w:r w:rsidRPr="003E193C">
              <w:rPr>
                <w:b/>
                <w:sz w:val="24"/>
              </w:rPr>
              <w:t>研究内容和方法</w:t>
            </w:r>
          </w:p>
          <w:p w:rsidR="00777E19" w:rsidRPr="003E193C" w:rsidRDefault="000D0F46" w:rsidP="00B44FF0">
            <w:pPr>
              <w:spacing w:afterLines="50" w:after="156" w:line="360" w:lineRule="auto"/>
              <w:ind w:firstLineChars="200" w:firstLine="480"/>
              <w:rPr>
                <w:sz w:val="24"/>
              </w:rPr>
            </w:pPr>
            <w:r>
              <w:rPr>
                <w:rFonts w:hint="eastAsia"/>
                <w:sz w:val="24"/>
              </w:rPr>
              <w:t>本文</w:t>
            </w:r>
            <w:r w:rsidR="00777E19" w:rsidRPr="003E193C">
              <w:rPr>
                <w:sz w:val="24"/>
              </w:rPr>
              <w:t>将</w:t>
            </w:r>
            <w:r>
              <w:rPr>
                <w:rFonts w:hint="eastAsia"/>
                <w:sz w:val="24"/>
              </w:rPr>
              <w:t>针对梁板壳结构自锁问题，研究约束自由度与全域自由度数量比与</w:t>
            </w:r>
            <w:r>
              <w:rPr>
                <w:rFonts w:hint="eastAsia"/>
                <w:sz w:val="24"/>
              </w:rPr>
              <w:t>LBB</w:t>
            </w:r>
            <w:r>
              <w:rPr>
                <w:rFonts w:hint="eastAsia"/>
                <w:sz w:val="24"/>
              </w:rPr>
              <w:t>稳定性条件影响机理，从而确定最优约束比。并利用最优约束比和无网格法的离散便利性，</w:t>
            </w:r>
            <w:r w:rsidR="00777E19" w:rsidRPr="003E193C">
              <w:rPr>
                <w:sz w:val="24"/>
              </w:rPr>
              <w:t>发展</w:t>
            </w:r>
            <w:r>
              <w:rPr>
                <w:rFonts w:hint="eastAsia"/>
                <w:sz w:val="24"/>
              </w:rPr>
              <w:t>内</w:t>
            </w:r>
            <w:proofErr w:type="gramStart"/>
            <w:r>
              <w:rPr>
                <w:rFonts w:hint="eastAsia"/>
                <w:sz w:val="24"/>
              </w:rPr>
              <w:t>禀</w:t>
            </w:r>
            <w:proofErr w:type="gramEnd"/>
            <w:r>
              <w:rPr>
                <w:rFonts w:hint="eastAsia"/>
                <w:sz w:val="24"/>
              </w:rPr>
              <w:t>最优约束比的</w:t>
            </w:r>
            <w:r w:rsidRPr="0022722D">
              <w:rPr>
                <w:rFonts w:ascii="宋体" w:hAnsi="宋体" w:hint="eastAsia"/>
                <w:sz w:val="24"/>
              </w:rPr>
              <w:t>梁板壳结构有限元无网格混合分析方法</w:t>
            </w:r>
            <w:r w:rsidR="001C7002" w:rsidRPr="003E193C">
              <w:rPr>
                <w:sz w:val="24"/>
              </w:rPr>
              <w:t>。</w:t>
            </w:r>
            <w:r w:rsidR="00254BF6" w:rsidRPr="003E193C">
              <w:rPr>
                <w:sz w:val="24"/>
              </w:rPr>
              <w:t>具体内容如下</w:t>
            </w:r>
            <w:r w:rsidR="00743ECA">
              <w:rPr>
                <w:rFonts w:hint="eastAsia"/>
                <w:sz w:val="24"/>
              </w:rPr>
              <w:t>：</w:t>
            </w:r>
          </w:p>
          <w:p w:rsidR="00777E19" w:rsidRPr="00BB59CD" w:rsidRDefault="00BB59CD" w:rsidP="00B44FF0">
            <w:pPr>
              <w:spacing w:afterLines="50" w:after="156" w:line="360" w:lineRule="auto"/>
              <w:ind w:firstLineChars="200" w:firstLine="480"/>
              <w:rPr>
                <w:sz w:val="24"/>
              </w:rPr>
            </w:pPr>
            <w:r>
              <w:rPr>
                <w:rFonts w:ascii="宋体" w:hAnsi="宋体" w:hint="eastAsia"/>
                <w:sz w:val="24"/>
              </w:rPr>
              <w:t>1.</w:t>
            </w:r>
            <w:r>
              <w:rPr>
                <w:rFonts w:ascii="宋体" w:hAnsi="宋体"/>
                <w:sz w:val="24"/>
              </w:rPr>
              <w:t xml:space="preserve"> </w:t>
            </w:r>
            <w:r w:rsidRPr="00B44FF0">
              <w:rPr>
                <w:rFonts w:ascii="宋体" w:hAnsi="宋体" w:hint="eastAsia"/>
                <w:sz w:val="24"/>
              </w:rPr>
              <w:t>探究</w:t>
            </w:r>
            <w:proofErr w:type="spellStart"/>
            <w:r w:rsidRPr="00470EEC">
              <w:rPr>
                <w:sz w:val="24"/>
              </w:rPr>
              <w:t>Mindlin</w:t>
            </w:r>
            <w:proofErr w:type="spellEnd"/>
            <w:r>
              <w:rPr>
                <w:rFonts w:ascii="宋体" w:hAnsi="宋体" w:hint="eastAsia"/>
                <w:sz w:val="24"/>
              </w:rPr>
              <w:t>假设下梁板</w:t>
            </w:r>
            <w:r w:rsidRPr="00B44FF0">
              <w:rPr>
                <w:rFonts w:ascii="宋体" w:hAnsi="宋体" w:hint="eastAsia"/>
                <w:sz w:val="24"/>
              </w:rPr>
              <w:t>壳问题中</w:t>
            </w:r>
            <w:r>
              <w:rPr>
                <w:rFonts w:ascii="宋体" w:hAnsi="宋体" w:hint="eastAsia"/>
                <w:sz w:val="24"/>
              </w:rPr>
              <w:t>剪切</w:t>
            </w:r>
            <w:r w:rsidRPr="00B44FF0">
              <w:rPr>
                <w:rFonts w:ascii="宋体" w:hAnsi="宋体" w:hint="eastAsia"/>
                <w:sz w:val="24"/>
              </w:rPr>
              <w:t>应力</w:t>
            </w:r>
            <w:r>
              <w:rPr>
                <w:rFonts w:ascii="宋体" w:hAnsi="宋体" w:hint="eastAsia"/>
                <w:sz w:val="24"/>
              </w:rPr>
              <w:t>、薄膜应力、静水压力</w:t>
            </w:r>
            <w:r w:rsidRPr="00B44FF0">
              <w:rPr>
                <w:rFonts w:ascii="宋体" w:hAnsi="宋体" w:hint="eastAsia"/>
                <w:sz w:val="24"/>
              </w:rPr>
              <w:t>与</w:t>
            </w:r>
            <w:r>
              <w:rPr>
                <w:rFonts w:ascii="宋体" w:hAnsi="宋体" w:hint="eastAsia"/>
                <w:sz w:val="24"/>
              </w:rPr>
              <w:t>全域应变</w:t>
            </w:r>
            <w:r w:rsidRPr="00B44FF0">
              <w:rPr>
                <w:rFonts w:ascii="宋体" w:hAnsi="宋体" w:hint="eastAsia"/>
                <w:sz w:val="24"/>
              </w:rPr>
              <w:t>离散自由度数量与</w:t>
            </w:r>
            <w:r w:rsidRPr="00470EEC">
              <w:rPr>
                <w:sz w:val="24"/>
              </w:rPr>
              <w:t>LBB</w:t>
            </w:r>
            <w:r w:rsidRPr="00B44FF0">
              <w:rPr>
                <w:rFonts w:ascii="宋体" w:hAnsi="宋体" w:hint="eastAsia"/>
                <w:sz w:val="24"/>
              </w:rPr>
              <w:t>稳定性条件之间的联系，确定满足</w:t>
            </w:r>
            <w:r w:rsidRPr="00470EEC">
              <w:rPr>
                <w:sz w:val="24"/>
              </w:rPr>
              <w:t>LBB</w:t>
            </w:r>
            <w:r w:rsidRPr="00B44FF0">
              <w:rPr>
                <w:rFonts w:ascii="宋体" w:hAnsi="宋体" w:hint="eastAsia"/>
                <w:sz w:val="24"/>
              </w:rPr>
              <w:t>稳定性条件时</w:t>
            </w:r>
            <w:r>
              <w:rPr>
                <w:rFonts w:ascii="宋体" w:hAnsi="宋体" w:hint="eastAsia"/>
                <w:sz w:val="24"/>
              </w:rPr>
              <w:t>约束</w:t>
            </w:r>
            <w:r w:rsidRPr="00B44FF0">
              <w:rPr>
                <w:rFonts w:ascii="宋体" w:hAnsi="宋体" w:hint="eastAsia"/>
                <w:sz w:val="24"/>
              </w:rPr>
              <w:t>应力和</w:t>
            </w:r>
            <w:r>
              <w:rPr>
                <w:rFonts w:ascii="宋体" w:hAnsi="宋体" w:hint="eastAsia"/>
                <w:sz w:val="24"/>
              </w:rPr>
              <w:t>全域应变</w:t>
            </w:r>
            <w:r w:rsidRPr="00B44FF0">
              <w:rPr>
                <w:rFonts w:ascii="宋体" w:hAnsi="宋体" w:hint="eastAsia"/>
                <w:sz w:val="24"/>
              </w:rPr>
              <w:t>自由度数量比，从而建立考虑自锁现象的</w:t>
            </w:r>
            <w:r>
              <w:rPr>
                <w:rFonts w:ascii="宋体" w:hAnsi="宋体" w:hint="eastAsia"/>
                <w:sz w:val="24"/>
              </w:rPr>
              <w:t>梁板壳</w:t>
            </w:r>
            <w:r w:rsidRPr="00B44FF0">
              <w:rPr>
                <w:rFonts w:ascii="宋体" w:hAnsi="宋体" w:hint="eastAsia"/>
                <w:sz w:val="24"/>
              </w:rPr>
              <w:t>问题</w:t>
            </w:r>
            <w:r>
              <w:rPr>
                <w:rFonts w:ascii="宋体" w:hAnsi="宋体" w:hint="eastAsia"/>
                <w:sz w:val="24"/>
              </w:rPr>
              <w:t>有限元无网格法混合离散</w:t>
            </w:r>
            <w:r w:rsidRPr="00B44FF0">
              <w:rPr>
                <w:rFonts w:ascii="宋体" w:hAnsi="宋体" w:hint="eastAsia"/>
                <w:sz w:val="24"/>
              </w:rPr>
              <w:t>分析</w:t>
            </w:r>
            <w:r>
              <w:rPr>
                <w:rFonts w:ascii="宋体" w:hAnsi="宋体" w:hint="eastAsia"/>
                <w:sz w:val="24"/>
              </w:rPr>
              <w:t>的</w:t>
            </w:r>
            <w:r w:rsidRPr="00B44FF0">
              <w:rPr>
                <w:rFonts w:ascii="宋体" w:hAnsi="宋体" w:hint="eastAsia"/>
                <w:sz w:val="24"/>
              </w:rPr>
              <w:t>误差估计</w:t>
            </w:r>
            <w:r>
              <w:rPr>
                <w:rFonts w:ascii="宋体" w:hAnsi="宋体" w:hint="eastAsia"/>
                <w:sz w:val="24"/>
              </w:rPr>
              <w:t>方法</w:t>
            </w:r>
            <w:r w:rsidRPr="00B44FF0">
              <w:rPr>
                <w:rFonts w:ascii="宋体" w:hAnsi="宋体" w:hint="eastAsia"/>
                <w:sz w:val="24"/>
              </w:rPr>
              <w:t>。</w:t>
            </w:r>
          </w:p>
          <w:p w:rsidR="007E5DB3" w:rsidRDefault="00BB59CD" w:rsidP="00B44FF0">
            <w:pPr>
              <w:spacing w:afterLines="50" w:after="156" w:line="360" w:lineRule="auto"/>
              <w:ind w:firstLineChars="200" w:firstLine="480"/>
              <w:rPr>
                <w:rFonts w:ascii="宋体" w:hAnsi="宋体"/>
                <w:sz w:val="24"/>
              </w:rPr>
            </w:pPr>
            <w:r>
              <w:rPr>
                <w:rFonts w:ascii="宋体" w:hAnsi="宋体" w:hint="eastAsia"/>
                <w:sz w:val="24"/>
              </w:rPr>
              <w:t>2.</w:t>
            </w:r>
            <w:r>
              <w:rPr>
                <w:rFonts w:ascii="宋体" w:hAnsi="宋体"/>
                <w:sz w:val="24"/>
              </w:rPr>
              <w:t xml:space="preserve"> </w:t>
            </w:r>
            <w:r w:rsidRPr="00B44FF0">
              <w:rPr>
                <w:rFonts w:ascii="宋体" w:hAnsi="宋体" w:hint="eastAsia"/>
                <w:sz w:val="24"/>
              </w:rPr>
              <w:t>建立</w:t>
            </w:r>
            <w:r>
              <w:rPr>
                <w:rFonts w:ascii="宋体" w:hAnsi="宋体" w:hint="eastAsia"/>
                <w:sz w:val="24"/>
              </w:rPr>
              <w:t>梁板壳结构有限元无网格混合离散理论框架，并研究可任意调整自由度数量的无网格法节点布置方案，分析无网格形函数影响域对计算精度的影响，从而优化形函数影响域大小，发展可任意调整约束自由度比例的有限元无网格混合离散分析方法</w:t>
            </w:r>
            <w:r w:rsidR="00C429B5" w:rsidRPr="00B44FF0">
              <w:rPr>
                <w:rFonts w:ascii="宋体" w:hAnsi="宋体" w:hint="eastAsia"/>
                <w:sz w:val="24"/>
              </w:rPr>
              <w:t>。</w:t>
            </w:r>
          </w:p>
          <w:p w:rsidR="00BB59CD" w:rsidRPr="00B44FF0" w:rsidRDefault="00BB59CD" w:rsidP="00B44FF0">
            <w:pPr>
              <w:spacing w:afterLines="50" w:after="156" w:line="360" w:lineRule="auto"/>
              <w:ind w:firstLineChars="200" w:firstLine="480"/>
              <w:rPr>
                <w:rFonts w:ascii="宋体" w:hAnsi="宋体"/>
                <w:sz w:val="24"/>
              </w:rPr>
            </w:pPr>
            <w:r>
              <w:rPr>
                <w:rFonts w:ascii="宋体" w:hAnsi="宋体" w:hint="eastAsia"/>
                <w:sz w:val="24"/>
              </w:rPr>
              <w:t>3.</w:t>
            </w:r>
            <w:r>
              <w:rPr>
                <w:rFonts w:ascii="宋体" w:hAnsi="宋体"/>
                <w:sz w:val="24"/>
              </w:rPr>
              <w:t xml:space="preserve"> </w:t>
            </w:r>
            <w:r>
              <w:rPr>
                <w:rFonts w:ascii="宋体" w:hAnsi="宋体" w:hint="eastAsia"/>
                <w:sz w:val="24"/>
              </w:rPr>
              <w:t>将梁板壳结构最优约束比例引入有限元无网格混合离散分析方法中，从而建立内</w:t>
            </w:r>
            <w:proofErr w:type="gramStart"/>
            <w:r>
              <w:rPr>
                <w:rFonts w:ascii="宋体" w:hAnsi="宋体" w:hint="eastAsia"/>
                <w:sz w:val="24"/>
              </w:rPr>
              <w:t>禀</w:t>
            </w:r>
            <w:proofErr w:type="gramEnd"/>
            <w:r>
              <w:rPr>
                <w:rFonts w:ascii="宋体" w:hAnsi="宋体" w:hint="eastAsia"/>
                <w:sz w:val="24"/>
              </w:rPr>
              <w:t>最优约束比的免自锁有限元无网格混合离散分析方法，并通过经典算例和实际工程算例系统分析该方法的精度和有效性。</w:t>
            </w:r>
          </w:p>
          <w:p w:rsidR="00794DFC" w:rsidRPr="003E193C" w:rsidRDefault="00794DFC" w:rsidP="00B44FF0">
            <w:pPr>
              <w:numPr>
                <w:ilvl w:val="0"/>
                <w:numId w:val="2"/>
              </w:numPr>
              <w:spacing w:afterLines="50" w:after="156" w:line="360" w:lineRule="auto"/>
              <w:jc w:val="left"/>
              <w:rPr>
                <w:b/>
                <w:sz w:val="24"/>
              </w:rPr>
            </w:pPr>
            <w:r w:rsidRPr="003E193C">
              <w:rPr>
                <w:b/>
                <w:sz w:val="24"/>
              </w:rPr>
              <w:t>论文的预期成果</w:t>
            </w:r>
          </w:p>
          <w:p w:rsidR="00794DFC" w:rsidRPr="003E193C" w:rsidRDefault="00794DFC" w:rsidP="00B44FF0">
            <w:pPr>
              <w:spacing w:afterLines="50" w:after="156" w:line="360" w:lineRule="auto"/>
              <w:ind w:firstLineChars="200" w:firstLine="480"/>
              <w:jc w:val="left"/>
              <w:rPr>
                <w:sz w:val="24"/>
              </w:rPr>
            </w:pPr>
            <w:r w:rsidRPr="003E193C">
              <w:rPr>
                <w:sz w:val="24"/>
              </w:rPr>
              <w:t>本论文的预期成果如下：</w:t>
            </w:r>
          </w:p>
          <w:p w:rsidR="00794DFC" w:rsidRPr="00B44FF0" w:rsidRDefault="00BB59CD" w:rsidP="00B44FF0">
            <w:pPr>
              <w:spacing w:afterLines="50" w:after="156" w:line="360" w:lineRule="auto"/>
              <w:ind w:firstLineChars="200" w:firstLine="480"/>
              <w:jc w:val="left"/>
              <w:rPr>
                <w:sz w:val="24"/>
              </w:rPr>
            </w:pPr>
            <w:r>
              <w:rPr>
                <w:rFonts w:hint="eastAsia"/>
                <w:sz w:val="24"/>
              </w:rPr>
              <w:t>1.</w:t>
            </w:r>
            <w:r>
              <w:rPr>
                <w:sz w:val="24"/>
              </w:rPr>
              <w:t xml:space="preserve"> </w:t>
            </w:r>
            <w:r>
              <w:rPr>
                <w:rFonts w:hint="eastAsia"/>
                <w:sz w:val="24"/>
              </w:rPr>
              <w:t>建立梁板壳结构剪切自锁和薄膜自锁与</w:t>
            </w:r>
            <w:r>
              <w:rPr>
                <w:rFonts w:hint="eastAsia"/>
                <w:sz w:val="24"/>
              </w:rPr>
              <w:t>LBB</w:t>
            </w:r>
            <w:r>
              <w:rPr>
                <w:rFonts w:hint="eastAsia"/>
                <w:sz w:val="24"/>
              </w:rPr>
              <w:t>稳定性条件的关系，确定剪切自锁和薄膜自锁的最优约束比例</w:t>
            </w:r>
            <w:r w:rsidR="00BB6DAE" w:rsidRPr="00B44FF0">
              <w:rPr>
                <w:rFonts w:hint="eastAsia"/>
                <w:sz w:val="24"/>
              </w:rPr>
              <w:t>。</w:t>
            </w:r>
          </w:p>
          <w:p w:rsidR="00C64374" w:rsidRDefault="00BB59CD" w:rsidP="00B44FF0">
            <w:pPr>
              <w:spacing w:afterLines="50" w:after="156" w:line="360" w:lineRule="auto"/>
              <w:ind w:firstLineChars="200" w:firstLine="480"/>
              <w:jc w:val="left"/>
              <w:rPr>
                <w:sz w:val="24"/>
              </w:rPr>
            </w:pPr>
            <w:r>
              <w:rPr>
                <w:rFonts w:hint="eastAsia"/>
                <w:sz w:val="24"/>
              </w:rPr>
              <w:t>2.</w:t>
            </w:r>
            <w:r>
              <w:rPr>
                <w:sz w:val="24"/>
              </w:rPr>
              <w:t xml:space="preserve"> </w:t>
            </w:r>
            <w:r>
              <w:rPr>
                <w:rFonts w:hint="eastAsia"/>
                <w:sz w:val="24"/>
              </w:rPr>
              <w:t>建立内</w:t>
            </w:r>
            <w:proofErr w:type="gramStart"/>
            <w:r>
              <w:rPr>
                <w:rFonts w:hint="eastAsia"/>
                <w:sz w:val="24"/>
              </w:rPr>
              <w:t>禀</w:t>
            </w:r>
            <w:proofErr w:type="gramEnd"/>
            <w:r>
              <w:rPr>
                <w:rFonts w:hint="eastAsia"/>
                <w:sz w:val="24"/>
              </w:rPr>
              <w:t>最优约束比的有限元无网格混合离散分析方法，在保证计算精度的同时消除自锁现象</w:t>
            </w:r>
            <w:r w:rsidR="00C64374" w:rsidRPr="003E193C">
              <w:rPr>
                <w:sz w:val="24"/>
              </w:rPr>
              <w:t>。</w:t>
            </w:r>
          </w:p>
          <w:p w:rsidR="00BB59CD" w:rsidRDefault="00BB59CD" w:rsidP="00B44FF0">
            <w:pPr>
              <w:spacing w:afterLines="50" w:after="156" w:line="360" w:lineRule="auto"/>
              <w:ind w:firstLineChars="200" w:firstLine="480"/>
              <w:jc w:val="left"/>
              <w:rPr>
                <w:sz w:val="24"/>
              </w:rPr>
            </w:pPr>
          </w:p>
          <w:p w:rsidR="00BB59CD" w:rsidRPr="003E193C" w:rsidRDefault="00BB59CD" w:rsidP="00B44FF0">
            <w:pPr>
              <w:spacing w:afterLines="50" w:after="156" w:line="360" w:lineRule="auto"/>
              <w:ind w:firstLineChars="200" w:firstLine="480"/>
              <w:jc w:val="left"/>
              <w:rPr>
                <w:sz w:val="24"/>
              </w:rPr>
            </w:pPr>
          </w:p>
          <w:p w:rsidR="00794DFC" w:rsidRPr="003E193C" w:rsidRDefault="00794DFC" w:rsidP="00B44FF0">
            <w:pPr>
              <w:numPr>
                <w:ilvl w:val="0"/>
                <w:numId w:val="2"/>
              </w:numPr>
              <w:spacing w:afterLines="50" w:after="156" w:line="360" w:lineRule="auto"/>
              <w:rPr>
                <w:b/>
                <w:sz w:val="24"/>
              </w:rPr>
            </w:pPr>
            <w:r w:rsidRPr="003E193C">
              <w:rPr>
                <w:b/>
                <w:sz w:val="24"/>
              </w:rPr>
              <w:lastRenderedPageBreak/>
              <w:t>论文的研究进展和进度安排</w:t>
            </w:r>
          </w:p>
          <w:tbl>
            <w:tblPr>
              <w:tblW w:w="0" w:type="auto"/>
              <w:jc w:val="center"/>
              <w:tblLook w:val="04A0" w:firstRow="1" w:lastRow="0" w:firstColumn="1" w:lastColumn="0" w:noHBand="0" w:noVBand="1"/>
            </w:tblPr>
            <w:tblGrid>
              <w:gridCol w:w="2148"/>
              <w:gridCol w:w="5903"/>
              <w:gridCol w:w="1362"/>
            </w:tblGrid>
            <w:tr w:rsidR="00794DFC" w:rsidRPr="003E193C" w:rsidTr="00CC5F77">
              <w:trPr>
                <w:trHeight w:val="345"/>
                <w:jc w:val="center"/>
              </w:trPr>
              <w:tc>
                <w:tcPr>
                  <w:tcW w:w="2148" w:type="dxa"/>
                  <w:tcBorders>
                    <w:top w:val="single" w:sz="12" w:space="0" w:color="auto"/>
                    <w:bottom w:val="single" w:sz="12" w:space="0" w:color="auto"/>
                  </w:tcBorders>
                  <w:shd w:val="clear" w:color="auto" w:fill="auto"/>
                  <w:vAlign w:val="center"/>
                </w:tcPr>
                <w:p w:rsidR="00794DFC" w:rsidRPr="003E193C" w:rsidRDefault="00794DFC" w:rsidP="00CC5F77">
                  <w:pPr>
                    <w:spacing w:line="360" w:lineRule="auto"/>
                    <w:jc w:val="center"/>
                    <w:rPr>
                      <w:sz w:val="24"/>
                    </w:rPr>
                  </w:pPr>
                  <w:r w:rsidRPr="003E193C">
                    <w:rPr>
                      <w:sz w:val="24"/>
                    </w:rPr>
                    <w:t>时间</w:t>
                  </w:r>
                </w:p>
              </w:tc>
              <w:tc>
                <w:tcPr>
                  <w:tcW w:w="5903" w:type="dxa"/>
                  <w:tcBorders>
                    <w:top w:val="single" w:sz="12" w:space="0" w:color="auto"/>
                    <w:bottom w:val="single" w:sz="12" w:space="0" w:color="auto"/>
                  </w:tcBorders>
                  <w:shd w:val="clear" w:color="auto" w:fill="auto"/>
                  <w:vAlign w:val="center"/>
                </w:tcPr>
                <w:p w:rsidR="00794DFC" w:rsidRPr="003E193C" w:rsidRDefault="00794DFC" w:rsidP="00CC5F77">
                  <w:pPr>
                    <w:spacing w:line="360" w:lineRule="auto"/>
                    <w:jc w:val="center"/>
                    <w:rPr>
                      <w:sz w:val="24"/>
                    </w:rPr>
                  </w:pPr>
                  <w:r w:rsidRPr="003E193C">
                    <w:rPr>
                      <w:sz w:val="24"/>
                    </w:rPr>
                    <w:t>研究内容</w:t>
                  </w:r>
                </w:p>
              </w:tc>
              <w:tc>
                <w:tcPr>
                  <w:tcW w:w="1362" w:type="dxa"/>
                  <w:tcBorders>
                    <w:top w:val="single" w:sz="12" w:space="0" w:color="auto"/>
                    <w:bottom w:val="single" w:sz="12" w:space="0" w:color="auto"/>
                  </w:tcBorders>
                  <w:shd w:val="clear" w:color="auto" w:fill="auto"/>
                  <w:vAlign w:val="center"/>
                </w:tcPr>
                <w:p w:rsidR="00794DFC" w:rsidRPr="003E193C" w:rsidRDefault="00794DFC" w:rsidP="00CC5F77">
                  <w:pPr>
                    <w:spacing w:line="360" w:lineRule="auto"/>
                    <w:jc w:val="center"/>
                    <w:rPr>
                      <w:sz w:val="24"/>
                    </w:rPr>
                  </w:pPr>
                  <w:r w:rsidRPr="003E193C">
                    <w:rPr>
                      <w:sz w:val="24"/>
                    </w:rPr>
                    <w:t>进度情况</w:t>
                  </w:r>
                </w:p>
              </w:tc>
            </w:tr>
            <w:tr w:rsidR="00794DFC" w:rsidRPr="003E193C" w:rsidTr="00CC5F77">
              <w:trPr>
                <w:trHeight w:val="690"/>
                <w:jc w:val="center"/>
              </w:trPr>
              <w:tc>
                <w:tcPr>
                  <w:tcW w:w="2148" w:type="dxa"/>
                  <w:shd w:val="clear" w:color="auto" w:fill="auto"/>
                  <w:vAlign w:val="center"/>
                </w:tcPr>
                <w:p w:rsidR="00794DFC" w:rsidRPr="003E193C" w:rsidRDefault="00794DFC" w:rsidP="00CC5F77">
                  <w:pPr>
                    <w:spacing w:line="360" w:lineRule="auto"/>
                    <w:rPr>
                      <w:sz w:val="24"/>
                    </w:rPr>
                  </w:pPr>
                  <w:r w:rsidRPr="003E193C">
                    <w:rPr>
                      <w:sz w:val="24"/>
                    </w:rPr>
                    <w:t>2023.7-2023.12</w:t>
                  </w:r>
                </w:p>
              </w:tc>
              <w:tc>
                <w:tcPr>
                  <w:tcW w:w="5903" w:type="dxa"/>
                  <w:shd w:val="clear" w:color="auto" w:fill="auto"/>
                  <w:vAlign w:val="center"/>
                </w:tcPr>
                <w:p w:rsidR="00794DFC" w:rsidRPr="003E193C" w:rsidRDefault="00CC5F77" w:rsidP="00CC5F77">
                  <w:pPr>
                    <w:spacing w:line="360" w:lineRule="auto"/>
                    <w:rPr>
                      <w:sz w:val="24"/>
                    </w:rPr>
                  </w:pPr>
                  <w:r w:rsidRPr="003E193C">
                    <w:rPr>
                      <w:sz w:val="24"/>
                    </w:rPr>
                    <w:t>验证</w:t>
                  </w:r>
                  <w:r w:rsidRPr="003E193C">
                    <w:rPr>
                      <w:sz w:val="24"/>
                    </w:rPr>
                    <w:t>LBB</w:t>
                  </w:r>
                  <w:r w:rsidRPr="003E193C">
                    <w:rPr>
                      <w:sz w:val="24"/>
                    </w:rPr>
                    <w:t>稳定性条件与自由度比例之间的关系</w:t>
                  </w:r>
                </w:p>
              </w:tc>
              <w:tc>
                <w:tcPr>
                  <w:tcW w:w="1362" w:type="dxa"/>
                  <w:shd w:val="clear" w:color="auto" w:fill="auto"/>
                  <w:vAlign w:val="center"/>
                </w:tcPr>
                <w:p w:rsidR="00794DFC" w:rsidRPr="003E193C" w:rsidRDefault="00794DFC" w:rsidP="00794DFC">
                  <w:pPr>
                    <w:spacing w:line="360" w:lineRule="auto"/>
                    <w:jc w:val="center"/>
                    <w:rPr>
                      <w:sz w:val="24"/>
                    </w:rPr>
                  </w:pPr>
                  <w:r w:rsidRPr="003E193C">
                    <w:rPr>
                      <w:sz w:val="24"/>
                    </w:rPr>
                    <w:sym w:font="Wingdings 2" w:char="F098"/>
                  </w:r>
                </w:p>
              </w:tc>
            </w:tr>
            <w:tr w:rsidR="00794DFC" w:rsidRPr="003E193C" w:rsidTr="00CC5F77">
              <w:trPr>
                <w:trHeight w:val="675"/>
                <w:jc w:val="center"/>
              </w:trPr>
              <w:tc>
                <w:tcPr>
                  <w:tcW w:w="2148" w:type="dxa"/>
                  <w:shd w:val="clear" w:color="auto" w:fill="auto"/>
                  <w:vAlign w:val="center"/>
                </w:tcPr>
                <w:p w:rsidR="00794DFC" w:rsidRPr="003E193C" w:rsidRDefault="00794DFC" w:rsidP="00CC5F77">
                  <w:pPr>
                    <w:spacing w:line="360" w:lineRule="auto"/>
                    <w:rPr>
                      <w:sz w:val="24"/>
                    </w:rPr>
                  </w:pPr>
                  <w:r w:rsidRPr="003E193C">
                    <w:rPr>
                      <w:sz w:val="24"/>
                    </w:rPr>
                    <w:t>202</w:t>
                  </w:r>
                  <w:r w:rsidR="0050596A" w:rsidRPr="003E193C">
                    <w:rPr>
                      <w:sz w:val="24"/>
                    </w:rPr>
                    <w:t>4</w:t>
                  </w:r>
                  <w:r w:rsidRPr="003E193C">
                    <w:rPr>
                      <w:sz w:val="24"/>
                    </w:rPr>
                    <w:t>.1-202</w:t>
                  </w:r>
                  <w:r w:rsidR="0050596A" w:rsidRPr="003E193C">
                    <w:rPr>
                      <w:sz w:val="24"/>
                    </w:rPr>
                    <w:t>4</w:t>
                  </w:r>
                  <w:r w:rsidRPr="003E193C">
                    <w:rPr>
                      <w:sz w:val="24"/>
                    </w:rPr>
                    <w:t>.</w:t>
                  </w:r>
                  <w:r w:rsidR="00CC5F77" w:rsidRPr="003E193C">
                    <w:rPr>
                      <w:sz w:val="24"/>
                    </w:rPr>
                    <w:t>2</w:t>
                  </w:r>
                </w:p>
              </w:tc>
              <w:tc>
                <w:tcPr>
                  <w:tcW w:w="5903" w:type="dxa"/>
                  <w:shd w:val="clear" w:color="auto" w:fill="auto"/>
                  <w:vAlign w:val="center"/>
                </w:tcPr>
                <w:p w:rsidR="00794DFC" w:rsidRPr="003E193C" w:rsidRDefault="00CC5F77" w:rsidP="005F2B6A">
                  <w:pPr>
                    <w:spacing w:line="360" w:lineRule="auto"/>
                    <w:rPr>
                      <w:sz w:val="24"/>
                    </w:rPr>
                  </w:pPr>
                  <w:r w:rsidRPr="003E193C">
                    <w:rPr>
                      <w:sz w:val="24"/>
                    </w:rPr>
                    <w:t>进行</w:t>
                  </w:r>
                  <w:r w:rsidRPr="003E193C">
                    <w:rPr>
                      <w:sz w:val="24"/>
                    </w:rPr>
                    <w:t>Timoshenko</w:t>
                  </w:r>
                  <w:r w:rsidR="005F2B6A">
                    <w:rPr>
                      <w:rFonts w:hint="eastAsia"/>
                      <w:sz w:val="24"/>
                    </w:rPr>
                    <w:t>假设下</w:t>
                  </w:r>
                  <w:r w:rsidRPr="003E193C">
                    <w:rPr>
                      <w:sz w:val="24"/>
                    </w:rPr>
                    <w:t>梁结构、曲梁结构的</w:t>
                  </w:r>
                  <w:r w:rsidR="005F2B6A">
                    <w:rPr>
                      <w:rFonts w:hint="eastAsia"/>
                      <w:sz w:val="24"/>
                    </w:rPr>
                    <w:t>有限元无网格</w:t>
                  </w:r>
                  <w:r w:rsidRPr="003E193C">
                    <w:rPr>
                      <w:sz w:val="24"/>
                    </w:rPr>
                    <w:t>混合离散分析</w:t>
                  </w:r>
                </w:p>
              </w:tc>
              <w:tc>
                <w:tcPr>
                  <w:tcW w:w="1362" w:type="dxa"/>
                  <w:shd w:val="clear" w:color="auto" w:fill="auto"/>
                  <w:vAlign w:val="center"/>
                </w:tcPr>
                <w:p w:rsidR="00794DFC" w:rsidRPr="003E193C" w:rsidRDefault="00794DFC" w:rsidP="00794DFC">
                  <w:pPr>
                    <w:spacing w:line="360" w:lineRule="auto"/>
                    <w:jc w:val="center"/>
                    <w:rPr>
                      <w:sz w:val="24"/>
                    </w:rPr>
                  </w:pPr>
                  <w:r w:rsidRPr="003E193C">
                    <w:rPr>
                      <w:sz w:val="24"/>
                    </w:rPr>
                    <w:sym w:font="Wingdings 2" w:char="F099"/>
                  </w:r>
                </w:p>
              </w:tc>
            </w:tr>
            <w:tr w:rsidR="00794DFC" w:rsidRPr="003E193C" w:rsidTr="00CC5F77">
              <w:trPr>
                <w:trHeight w:val="675"/>
                <w:jc w:val="center"/>
              </w:trPr>
              <w:tc>
                <w:tcPr>
                  <w:tcW w:w="2148" w:type="dxa"/>
                  <w:shd w:val="clear" w:color="auto" w:fill="auto"/>
                  <w:vAlign w:val="center"/>
                </w:tcPr>
                <w:p w:rsidR="00794DFC" w:rsidRPr="003E193C" w:rsidRDefault="00794DFC" w:rsidP="00CC5F77">
                  <w:pPr>
                    <w:spacing w:line="360" w:lineRule="auto"/>
                    <w:rPr>
                      <w:sz w:val="24"/>
                    </w:rPr>
                  </w:pPr>
                  <w:r w:rsidRPr="003E193C">
                    <w:rPr>
                      <w:sz w:val="24"/>
                    </w:rPr>
                    <w:t>202</w:t>
                  </w:r>
                  <w:r w:rsidR="0050596A" w:rsidRPr="003E193C">
                    <w:rPr>
                      <w:sz w:val="24"/>
                    </w:rPr>
                    <w:t>4</w:t>
                  </w:r>
                  <w:r w:rsidRPr="003E193C">
                    <w:rPr>
                      <w:sz w:val="24"/>
                    </w:rPr>
                    <w:t>.</w:t>
                  </w:r>
                  <w:r w:rsidR="00CC5F77" w:rsidRPr="003E193C">
                    <w:rPr>
                      <w:sz w:val="24"/>
                    </w:rPr>
                    <w:t>3</w:t>
                  </w:r>
                  <w:r w:rsidRPr="003E193C">
                    <w:rPr>
                      <w:sz w:val="24"/>
                    </w:rPr>
                    <w:t>-202</w:t>
                  </w:r>
                  <w:r w:rsidR="0050596A" w:rsidRPr="003E193C">
                    <w:rPr>
                      <w:sz w:val="24"/>
                    </w:rPr>
                    <w:t>4</w:t>
                  </w:r>
                  <w:r w:rsidRPr="003E193C">
                    <w:rPr>
                      <w:sz w:val="24"/>
                    </w:rPr>
                    <w:t>.</w:t>
                  </w:r>
                  <w:r w:rsidR="00CC5F77" w:rsidRPr="003E193C">
                    <w:rPr>
                      <w:sz w:val="24"/>
                    </w:rPr>
                    <w:t>9</w:t>
                  </w:r>
                </w:p>
              </w:tc>
              <w:tc>
                <w:tcPr>
                  <w:tcW w:w="5903" w:type="dxa"/>
                  <w:shd w:val="clear" w:color="auto" w:fill="auto"/>
                  <w:vAlign w:val="center"/>
                </w:tcPr>
                <w:p w:rsidR="00794DFC" w:rsidRPr="003E193C" w:rsidRDefault="00CC5F77" w:rsidP="005F2B6A">
                  <w:pPr>
                    <w:spacing w:line="360" w:lineRule="auto"/>
                    <w:rPr>
                      <w:sz w:val="24"/>
                    </w:rPr>
                  </w:pPr>
                  <w:r w:rsidRPr="003E193C">
                    <w:rPr>
                      <w:sz w:val="24"/>
                    </w:rPr>
                    <w:t>进行</w:t>
                  </w:r>
                  <w:proofErr w:type="spellStart"/>
                  <w:r w:rsidR="005F2B6A">
                    <w:rPr>
                      <w:rFonts w:hint="eastAsia"/>
                      <w:sz w:val="24"/>
                    </w:rPr>
                    <w:t>M</w:t>
                  </w:r>
                  <w:r w:rsidRPr="003E193C">
                    <w:rPr>
                      <w:sz w:val="24"/>
                    </w:rPr>
                    <w:t>indli</w:t>
                  </w:r>
                  <w:r w:rsidR="005F2B6A">
                    <w:rPr>
                      <w:rFonts w:hint="eastAsia"/>
                      <w:sz w:val="24"/>
                    </w:rPr>
                    <w:t>n</w:t>
                  </w:r>
                  <w:proofErr w:type="spellEnd"/>
                  <w:r w:rsidR="005F2B6A">
                    <w:rPr>
                      <w:rFonts w:hint="eastAsia"/>
                      <w:sz w:val="24"/>
                    </w:rPr>
                    <w:t>假设下</w:t>
                  </w:r>
                  <w:r w:rsidRPr="003E193C">
                    <w:rPr>
                      <w:sz w:val="24"/>
                    </w:rPr>
                    <w:t>板壳结构的</w:t>
                  </w:r>
                  <w:r w:rsidR="005F2B6A">
                    <w:rPr>
                      <w:rFonts w:hint="eastAsia"/>
                      <w:sz w:val="24"/>
                    </w:rPr>
                    <w:t>有限元无网格</w:t>
                  </w:r>
                  <w:r w:rsidRPr="003E193C">
                    <w:rPr>
                      <w:sz w:val="24"/>
                    </w:rPr>
                    <w:t>混合离散分析</w:t>
                  </w:r>
                </w:p>
              </w:tc>
              <w:tc>
                <w:tcPr>
                  <w:tcW w:w="1362" w:type="dxa"/>
                  <w:shd w:val="clear" w:color="auto" w:fill="auto"/>
                  <w:vAlign w:val="center"/>
                </w:tcPr>
                <w:p w:rsidR="00794DFC" w:rsidRPr="003E193C" w:rsidRDefault="00794DFC" w:rsidP="00794DFC">
                  <w:pPr>
                    <w:spacing w:line="360" w:lineRule="auto"/>
                    <w:jc w:val="center"/>
                    <w:rPr>
                      <w:sz w:val="24"/>
                    </w:rPr>
                  </w:pPr>
                </w:p>
              </w:tc>
            </w:tr>
            <w:tr w:rsidR="00CC5F77" w:rsidRPr="003E193C" w:rsidTr="00CC5F77">
              <w:trPr>
                <w:trHeight w:val="675"/>
                <w:jc w:val="center"/>
              </w:trPr>
              <w:tc>
                <w:tcPr>
                  <w:tcW w:w="2148" w:type="dxa"/>
                  <w:shd w:val="clear" w:color="auto" w:fill="auto"/>
                  <w:vAlign w:val="center"/>
                </w:tcPr>
                <w:p w:rsidR="00CC5F77" w:rsidRPr="003E193C" w:rsidRDefault="00CC5F77" w:rsidP="00CC5F77">
                  <w:pPr>
                    <w:spacing w:line="360" w:lineRule="auto"/>
                    <w:rPr>
                      <w:sz w:val="24"/>
                    </w:rPr>
                  </w:pPr>
                  <w:r w:rsidRPr="003E193C">
                    <w:rPr>
                      <w:sz w:val="24"/>
                    </w:rPr>
                    <w:t>2024.10-2024.12</w:t>
                  </w:r>
                </w:p>
              </w:tc>
              <w:tc>
                <w:tcPr>
                  <w:tcW w:w="5903" w:type="dxa"/>
                  <w:shd w:val="clear" w:color="auto" w:fill="auto"/>
                  <w:vAlign w:val="center"/>
                </w:tcPr>
                <w:p w:rsidR="00CC5F77" w:rsidRPr="003E193C" w:rsidRDefault="00CC5F77" w:rsidP="00CC5F77">
                  <w:pPr>
                    <w:spacing w:line="360" w:lineRule="auto"/>
                    <w:rPr>
                      <w:sz w:val="24"/>
                    </w:rPr>
                  </w:pPr>
                  <w:r w:rsidRPr="003E193C">
                    <w:rPr>
                      <w:sz w:val="24"/>
                    </w:rPr>
                    <w:t>整理成果并完成论文初稿撰写</w:t>
                  </w:r>
                </w:p>
              </w:tc>
              <w:tc>
                <w:tcPr>
                  <w:tcW w:w="1362" w:type="dxa"/>
                  <w:shd w:val="clear" w:color="auto" w:fill="auto"/>
                  <w:vAlign w:val="center"/>
                </w:tcPr>
                <w:p w:rsidR="00CC5F77" w:rsidRPr="003E193C" w:rsidRDefault="00CC5F77" w:rsidP="00794DFC">
                  <w:pPr>
                    <w:spacing w:line="360" w:lineRule="auto"/>
                    <w:jc w:val="center"/>
                    <w:rPr>
                      <w:sz w:val="24"/>
                    </w:rPr>
                  </w:pPr>
                </w:p>
              </w:tc>
            </w:tr>
            <w:tr w:rsidR="00794DFC" w:rsidRPr="003E193C" w:rsidTr="00CC5F77">
              <w:trPr>
                <w:trHeight w:val="345"/>
                <w:jc w:val="center"/>
              </w:trPr>
              <w:tc>
                <w:tcPr>
                  <w:tcW w:w="2148" w:type="dxa"/>
                  <w:tcBorders>
                    <w:bottom w:val="single" w:sz="12" w:space="0" w:color="auto"/>
                  </w:tcBorders>
                  <w:shd w:val="clear" w:color="auto" w:fill="auto"/>
                  <w:vAlign w:val="center"/>
                </w:tcPr>
                <w:p w:rsidR="00794DFC" w:rsidRPr="003E193C" w:rsidRDefault="00794DFC" w:rsidP="00CC5F77">
                  <w:pPr>
                    <w:spacing w:line="360" w:lineRule="auto"/>
                    <w:rPr>
                      <w:sz w:val="24"/>
                    </w:rPr>
                  </w:pPr>
                  <w:r w:rsidRPr="003E193C">
                    <w:rPr>
                      <w:sz w:val="24"/>
                    </w:rPr>
                    <w:t>202</w:t>
                  </w:r>
                  <w:r w:rsidR="0050596A" w:rsidRPr="003E193C">
                    <w:rPr>
                      <w:sz w:val="24"/>
                    </w:rPr>
                    <w:t>5</w:t>
                  </w:r>
                  <w:r w:rsidRPr="003E193C">
                    <w:rPr>
                      <w:sz w:val="24"/>
                    </w:rPr>
                    <w:t>.1-202</w:t>
                  </w:r>
                  <w:r w:rsidR="0050596A" w:rsidRPr="003E193C">
                    <w:rPr>
                      <w:sz w:val="24"/>
                    </w:rPr>
                    <w:t>5</w:t>
                  </w:r>
                  <w:r w:rsidRPr="003E193C">
                    <w:rPr>
                      <w:sz w:val="24"/>
                    </w:rPr>
                    <w:t>.3</w:t>
                  </w:r>
                </w:p>
              </w:tc>
              <w:tc>
                <w:tcPr>
                  <w:tcW w:w="5903" w:type="dxa"/>
                  <w:tcBorders>
                    <w:bottom w:val="single" w:sz="12" w:space="0" w:color="auto"/>
                  </w:tcBorders>
                  <w:shd w:val="clear" w:color="auto" w:fill="auto"/>
                  <w:vAlign w:val="center"/>
                </w:tcPr>
                <w:p w:rsidR="00794DFC" w:rsidRPr="003E193C" w:rsidRDefault="00794DFC" w:rsidP="00CC5F77">
                  <w:pPr>
                    <w:spacing w:line="360" w:lineRule="auto"/>
                    <w:rPr>
                      <w:sz w:val="24"/>
                    </w:rPr>
                  </w:pPr>
                  <w:r w:rsidRPr="003E193C">
                    <w:rPr>
                      <w:sz w:val="24"/>
                    </w:rPr>
                    <w:t>进一步修改完善论文，形成并提交论文初稿</w:t>
                  </w:r>
                </w:p>
              </w:tc>
              <w:tc>
                <w:tcPr>
                  <w:tcW w:w="1362" w:type="dxa"/>
                  <w:tcBorders>
                    <w:bottom w:val="single" w:sz="12" w:space="0" w:color="auto"/>
                  </w:tcBorders>
                  <w:shd w:val="clear" w:color="auto" w:fill="auto"/>
                </w:tcPr>
                <w:p w:rsidR="00794DFC" w:rsidRPr="003E193C" w:rsidRDefault="00794DFC" w:rsidP="00794DFC">
                  <w:pPr>
                    <w:spacing w:line="360" w:lineRule="auto"/>
                    <w:jc w:val="center"/>
                    <w:rPr>
                      <w:sz w:val="24"/>
                    </w:rPr>
                  </w:pPr>
                </w:p>
              </w:tc>
            </w:tr>
            <w:tr w:rsidR="00794DFC" w:rsidRPr="00666CA1" w:rsidTr="00CC5F77">
              <w:trPr>
                <w:trHeight w:val="345"/>
                <w:jc w:val="center"/>
              </w:trPr>
              <w:tc>
                <w:tcPr>
                  <w:tcW w:w="9413" w:type="dxa"/>
                  <w:gridSpan w:val="3"/>
                  <w:tcBorders>
                    <w:top w:val="single" w:sz="12" w:space="0" w:color="auto"/>
                    <w:bottom w:val="single" w:sz="12" w:space="0" w:color="auto"/>
                  </w:tcBorders>
                  <w:shd w:val="clear" w:color="auto" w:fill="auto"/>
                </w:tcPr>
                <w:p w:rsidR="00794DFC" w:rsidRPr="00666CA1" w:rsidRDefault="00794DFC" w:rsidP="00794DFC">
                  <w:pPr>
                    <w:spacing w:line="360" w:lineRule="auto"/>
                    <w:jc w:val="right"/>
                    <w:rPr>
                      <w:sz w:val="24"/>
                    </w:rPr>
                  </w:pPr>
                  <w:r>
                    <w:rPr>
                      <w:rFonts w:hint="eastAsia"/>
                      <w:sz w:val="24"/>
                    </w:rPr>
                    <w:sym w:font="Wingdings 2" w:char="F098"/>
                  </w:r>
                  <w:r>
                    <w:rPr>
                      <w:rFonts w:hint="eastAsia"/>
                      <w:sz w:val="24"/>
                    </w:rPr>
                    <w:t>已完成</w:t>
                  </w:r>
                  <w:r>
                    <w:rPr>
                      <w:rFonts w:hint="eastAsia"/>
                      <w:sz w:val="24"/>
                    </w:rPr>
                    <w:sym w:font="Wingdings 2" w:char="F099"/>
                  </w:r>
                  <w:r>
                    <w:rPr>
                      <w:rFonts w:hint="eastAsia"/>
                      <w:sz w:val="24"/>
                    </w:rPr>
                    <w:t>正在进行</w:t>
                  </w:r>
                </w:p>
              </w:tc>
            </w:tr>
          </w:tbl>
          <w:p w:rsidR="00794DFC" w:rsidRDefault="00794DFC" w:rsidP="00B44FF0">
            <w:pPr>
              <w:numPr>
                <w:ilvl w:val="0"/>
                <w:numId w:val="2"/>
              </w:numPr>
              <w:spacing w:afterLines="50" w:after="156" w:line="360" w:lineRule="auto"/>
              <w:rPr>
                <w:b/>
                <w:sz w:val="24"/>
              </w:rPr>
            </w:pPr>
            <w:r>
              <w:rPr>
                <w:rFonts w:hint="eastAsia"/>
                <w:b/>
                <w:sz w:val="24"/>
              </w:rPr>
              <w:t>参考文献</w:t>
            </w:r>
          </w:p>
          <w:p w:rsidR="00CC0983" w:rsidRDefault="00596504" w:rsidP="00B44FF0">
            <w:pPr>
              <w:pStyle w:val="ab"/>
              <w:numPr>
                <w:ilvl w:val="0"/>
                <w:numId w:val="8"/>
              </w:numPr>
              <w:ind w:firstLineChars="0"/>
            </w:pPr>
            <w:bookmarkStart w:id="0" w:name="_Ref153484055"/>
            <w:r w:rsidRPr="00B44FF0">
              <w:t>Hughes T. Dover Publications, 2000. The Finite Element Method: Linear Static and Dynamic Finite Element Analysis. 2000Mineola, New York</w:t>
            </w:r>
            <w:r w:rsidR="007B4C8A">
              <w:rPr>
                <w:rFonts w:hint="eastAsia"/>
              </w:rPr>
              <w:t>.</w:t>
            </w:r>
            <w:bookmarkEnd w:id="0"/>
          </w:p>
          <w:p w:rsidR="007B4C8A" w:rsidRDefault="007B4C8A" w:rsidP="00B44FF0">
            <w:pPr>
              <w:pStyle w:val="ab"/>
              <w:numPr>
                <w:ilvl w:val="0"/>
                <w:numId w:val="8"/>
              </w:numPr>
              <w:ind w:firstLineChars="0"/>
            </w:pPr>
            <w:bookmarkStart w:id="1" w:name="_Ref153484064"/>
            <w:r w:rsidRPr="007B4C8A">
              <w:t xml:space="preserve">Arnold D N, </w:t>
            </w:r>
            <w:proofErr w:type="spellStart"/>
            <w:r w:rsidRPr="007B4C8A">
              <w:t>Brezzi</w:t>
            </w:r>
            <w:proofErr w:type="spellEnd"/>
            <w:r w:rsidRPr="007B4C8A">
              <w:t xml:space="preserve"> F. Locking-free finite element methods for shells. </w:t>
            </w:r>
            <w:r w:rsidRPr="00725CED">
              <w:rPr>
                <w:i/>
              </w:rPr>
              <w:t>Mathematics of Computation</w:t>
            </w:r>
            <w:r w:rsidRPr="007B4C8A">
              <w:t>, 1997, 66(217): 1</w:t>
            </w:r>
            <w:r w:rsidR="007E5091">
              <w:rPr>
                <w:rFonts w:hint="eastAsia"/>
              </w:rPr>
              <w:t>-</w:t>
            </w:r>
            <w:r w:rsidRPr="007B4C8A">
              <w:t>15.</w:t>
            </w:r>
            <w:bookmarkEnd w:id="1"/>
          </w:p>
          <w:p w:rsidR="007B4C8A" w:rsidRDefault="007B4C8A" w:rsidP="00B44FF0">
            <w:pPr>
              <w:pStyle w:val="ab"/>
              <w:numPr>
                <w:ilvl w:val="0"/>
                <w:numId w:val="8"/>
              </w:numPr>
              <w:ind w:firstLineChars="0"/>
            </w:pPr>
            <w:bookmarkStart w:id="2" w:name="_Ref153484038"/>
            <w:proofErr w:type="spellStart"/>
            <w:r>
              <w:t>Zienkiewicz</w:t>
            </w:r>
            <w:proofErr w:type="spellEnd"/>
            <w:r>
              <w:t xml:space="preserve"> O C, Taylor R L, and Too J M. Reduced integration technique in general analysis of plates and shells</w:t>
            </w:r>
            <w:r w:rsidR="00725CED">
              <w:rPr>
                <w:rFonts w:hint="eastAsia"/>
              </w:rPr>
              <w:t>.</w:t>
            </w:r>
            <w:r w:rsidR="00725CED">
              <w:t xml:space="preserve"> </w:t>
            </w:r>
            <w:r w:rsidR="00725CED" w:rsidRPr="00725CED">
              <w:rPr>
                <w:i/>
              </w:rPr>
              <w:t>International Journal for Numerical Methods in Engineering</w:t>
            </w:r>
            <w:r>
              <w:t>, 1971,3(2): 275-290.</w:t>
            </w:r>
            <w:bookmarkEnd w:id="2"/>
          </w:p>
          <w:p w:rsidR="00201CF8" w:rsidRDefault="00201CF8" w:rsidP="00B44FF0">
            <w:pPr>
              <w:pStyle w:val="ab"/>
              <w:numPr>
                <w:ilvl w:val="0"/>
                <w:numId w:val="8"/>
              </w:numPr>
              <w:ind w:firstLineChars="0"/>
            </w:pPr>
            <w:bookmarkStart w:id="3" w:name="_Ref153487595"/>
            <w:proofErr w:type="spellStart"/>
            <w:r w:rsidRPr="00B44FF0">
              <w:t>Ruqing</w:t>
            </w:r>
            <w:proofErr w:type="spellEnd"/>
            <w:r w:rsidRPr="00B44FF0">
              <w:t xml:space="preserve"> B</w:t>
            </w:r>
            <w:r w:rsidR="00725CED">
              <w:t>,</w:t>
            </w:r>
            <w:r w:rsidR="00470EEC">
              <w:t xml:space="preserve"> </w:t>
            </w:r>
            <w:r w:rsidRPr="00B44FF0">
              <w:t>Guan L,</w:t>
            </w:r>
            <w:r w:rsidR="00470EEC">
              <w:t xml:space="preserve"> </w:t>
            </w:r>
            <w:r w:rsidRPr="00B44FF0">
              <w:t>Hakim N, et al.</w:t>
            </w:r>
            <w:r w:rsidR="00725CED">
              <w:t xml:space="preserve"> </w:t>
            </w:r>
            <w:r w:rsidRPr="00B44FF0">
              <w:t xml:space="preserve">Locking alleviation technique for the </w:t>
            </w:r>
            <w:proofErr w:type="spellStart"/>
            <w:r w:rsidRPr="00B44FF0">
              <w:t>peridynamic</w:t>
            </w:r>
            <w:proofErr w:type="spellEnd"/>
            <w:r w:rsidRPr="00B44FF0">
              <w:t xml:space="preserve"> </w:t>
            </w:r>
            <w:proofErr w:type="spellStart"/>
            <w:r w:rsidRPr="00B44FF0">
              <w:t>Reissner</w:t>
            </w:r>
            <w:r w:rsidR="00C87AC6">
              <w:t>-</w:t>
            </w:r>
            <w:r w:rsidRPr="00B44FF0">
              <w:t>Mindlin</w:t>
            </w:r>
            <w:proofErr w:type="spellEnd"/>
            <w:r w:rsidRPr="00B44FF0">
              <w:t xml:space="preserve"> plate model: the developed reduced integration method.</w:t>
            </w:r>
            <w:r w:rsidR="00725CED">
              <w:t xml:space="preserve"> </w:t>
            </w:r>
            <w:r w:rsidRPr="00725CED">
              <w:rPr>
                <w:i/>
              </w:rPr>
              <w:t>Archive of Applied Mechanics</w:t>
            </w:r>
            <w:r w:rsidRPr="00B44FF0">
              <w:t>,2022,93(3):1167</w:t>
            </w:r>
            <w:r w:rsidR="007E5091" w:rsidRPr="00B44FF0">
              <w:t>-</w:t>
            </w:r>
            <w:r w:rsidRPr="00B44FF0">
              <w:t>1188.</w:t>
            </w:r>
            <w:bookmarkEnd w:id="3"/>
          </w:p>
          <w:p w:rsidR="007B4C8A" w:rsidRDefault="007B4C8A" w:rsidP="00B44FF0">
            <w:pPr>
              <w:pStyle w:val="ab"/>
              <w:numPr>
                <w:ilvl w:val="0"/>
                <w:numId w:val="8"/>
              </w:numPr>
              <w:ind w:firstLineChars="0"/>
            </w:pPr>
            <w:bookmarkStart w:id="4" w:name="_Ref153484217"/>
            <w:r>
              <w:t xml:space="preserve">Hughes T, </w:t>
            </w:r>
            <w:proofErr w:type="spellStart"/>
            <w:r>
              <w:t>Winget</w:t>
            </w:r>
            <w:proofErr w:type="spellEnd"/>
            <w:r>
              <w:t xml:space="preserve"> J. </w:t>
            </w:r>
            <w:r w:rsidR="00725CED">
              <w:t xml:space="preserve">Finite Elements Reduction and Associated Numerical Integration Schemes. </w:t>
            </w:r>
            <w:r w:rsidRPr="00725CED">
              <w:rPr>
                <w:i/>
              </w:rPr>
              <w:t>International Journal for Numerical Methods in Engineering</w:t>
            </w:r>
            <w:r>
              <w:t>, 1980,15(2)</w:t>
            </w:r>
            <w:r w:rsidR="00725CED">
              <w:t>:</w:t>
            </w:r>
            <w:r>
              <w:t>299-315.</w:t>
            </w:r>
            <w:bookmarkEnd w:id="4"/>
          </w:p>
          <w:p w:rsidR="007B4C8A" w:rsidRDefault="007B4C8A" w:rsidP="00B44FF0">
            <w:pPr>
              <w:pStyle w:val="ab"/>
              <w:numPr>
                <w:ilvl w:val="0"/>
                <w:numId w:val="8"/>
              </w:numPr>
              <w:ind w:firstLineChars="0"/>
            </w:pPr>
            <w:bookmarkStart w:id="5" w:name="_Ref153484385"/>
            <w:proofErr w:type="spellStart"/>
            <w:r>
              <w:t>Pian</w:t>
            </w:r>
            <w:proofErr w:type="spellEnd"/>
            <w:r>
              <w:t xml:space="preserve"> T H </w:t>
            </w:r>
            <w:proofErr w:type="spellStart"/>
            <w:r>
              <w:t>H</w:t>
            </w:r>
            <w:proofErr w:type="spellEnd"/>
            <w:r>
              <w:t xml:space="preserve">, </w:t>
            </w:r>
            <w:proofErr w:type="spellStart"/>
            <w:r>
              <w:t>Sumihara</w:t>
            </w:r>
            <w:proofErr w:type="spellEnd"/>
            <w:r>
              <w:t xml:space="preserve"> K. Rational approach for assumed stress finite elements. </w:t>
            </w:r>
            <w:r w:rsidRPr="00725CED">
              <w:rPr>
                <w:i/>
              </w:rPr>
              <w:t>International Journal for Numerical Methods in Engineering</w:t>
            </w:r>
            <w:r>
              <w:t>, 1984, 20(9): 1685</w:t>
            </w:r>
            <w:r w:rsidR="007E5091">
              <w:rPr>
                <w:rFonts w:hint="eastAsia"/>
              </w:rPr>
              <w:t>-</w:t>
            </w:r>
            <w:r>
              <w:t>1695.</w:t>
            </w:r>
            <w:bookmarkEnd w:id="5"/>
          </w:p>
          <w:p w:rsidR="007B4C8A" w:rsidRDefault="007B4C8A" w:rsidP="00B44FF0">
            <w:pPr>
              <w:pStyle w:val="ab"/>
              <w:numPr>
                <w:ilvl w:val="0"/>
                <w:numId w:val="8"/>
              </w:numPr>
              <w:ind w:firstLineChars="0"/>
            </w:pPr>
            <w:bookmarkStart w:id="6" w:name="_Ref153484696"/>
            <w:r w:rsidRPr="007B4C8A">
              <w:t xml:space="preserve">Sze K Y, Yao L Q. A hybrid stress ANS solid-shell element and its generalization for smart structure modelling. </w:t>
            </w:r>
            <w:r w:rsidR="00725CED" w:rsidRPr="00725CED">
              <w:t>Part I</w:t>
            </w:r>
            <w:r w:rsidR="00C87AC6">
              <w:t>-</w:t>
            </w:r>
            <w:r w:rsidRPr="007B4C8A">
              <w:t xml:space="preserve">solid-shell element formulation. </w:t>
            </w:r>
            <w:r w:rsidRPr="00725CED">
              <w:rPr>
                <w:i/>
              </w:rPr>
              <w:t>International Journal for Numerical Methods in Engineering</w:t>
            </w:r>
            <w:r w:rsidRPr="007B4C8A">
              <w:t>, 2000, 48(4): 545</w:t>
            </w:r>
            <w:r w:rsidR="00C87AC6">
              <w:t>-</w:t>
            </w:r>
            <w:r w:rsidRPr="007B4C8A">
              <w:t>564.</w:t>
            </w:r>
            <w:bookmarkEnd w:id="6"/>
          </w:p>
          <w:p w:rsidR="008B66C0" w:rsidRDefault="008B66C0" w:rsidP="00B44FF0">
            <w:pPr>
              <w:pStyle w:val="ab"/>
              <w:numPr>
                <w:ilvl w:val="0"/>
                <w:numId w:val="8"/>
              </w:numPr>
              <w:ind w:firstLineChars="0"/>
            </w:pPr>
            <w:bookmarkStart w:id="7" w:name="_Ref153490155"/>
            <w:r w:rsidRPr="008B66C0">
              <w:t xml:space="preserve">Wang D, Chen J S. Locking-free stabilized conforming nodal integration for meshfree </w:t>
            </w:r>
            <w:proofErr w:type="spellStart"/>
            <w:r w:rsidRPr="008B66C0">
              <w:t>Mindlin-Reissner</w:t>
            </w:r>
            <w:proofErr w:type="spellEnd"/>
            <w:r w:rsidRPr="008B66C0">
              <w:t xml:space="preserve"> plate formulation. </w:t>
            </w:r>
            <w:r w:rsidRPr="00725CED">
              <w:rPr>
                <w:i/>
              </w:rPr>
              <w:t>Computer Methods in Applied Mechanics and Engineering</w:t>
            </w:r>
            <w:r w:rsidRPr="008B66C0">
              <w:t>, 2004, 193(12</w:t>
            </w:r>
            <w:r w:rsidR="00C87AC6">
              <w:t>-</w:t>
            </w:r>
            <w:r w:rsidRPr="008B66C0">
              <w:t>14): 1065</w:t>
            </w:r>
            <w:r w:rsidR="00C87AC6">
              <w:t>-</w:t>
            </w:r>
            <w:r w:rsidRPr="008B66C0">
              <w:t>1083.</w:t>
            </w:r>
            <w:bookmarkEnd w:id="7"/>
          </w:p>
          <w:p w:rsidR="007E5091" w:rsidRDefault="007E5091" w:rsidP="00B44FF0">
            <w:pPr>
              <w:pStyle w:val="ab"/>
              <w:numPr>
                <w:ilvl w:val="0"/>
                <w:numId w:val="8"/>
              </w:numPr>
              <w:ind w:firstLineChars="0"/>
            </w:pPr>
            <w:bookmarkStart w:id="8" w:name="_Ref153494921"/>
            <w:r w:rsidRPr="007E5091">
              <w:t xml:space="preserve">Huang T-H, Wei Y-L. A stabilized quasi and bending consistent meshfree </w:t>
            </w:r>
            <w:proofErr w:type="spellStart"/>
            <w:r w:rsidRPr="007E5091">
              <w:t>Galerkin</w:t>
            </w:r>
            <w:proofErr w:type="spellEnd"/>
            <w:r w:rsidRPr="007E5091">
              <w:t xml:space="preserve"> formulation for </w:t>
            </w:r>
            <w:proofErr w:type="spellStart"/>
            <w:r w:rsidRPr="007E5091">
              <w:t>Reissner</w:t>
            </w:r>
            <w:r w:rsidR="00C87AC6">
              <w:t>-</w:t>
            </w:r>
            <w:r w:rsidRPr="007E5091">
              <w:t>Mindlin</w:t>
            </w:r>
            <w:proofErr w:type="spellEnd"/>
            <w:r w:rsidRPr="007E5091">
              <w:t xml:space="preserve"> plates. </w:t>
            </w:r>
            <w:r w:rsidRPr="00725CED">
              <w:rPr>
                <w:i/>
              </w:rPr>
              <w:t>Computational Mechanics</w:t>
            </w:r>
            <w:r w:rsidRPr="007E5091">
              <w:t>, 2022: 1</w:t>
            </w:r>
            <w:r>
              <w:rPr>
                <w:rFonts w:hint="eastAsia"/>
              </w:rPr>
              <w:t>-</w:t>
            </w:r>
            <w:r w:rsidRPr="007E5091">
              <w:t>29.</w:t>
            </w:r>
            <w:bookmarkEnd w:id="8"/>
          </w:p>
          <w:p w:rsidR="002A34CE" w:rsidRDefault="002A34CE" w:rsidP="00B44FF0">
            <w:pPr>
              <w:pStyle w:val="ab"/>
              <w:numPr>
                <w:ilvl w:val="0"/>
                <w:numId w:val="8"/>
              </w:numPr>
              <w:ind w:firstLineChars="0"/>
            </w:pPr>
            <w:bookmarkStart w:id="9" w:name="_Ref153485599"/>
            <w:r w:rsidRPr="002A34CE">
              <w:t xml:space="preserve">Hu Q, Xia Y, Natarajan S, </w:t>
            </w:r>
            <w:proofErr w:type="spellStart"/>
            <w:r w:rsidRPr="002A34CE">
              <w:t>Zilian</w:t>
            </w:r>
            <w:proofErr w:type="spellEnd"/>
            <w:r w:rsidRPr="002A34CE">
              <w:t xml:space="preserve"> A, Hu P, </w:t>
            </w:r>
            <w:proofErr w:type="spellStart"/>
            <w:r w:rsidRPr="002A34CE">
              <w:t>Bordas</w:t>
            </w:r>
            <w:proofErr w:type="spellEnd"/>
            <w:r w:rsidRPr="002A34CE">
              <w:t xml:space="preserve"> S P A. </w:t>
            </w:r>
            <w:proofErr w:type="spellStart"/>
            <w:r w:rsidRPr="002A34CE">
              <w:t>Isogeometric</w:t>
            </w:r>
            <w:proofErr w:type="spellEnd"/>
            <w:r w:rsidRPr="002A34CE">
              <w:t xml:space="preserve"> analysis of thin </w:t>
            </w:r>
            <w:proofErr w:type="spellStart"/>
            <w:r w:rsidRPr="002A34CE">
              <w:t>Reissner</w:t>
            </w:r>
            <w:r w:rsidR="00C87AC6">
              <w:t>-</w:t>
            </w:r>
            <w:r w:rsidRPr="002A34CE">
              <w:t>Mindlin</w:t>
            </w:r>
            <w:proofErr w:type="spellEnd"/>
            <w:r w:rsidRPr="002A34CE">
              <w:t xml:space="preserve"> shells: locking phenomena and B-bar method.</w:t>
            </w:r>
            <w:r w:rsidRPr="00725CED">
              <w:rPr>
                <w:i/>
              </w:rPr>
              <w:t xml:space="preserve"> Computational Mechanics</w:t>
            </w:r>
            <w:r w:rsidRPr="002A34CE">
              <w:t>, 2020.</w:t>
            </w:r>
            <w:bookmarkEnd w:id="9"/>
          </w:p>
          <w:p w:rsidR="002A34CE" w:rsidRDefault="002A34CE" w:rsidP="00B44FF0">
            <w:pPr>
              <w:pStyle w:val="ab"/>
              <w:numPr>
                <w:ilvl w:val="0"/>
                <w:numId w:val="8"/>
              </w:numPr>
              <w:ind w:firstLineChars="0"/>
            </w:pPr>
            <w:bookmarkStart w:id="10" w:name="_Ref153485754"/>
            <w:proofErr w:type="spellStart"/>
            <w:r w:rsidRPr="002A34CE">
              <w:t>Gallistl</w:t>
            </w:r>
            <w:proofErr w:type="spellEnd"/>
            <w:r w:rsidRPr="002A34CE">
              <w:t xml:space="preserve"> D, </w:t>
            </w:r>
            <w:proofErr w:type="spellStart"/>
            <w:r w:rsidRPr="002A34CE">
              <w:t>Schedensack</w:t>
            </w:r>
            <w:proofErr w:type="spellEnd"/>
            <w:r w:rsidRPr="002A34CE">
              <w:t xml:space="preserve"> M.</w:t>
            </w:r>
            <w:r w:rsidR="00464DC9">
              <w:t xml:space="preserve"> </w:t>
            </w:r>
            <w:r w:rsidRPr="002A34CE">
              <w:t xml:space="preserve">Taylor--Hood Discretization of the </w:t>
            </w:r>
            <w:proofErr w:type="spellStart"/>
            <w:r w:rsidRPr="002A34CE">
              <w:t>Reissner-Mindlin</w:t>
            </w:r>
            <w:proofErr w:type="spellEnd"/>
            <w:r w:rsidRPr="002A34CE">
              <w:t xml:space="preserve"> Plate. </w:t>
            </w:r>
            <w:r w:rsidRPr="00725CED">
              <w:rPr>
                <w:i/>
              </w:rPr>
              <w:t>SIAM Journal on Numerical Analysis</w:t>
            </w:r>
            <w:r w:rsidRPr="002A34CE">
              <w:t>, 2021: 1195</w:t>
            </w:r>
            <w:r w:rsidR="007E5091">
              <w:rPr>
                <w:rFonts w:hint="eastAsia"/>
              </w:rPr>
              <w:t>-</w:t>
            </w:r>
            <w:r w:rsidRPr="002A34CE">
              <w:t>1217.</w:t>
            </w:r>
            <w:bookmarkEnd w:id="10"/>
          </w:p>
          <w:p w:rsidR="002A34CE" w:rsidRDefault="002A34CE" w:rsidP="00B44FF0">
            <w:pPr>
              <w:pStyle w:val="ab"/>
              <w:numPr>
                <w:ilvl w:val="0"/>
                <w:numId w:val="8"/>
              </w:numPr>
              <w:ind w:firstLineChars="0"/>
            </w:pPr>
            <w:bookmarkStart w:id="11" w:name="_Ref153486286"/>
            <w:proofErr w:type="spellStart"/>
            <w:r w:rsidRPr="002A34CE">
              <w:t>Echter</w:t>
            </w:r>
            <w:proofErr w:type="spellEnd"/>
            <w:r w:rsidRPr="002A34CE">
              <w:t xml:space="preserve"> R, Bischoff M. Numerical efficiency, locking and unlocking of NURBS finite elements.</w:t>
            </w:r>
            <w:r w:rsidRPr="00725CED">
              <w:rPr>
                <w:i/>
              </w:rPr>
              <w:t xml:space="preserve"> Computer Methods in Applied Mechanics and Engineering</w:t>
            </w:r>
            <w:r w:rsidRPr="002A34CE">
              <w:t>, 2010, 199(5): 374</w:t>
            </w:r>
            <w:r w:rsidR="007E5091">
              <w:rPr>
                <w:rFonts w:hint="eastAsia"/>
              </w:rPr>
              <w:t>-</w:t>
            </w:r>
            <w:r w:rsidRPr="002A34CE">
              <w:t>382.</w:t>
            </w:r>
            <w:bookmarkEnd w:id="11"/>
          </w:p>
          <w:p w:rsidR="00201CF8" w:rsidRDefault="00201CF8" w:rsidP="00B44FF0">
            <w:pPr>
              <w:pStyle w:val="ab"/>
              <w:numPr>
                <w:ilvl w:val="0"/>
                <w:numId w:val="8"/>
              </w:numPr>
              <w:ind w:firstLineChars="0"/>
            </w:pPr>
            <w:bookmarkStart w:id="12" w:name="_Ref153486819"/>
            <w:proofErr w:type="spellStart"/>
            <w:r w:rsidRPr="00201CF8">
              <w:t>Kikis</w:t>
            </w:r>
            <w:proofErr w:type="spellEnd"/>
            <w:r w:rsidRPr="00201CF8">
              <w:t xml:space="preserve"> G,</w:t>
            </w:r>
            <w:r w:rsidR="00464DC9">
              <w:t xml:space="preserve"> </w:t>
            </w:r>
            <w:proofErr w:type="spellStart"/>
            <w:r w:rsidRPr="00201CF8">
              <w:t>Dornisch</w:t>
            </w:r>
            <w:proofErr w:type="spellEnd"/>
            <w:r w:rsidRPr="00201CF8">
              <w:t xml:space="preserve"> W,</w:t>
            </w:r>
            <w:r w:rsidR="00464DC9">
              <w:t xml:space="preserve"> </w:t>
            </w:r>
            <w:proofErr w:type="spellStart"/>
            <w:r w:rsidRPr="00201CF8">
              <w:t>Klinkel</w:t>
            </w:r>
            <w:proofErr w:type="spellEnd"/>
            <w:r w:rsidRPr="00201CF8">
              <w:t xml:space="preserve"> S.</w:t>
            </w:r>
            <w:r w:rsidR="00464DC9">
              <w:t xml:space="preserve"> </w:t>
            </w:r>
            <w:r w:rsidRPr="00201CF8">
              <w:t xml:space="preserve">Adjusted approximation spaces for the treatment of transverse shear locking </w:t>
            </w:r>
            <w:r w:rsidRPr="00201CF8">
              <w:lastRenderedPageBreak/>
              <w:t xml:space="preserve">in </w:t>
            </w:r>
            <w:proofErr w:type="spellStart"/>
            <w:r w:rsidRPr="00201CF8">
              <w:t>isogeometric</w:t>
            </w:r>
            <w:proofErr w:type="spellEnd"/>
            <w:r w:rsidR="00464DC9">
              <w:t xml:space="preserve"> </w:t>
            </w:r>
            <w:proofErr w:type="spellStart"/>
            <w:r w:rsidRPr="00201CF8">
              <w:t>Reissner</w:t>
            </w:r>
            <w:proofErr w:type="spellEnd"/>
            <w:r w:rsidRPr="00201CF8">
              <w:t>–</w:t>
            </w:r>
            <w:proofErr w:type="spellStart"/>
            <w:r w:rsidRPr="00201CF8">
              <w:t>Mindlin</w:t>
            </w:r>
            <w:proofErr w:type="spellEnd"/>
            <w:r w:rsidRPr="00201CF8">
              <w:t xml:space="preserve"> shell analysis.</w:t>
            </w:r>
            <w:r w:rsidR="00464DC9">
              <w:t xml:space="preserve"> </w:t>
            </w:r>
            <w:r w:rsidRPr="00464DC9">
              <w:rPr>
                <w:i/>
              </w:rPr>
              <w:t>Computer Methods in Applied Mechanics and Engineering</w:t>
            </w:r>
            <w:r w:rsidRPr="00201CF8">
              <w:t>,2019,354850-870.</w:t>
            </w:r>
            <w:bookmarkEnd w:id="12"/>
          </w:p>
          <w:p w:rsidR="00201CF8" w:rsidRDefault="00201CF8" w:rsidP="00B44FF0">
            <w:pPr>
              <w:pStyle w:val="ab"/>
              <w:numPr>
                <w:ilvl w:val="0"/>
                <w:numId w:val="8"/>
              </w:numPr>
              <w:ind w:firstLineChars="0"/>
            </w:pPr>
            <w:bookmarkStart w:id="13" w:name="_Ref153487260"/>
            <w:r w:rsidRPr="00201CF8">
              <w:t>Zou Z,</w:t>
            </w:r>
            <w:r w:rsidR="00464DC9">
              <w:t xml:space="preserve"> </w:t>
            </w:r>
            <w:r w:rsidRPr="00201CF8">
              <w:t>Scott M,</w:t>
            </w:r>
            <w:r w:rsidR="00464DC9">
              <w:t xml:space="preserve"> </w:t>
            </w:r>
            <w:r w:rsidRPr="00201CF8">
              <w:t>Miao D, et al.</w:t>
            </w:r>
            <w:r w:rsidR="00464DC9">
              <w:t xml:space="preserve"> </w:t>
            </w:r>
            <w:r w:rsidRPr="00201CF8">
              <w:t xml:space="preserve">An </w:t>
            </w:r>
            <w:proofErr w:type="spellStart"/>
            <w:r w:rsidRPr="00201CF8">
              <w:t>isogeometric</w:t>
            </w:r>
            <w:proofErr w:type="spellEnd"/>
            <w:r w:rsidRPr="00201CF8">
              <w:t xml:space="preserve"> </w:t>
            </w:r>
            <w:proofErr w:type="spellStart"/>
            <w:r w:rsidRPr="00201CF8">
              <w:t>Reissner</w:t>
            </w:r>
            <w:proofErr w:type="spellEnd"/>
            <w:r w:rsidRPr="00201CF8">
              <w:t>–</w:t>
            </w:r>
            <w:proofErr w:type="spellStart"/>
            <w:r w:rsidRPr="00201CF8">
              <w:t>Mindlin</w:t>
            </w:r>
            <w:proofErr w:type="spellEnd"/>
            <w:r w:rsidRPr="00201CF8">
              <w:t xml:space="preserve"> shell element based on </w:t>
            </w:r>
            <w:proofErr w:type="spellStart"/>
            <w:r w:rsidRPr="00201CF8">
              <w:t>Bézier</w:t>
            </w:r>
            <w:proofErr w:type="spellEnd"/>
            <w:r w:rsidRPr="00201CF8">
              <w:t xml:space="preserve"> dual basis functions: Overcoming locking and improved coarse mesh accuracy.</w:t>
            </w:r>
            <w:r w:rsidR="00464DC9">
              <w:t xml:space="preserve"> </w:t>
            </w:r>
            <w:r w:rsidRPr="00464DC9">
              <w:rPr>
                <w:i/>
              </w:rPr>
              <w:t>Computer Methods in Applied Mechanics and Engineering</w:t>
            </w:r>
            <w:r w:rsidRPr="00201CF8">
              <w:t>,2020,</w:t>
            </w:r>
            <w:r w:rsidR="007E5091">
              <w:t xml:space="preserve"> </w:t>
            </w:r>
            <w:r w:rsidRPr="00201CF8">
              <w:t>370.</w:t>
            </w:r>
            <w:bookmarkEnd w:id="13"/>
          </w:p>
          <w:p w:rsidR="00914968" w:rsidRDefault="00914968" w:rsidP="00B44FF0">
            <w:pPr>
              <w:pStyle w:val="ab"/>
              <w:numPr>
                <w:ilvl w:val="0"/>
                <w:numId w:val="8"/>
              </w:numPr>
              <w:ind w:firstLineChars="0"/>
            </w:pPr>
            <w:bookmarkStart w:id="14" w:name="_Ref153487995"/>
            <w:r w:rsidRPr="00914968">
              <w:t>Hai T</w:t>
            </w:r>
            <w:r w:rsidR="00464DC9">
              <w:t xml:space="preserve"> </w:t>
            </w:r>
            <w:r w:rsidRPr="00914968">
              <w:t>O,</w:t>
            </w:r>
            <w:r w:rsidR="00464DC9">
              <w:t xml:space="preserve"> </w:t>
            </w:r>
            <w:r w:rsidRPr="00914968">
              <w:t>Van N V D.</w:t>
            </w:r>
            <w:r w:rsidR="00464DC9">
              <w:t xml:space="preserve"> </w:t>
            </w:r>
            <w:r w:rsidRPr="00914968">
              <w:t xml:space="preserve">A New Approach to Reduce Transverse Shear Locking of </w:t>
            </w:r>
            <w:proofErr w:type="spellStart"/>
            <w:r w:rsidRPr="00914968">
              <w:t>Reissner</w:t>
            </w:r>
            <w:proofErr w:type="spellEnd"/>
            <w:r w:rsidRPr="00914968">
              <w:t>–</w:t>
            </w:r>
            <w:proofErr w:type="spellStart"/>
            <w:r w:rsidRPr="00914968">
              <w:t>Mindlin</w:t>
            </w:r>
            <w:proofErr w:type="spellEnd"/>
            <w:r w:rsidRPr="00914968">
              <w:t xml:space="preserve"> Plate Based on The Cell-Centered Finite Element Method.</w:t>
            </w:r>
            <w:r w:rsidR="00464DC9">
              <w:t xml:space="preserve"> </w:t>
            </w:r>
            <w:r w:rsidRPr="00464DC9">
              <w:rPr>
                <w:i/>
              </w:rPr>
              <w:t>International Journal of Computational Methods</w:t>
            </w:r>
            <w:r w:rsidRPr="00914968">
              <w:t>,2022,19</w:t>
            </w:r>
            <w:r>
              <w:rPr>
                <w:rFonts w:hint="eastAsia"/>
              </w:rPr>
              <w:t>.</w:t>
            </w:r>
            <w:bookmarkEnd w:id="14"/>
          </w:p>
          <w:p w:rsidR="00914968" w:rsidRDefault="00914968" w:rsidP="00B44FF0">
            <w:pPr>
              <w:pStyle w:val="ab"/>
              <w:numPr>
                <w:ilvl w:val="0"/>
                <w:numId w:val="8"/>
              </w:numPr>
              <w:ind w:firstLineChars="0"/>
            </w:pPr>
            <w:bookmarkStart w:id="15" w:name="_Ref153488760"/>
            <w:r w:rsidRPr="00914968">
              <w:rPr>
                <w:rFonts w:hint="eastAsia"/>
              </w:rPr>
              <w:t>张雄</w:t>
            </w:r>
            <w:r w:rsidRPr="00914968">
              <w:rPr>
                <w:rFonts w:hint="eastAsia"/>
              </w:rPr>
              <w:t xml:space="preserve">, </w:t>
            </w:r>
            <w:r w:rsidRPr="00914968">
              <w:rPr>
                <w:rFonts w:hint="eastAsia"/>
              </w:rPr>
              <w:t>刘岩</w:t>
            </w:r>
            <w:r w:rsidRPr="00914968">
              <w:rPr>
                <w:rFonts w:hint="eastAsia"/>
              </w:rPr>
              <w:t xml:space="preserve">. </w:t>
            </w:r>
            <w:r w:rsidR="00F54C30" w:rsidRPr="00914968">
              <w:rPr>
                <w:rFonts w:hint="eastAsia"/>
              </w:rPr>
              <w:t>无网格法</w:t>
            </w:r>
            <w:r w:rsidR="00F54C30" w:rsidRPr="00914968">
              <w:rPr>
                <w:rFonts w:hint="eastAsia"/>
              </w:rPr>
              <w:t>.</w:t>
            </w:r>
            <w:r w:rsidRPr="00914968">
              <w:rPr>
                <w:rFonts w:hint="eastAsia"/>
              </w:rPr>
              <w:t>清华大学出版社</w:t>
            </w:r>
            <w:r w:rsidRPr="00914968">
              <w:rPr>
                <w:rFonts w:hint="eastAsia"/>
              </w:rPr>
              <w:t>, 2004.</w:t>
            </w:r>
            <w:bookmarkEnd w:id="15"/>
          </w:p>
          <w:p w:rsidR="00914968" w:rsidRDefault="00914968" w:rsidP="00B44FF0">
            <w:pPr>
              <w:pStyle w:val="ab"/>
              <w:numPr>
                <w:ilvl w:val="0"/>
                <w:numId w:val="8"/>
              </w:numPr>
              <w:ind w:firstLineChars="0"/>
            </w:pPr>
            <w:bookmarkStart w:id="16" w:name="_Ref153488765"/>
            <w:r w:rsidRPr="00914968">
              <w:t xml:space="preserve">Chen J S, Hillman M, Chi S W. Meshfree methods: Progress made after 20 Years. </w:t>
            </w:r>
            <w:r w:rsidRPr="00464DC9">
              <w:rPr>
                <w:i/>
              </w:rPr>
              <w:t>Journal of Engineering Mechanics</w:t>
            </w:r>
            <w:r w:rsidRPr="00914968">
              <w:t>, 2017, 143(4): 04017001.</w:t>
            </w:r>
            <w:bookmarkEnd w:id="16"/>
          </w:p>
          <w:p w:rsidR="007E5091" w:rsidRDefault="007E5091" w:rsidP="00B44FF0">
            <w:pPr>
              <w:pStyle w:val="ab"/>
              <w:numPr>
                <w:ilvl w:val="0"/>
                <w:numId w:val="8"/>
              </w:numPr>
              <w:ind w:firstLineChars="0"/>
            </w:pPr>
            <w:r w:rsidRPr="007E5091">
              <w:t>Wang L, Hu M, Zhong Z,</w:t>
            </w:r>
            <w:r w:rsidR="00464DC9">
              <w:t xml:space="preserve"> </w:t>
            </w:r>
            <w:r w:rsidRPr="007E5091">
              <w:t>et al.</w:t>
            </w:r>
            <w:r w:rsidR="00464DC9">
              <w:t xml:space="preserve"> </w:t>
            </w:r>
            <w:r w:rsidRPr="007E5091">
              <w:t>Stabilized Lagrange Interpolation Collocation Method: A meshfree method incorporating the advantages of finite element method.</w:t>
            </w:r>
            <w:r w:rsidR="00464DC9">
              <w:t xml:space="preserve"> </w:t>
            </w:r>
            <w:r w:rsidRPr="00464DC9">
              <w:rPr>
                <w:i/>
              </w:rPr>
              <w:t>Computer Methods in Applied Mechanics and Engineering</w:t>
            </w:r>
            <w:r w:rsidRPr="007E5091">
              <w:t>, 2023</w:t>
            </w:r>
            <w:r>
              <w:t xml:space="preserve">, </w:t>
            </w:r>
            <w:r w:rsidRPr="007E5091">
              <w:t>115780.</w:t>
            </w:r>
          </w:p>
          <w:p w:rsidR="008B66C0" w:rsidRDefault="008B66C0" w:rsidP="00B44FF0">
            <w:pPr>
              <w:pStyle w:val="ab"/>
              <w:numPr>
                <w:ilvl w:val="0"/>
                <w:numId w:val="8"/>
              </w:numPr>
              <w:ind w:firstLineChars="0"/>
            </w:pPr>
            <w:bookmarkStart w:id="17" w:name="_Ref153490513"/>
            <w:proofErr w:type="spellStart"/>
            <w:r w:rsidRPr="008B66C0">
              <w:rPr>
                <w:rFonts w:hint="eastAsia"/>
              </w:rPr>
              <w:t>Belytschko</w:t>
            </w:r>
            <w:proofErr w:type="spellEnd"/>
            <w:r w:rsidRPr="008B66C0">
              <w:rPr>
                <w:rFonts w:hint="eastAsia"/>
              </w:rPr>
              <w:t xml:space="preserve"> T, Lu Y </w:t>
            </w:r>
            <w:proofErr w:type="spellStart"/>
            <w:r w:rsidRPr="008B66C0">
              <w:rPr>
                <w:rFonts w:hint="eastAsia"/>
              </w:rPr>
              <w:t>Y</w:t>
            </w:r>
            <w:proofErr w:type="spellEnd"/>
            <w:r w:rsidRPr="008B66C0">
              <w:rPr>
                <w:rFonts w:hint="eastAsia"/>
              </w:rPr>
              <w:t>, Gu L. Element</w:t>
            </w:r>
            <w:r w:rsidRPr="008B66C0">
              <w:rPr>
                <w:rFonts w:hint="eastAsia"/>
              </w:rPr>
              <w:t>‐</w:t>
            </w:r>
            <w:r w:rsidRPr="008B66C0">
              <w:rPr>
                <w:rFonts w:hint="eastAsia"/>
              </w:rPr>
              <w:t xml:space="preserve">free Galerkin methods. </w:t>
            </w:r>
            <w:r w:rsidRPr="00464DC9">
              <w:rPr>
                <w:rFonts w:hint="eastAsia"/>
                <w:i/>
              </w:rPr>
              <w:t>International Journal for Numerical Methods in Engineering</w:t>
            </w:r>
            <w:r w:rsidRPr="008B66C0">
              <w:rPr>
                <w:rFonts w:hint="eastAsia"/>
              </w:rPr>
              <w:t>, 1994, 37(2): 229</w:t>
            </w:r>
            <w:r w:rsidR="007E5091">
              <w:rPr>
                <w:rFonts w:hint="eastAsia"/>
              </w:rPr>
              <w:t>-</w:t>
            </w:r>
            <w:r w:rsidRPr="008B66C0">
              <w:rPr>
                <w:rFonts w:hint="eastAsia"/>
              </w:rPr>
              <w:t>256.</w:t>
            </w:r>
            <w:bookmarkEnd w:id="17"/>
          </w:p>
          <w:p w:rsidR="008B66C0" w:rsidRDefault="008B66C0" w:rsidP="00B44FF0">
            <w:pPr>
              <w:pStyle w:val="ab"/>
              <w:numPr>
                <w:ilvl w:val="0"/>
                <w:numId w:val="8"/>
              </w:numPr>
              <w:ind w:firstLineChars="0"/>
            </w:pPr>
            <w:bookmarkStart w:id="18" w:name="_Ref153490538"/>
            <w:r w:rsidRPr="008B66C0">
              <w:t xml:space="preserve">Liu W K, Jun S, Zhang Y F. Reproducing kernel particle methods. </w:t>
            </w:r>
            <w:r w:rsidRPr="00464DC9">
              <w:rPr>
                <w:i/>
              </w:rPr>
              <w:t>International Journal for Numerical Methods in Fluids</w:t>
            </w:r>
            <w:r w:rsidRPr="008B66C0">
              <w:t>, 1995, 20(8</w:t>
            </w:r>
            <w:r w:rsidR="007E5091">
              <w:rPr>
                <w:rFonts w:hint="eastAsia"/>
              </w:rPr>
              <w:t>-</w:t>
            </w:r>
            <w:r w:rsidRPr="008B66C0">
              <w:t>9): 1081</w:t>
            </w:r>
            <w:r w:rsidR="007E5091">
              <w:rPr>
                <w:rFonts w:hint="eastAsia"/>
              </w:rPr>
              <w:t>-</w:t>
            </w:r>
            <w:r w:rsidRPr="008B66C0">
              <w:t>1106.</w:t>
            </w:r>
            <w:bookmarkEnd w:id="18"/>
          </w:p>
          <w:p w:rsidR="000D0F46" w:rsidRPr="00B44FF0" w:rsidRDefault="000D0F46" w:rsidP="00B44FF0">
            <w:pPr>
              <w:pStyle w:val="ab"/>
              <w:numPr>
                <w:ilvl w:val="0"/>
                <w:numId w:val="8"/>
              </w:numPr>
              <w:ind w:firstLineChars="0"/>
            </w:pPr>
            <w:bookmarkStart w:id="19" w:name="_Ref153491750"/>
            <w:r w:rsidRPr="000D0F46">
              <w:t xml:space="preserve">Wu J, Wang D. An accuracy analysis of Galerkin meshfree methods accounting for numerical integration. </w:t>
            </w:r>
            <w:r w:rsidRPr="00464DC9">
              <w:rPr>
                <w:i/>
              </w:rPr>
              <w:t>Computer Methods in Applied Mechanics and Engineering</w:t>
            </w:r>
            <w:r w:rsidRPr="000D0F46">
              <w:t>, 2021, 375: 113631.</w:t>
            </w:r>
            <w:bookmarkEnd w:id="19"/>
          </w:p>
        </w:tc>
      </w:tr>
      <w:tr w:rsidR="00794DFC" w:rsidRPr="008B538C" w:rsidTr="0082070B">
        <w:trPr>
          <w:trHeight w:val="3102"/>
        </w:trPr>
        <w:tc>
          <w:tcPr>
            <w:tcW w:w="9855" w:type="dxa"/>
            <w:gridSpan w:val="2"/>
            <w:shd w:val="clear" w:color="auto" w:fill="auto"/>
          </w:tcPr>
          <w:p w:rsidR="00794DFC" w:rsidRDefault="00794DFC" w:rsidP="00794DFC">
            <w:pPr>
              <w:rPr>
                <w:rFonts w:ascii="宋体" w:hAnsi="宋体"/>
                <w:sz w:val="24"/>
              </w:rPr>
            </w:pPr>
            <w:r>
              <w:rPr>
                <w:rFonts w:ascii="宋体" w:hAnsi="宋体" w:hint="eastAsia"/>
                <w:sz w:val="24"/>
              </w:rPr>
              <w:lastRenderedPageBreak/>
              <w:t>指导教师意见：</w:t>
            </w:r>
          </w:p>
          <w:p w:rsidR="00794DFC" w:rsidRDefault="00794DFC" w:rsidP="00794DFC">
            <w:pPr>
              <w:rPr>
                <w:rFonts w:ascii="宋体" w:hAnsi="宋体"/>
                <w:sz w:val="24"/>
              </w:rPr>
            </w:pPr>
          </w:p>
          <w:p w:rsidR="00794DFC" w:rsidRDefault="00794DFC" w:rsidP="00794DFC">
            <w:pPr>
              <w:rPr>
                <w:rFonts w:ascii="宋体" w:hAnsi="宋体"/>
                <w:sz w:val="24"/>
              </w:rPr>
            </w:pPr>
          </w:p>
          <w:p w:rsidR="00794DFC" w:rsidRDefault="00794DFC" w:rsidP="00794DFC">
            <w:pPr>
              <w:rPr>
                <w:rFonts w:ascii="宋体" w:hAnsi="宋体"/>
                <w:sz w:val="24"/>
              </w:rPr>
            </w:pPr>
          </w:p>
          <w:p w:rsidR="00794DFC" w:rsidRDefault="00794DFC" w:rsidP="00794DFC">
            <w:pPr>
              <w:rPr>
                <w:rFonts w:ascii="宋体" w:hAnsi="宋体"/>
                <w:sz w:val="24"/>
              </w:rPr>
            </w:pPr>
          </w:p>
          <w:p w:rsidR="00F64664" w:rsidRDefault="00F64664" w:rsidP="00F64664">
            <w:pPr>
              <w:ind w:firstLineChars="2550" w:firstLine="6120"/>
              <w:rPr>
                <w:rFonts w:ascii="宋体" w:hAnsi="宋体"/>
                <w:sz w:val="24"/>
              </w:rPr>
            </w:pPr>
          </w:p>
          <w:p w:rsidR="00F64664" w:rsidRDefault="00794DFC" w:rsidP="00F64664">
            <w:pPr>
              <w:ind w:firstLineChars="2600" w:firstLine="6240"/>
              <w:rPr>
                <w:rFonts w:ascii="宋体" w:hAnsi="宋体"/>
                <w:sz w:val="24"/>
              </w:rPr>
            </w:pPr>
            <w:r>
              <w:rPr>
                <w:rFonts w:ascii="宋体" w:hAnsi="宋体" w:hint="eastAsia"/>
                <w:sz w:val="24"/>
              </w:rPr>
              <w:t>指导教师签字：</w:t>
            </w:r>
          </w:p>
          <w:p w:rsidR="00F64664" w:rsidRDefault="00F64664" w:rsidP="00F64664">
            <w:pPr>
              <w:ind w:firstLineChars="3200" w:firstLine="7680"/>
              <w:rPr>
                <w:rFonts w:ascii="宋体" w:hAnsi="宋体"/>
                <w:sz w:val="24"/>
              </w:rPr>
            </w:pPr>
          </w:p>
          <w:p w:rsidR="00794DFC" w:rsidRPr="008B538C" w:rsidRDefault="00794DFC" w:rsidP="00F64664">
            <w:pPr>
              <w:ind w:firstLineChars="3200" w:firstLine="7680"/>
              <w:rPr>
                <w:rFonts w:ascii="宋体" w:hAnsi="宋体"/>
                <w:sz w:val="24"/>
              </w:rPr>
            </w:pPr>
            <w:r>
              <w:rPr>
                <w:rFonts w:ascii="宋体" w:hAnsi="宋体" w:hint="eastAsia"/>
                <w:sz w:val="24"/>
              </w:rPr>
              <w:t>年    月    日</w:t>
            </w:r>
          </w:p>
        </w:tc>
      </w:tr>
    </w:tbl>
    <w:p w:rsidR="006768CB" w:rsidRDefault="006768CB">
      <w:bookmarkStart w:id="20" w:name="_GoBack"/>
      <w:bookmarkEnd w:id="20"/>
    </w:p>
    <w:sectPr w:rsidR="006768CB">
      <w:footerReference w:type="even" r:id="rId8"/>
      <w:footerReference w:type="default" r:id="rId9"/>
      <w:pgSz w:w="11907" w:h="16840"/>
      <w:pgMar w:top="851" w:right="1077" w:bottom="851" w:left="1191" w:header="851" w:footer="992" w:gutter="0"/>
      <w:pgNumType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25A2" w:rsidRDefault="003025A2">
      <w:r>
        <w:separator/>
      </w:r>
    </w:p>
  </w:endnote>
  <w:endnote w:type="continuationSeparator" w:id="0">
    <w:p w:rsidR="003025A2" w:rsidRDefault="003025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0F46" w:rsidRDefault="000D0F46">
    <w:pPr>
      <w:pStyle w:val="a5"/>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0D0F46" w:rsidRDefault="000D0F4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0F46" w:rsidRDefault="000D0F46">
    <w:pPr>
      <w:pStyle w:val="a5"/>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7E5091">
      <w:rPr>
        <w:rStyle w:val="a8"/>
        <w:noProof/>
      </w:rPr>
      <w:t>6</w:t>
    </w:r>
    <w:r>
      <w:rPr>
        <w:rStyle w:val="a8"/>
      </w:rPr>
      <w:fldChar w:fldCharType="end"/>
    </w:r>
  </w:p>
  <w:p w:rsidR="000D0F46" w:rsidRDefault="000D0F4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25A2" w:rsidRDefault="003025A2">
      <w:r>
        <w:separator/>
      </w:r>
    </w:p>
  </w:footnote>
  <w:footnote w:type="continuationSeparator" w:id="0">
    <w:p w:rsidR="003025A2" w:rsidRDefault="003025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A2AD6"/>
    <w:multiLevelType w:val="hybridMultilevel"/>
    <w:tmpl w:val="17D6DC26"/>
    <w:lvl w:ilvl="0" w:tplc="A0929F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075CB6"/>
    <w:multiLevelType w:val="hybridMultilevel"/>
    <w:tmpl w:val="E1DA135A"/>
    <w:lvl w:ilvl="0" w:tplc="1A36040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F66355B"/>
    <w:multiLevelType w:val="hybridMultilevel"/>
    <w:tmpl w:val="BF8003BC"/>
    <w:lvl w:ilvl="0" w:tplc="F7A4F034">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 w15:restartNumberingAfterBreak="0">
    <w:nsid w:val="34FF670C"/>
    <w:multiLevelType w:val="hybridMultilevel"/>
    <w:tmpl w:val="6DEC8446"/>
    <w:lvl w:ilvl="0" w:tplc="04090013">
      <w:start w:val="1"/>
      <w:numFmt w:val="chineseCountingThousand"/>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F671EC5"/>
    <w:multiLevelType w:val="hybridMultilevel"/>
    <w:tmpl w:val="02F49D04"/>
    <w:lvl w:ilvl="0" w:tplc="7AC6849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51CF46B0"/>
    <w:multiLevelType w:val="multilevel"/>
    <w:tmpl w:val="51CF46B0"/>
    <w:lvl w:ilvl="0">
      <w:numFmt w:val="bullet"/>
      <w:lvlText w:val="□"/>
      <w:lvlJc w:val="left"/>
      <w:pPr>
        <w:tabs>
          <w:tab w:val="num" w:pos="360"/>
        </w:tabs>
        <w:ind w:left="360" w:hanging="360"/>
      </w:pPr>
      <w:rPr>
        <w:rFonts w:ascii="宋体" w:eastAsia="宋体" w:hAnsi="宋体"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711627FE"/>
    <w:multiLevelType w:val="hybridMultilevel"/>
    <w:tmpl w:val="D8C8056A"/>
    <w:lvl w:ilvl="0" w:tplc="A34E7A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349788A"/>
    <w:multiLevelType w:val="hybridMultilevel"/>
    <w:tmpl w:val="A74A6982"/>
    <w:lvl w:ilvl="0" w:tplc="0409000F">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3"/>
  </w:num>
  <w:num w:numId="3">
    <w:abstractNumId w:val="0"/>
  </w:num>
  <w:num w:numId="4">
    <w:abstractNumId w:val="4"/>
  </w:num>
  <w:num w:numId="5">
    <w:abstractNumId w:val="1"/>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mVhODRlNGM1Yjc0Mzc4ZTY5ZmRjMWJkYjIzOTdjZTQifQ=="/>
  </w:docVars>
  <w:rsids>
    <w:rsidRoot w:val="009342F3"/>
    <w:rsid w:val="00007E7A"/>
    <w:rsid w:val="00023B9A"/>
    <w:rsid w:val="0004061D"/>
    <w:rsid w:val="000459B4"/>
    <w:rsid w:val="0006023C"/>
    <w:rsid w:val="000627AF"/>
    <w:rsid w:val="00070411"/>
    <w:rsid w:val="00075012"/>
    <w:rsid w:val="0008356E"/>
    <w:rsid w:val="0009024B"/>
    <w:rsid w:val="000A7668"/>
    <w:rsid w:val="000B16C8"/>
    <w:rsid w:val="000D0F46"/>
    <w:rsid w:val="000D3BA8"/>
    <w:rsid w:val="000F0E28"/>
    <w:rsid w:val="000F191D"/>
    <w:rsid w:val="000F4885"/>
    <w:rsid w:val="00104E45"/>
    <w:rsid w:val="00106B5B"/>
    <w:rsid w:val="00106C9E"/>
    <w:rsid w:val="00111E91"/>
    <w:rsid w:val="00123156"/>
    <w:rsid w:val="00126936"/>
    <w:rsid w:val="00137F86"/>
    <w:rsid w:val="00154EC1"/>
    <w:rsid w:val="00156934"/>
    <w:rsid w:val="0016131C"/>
    <w:rsid w:val="0017600B"/>
    <w:rsid w:val="00184B3E"/>
    <w:rsid w:val="00187604"/>
    <w:rsid w:val="001C3B2E"/>
    <w:rsid w:val="001C6139"/>
    <w:rsid w:val="001C7002"/>
    <w:rsid w:val="001D7833"/>
    <w:rsid w:val="001F04C4"/>
    <w:rsid w:val="001F309C"/>
    <w:rsid w:val="001F3C87"/>
    <w:rsid w:val="00201CF8"/>
    <w:rsid w:val="0022722D"/>
    <w:rsid w:val="0023502E"/>
    <w:rsid w:val="00245C95"/>
    <w:rsid w:val="00247504"/>
    <w:rsid w:val="00254BF6"/>
    <w:rsid w:val="00266935"/>
    <w:rsid w:val="00272314"/>
    <w:rsid w:val="002813F7"/>
    <w:rsid w:val="002852E1"/>
    <w:rsid w:val="002978EB"/>
    <w:rsid w:val="002A1CF9"/>
    <w:rsid w:val="002A34CE"/>
    <w:rsid w:val="002A716F"/>
    <w:rsid w:val="002A7C9D"/>
    <w:rsid w:val="002C1B19"/>
    <w:rsid w:val="002D1F31"/>
    <w:rsid w:val="002D24BF"/>
    <w:rsid w:val="002E080E"/>
    <w:rsid w:val="002F2254"/>
    <w:rsid w:val="002F4319"/>
    <w:rsid w:val="002F67A1"/>
    <w:rsid w:val="003000DE"/>
    <w:rsid w:val="00301219"/>
    <w:rsid w:val="003025A2"/>
    <w:rsid w:val="00303531"/>
    <w:rsid w:val="00307DC8"/>
    <w:rsid w:val="00324BEE"/>
    <w:rsid w:val="00326300"/>
    <w:rsid w:val="00326DBD"/>
    <w:rsid w:val="003305E0"/>
    <w:rsid w:val="003347A4"/>
    <w:rsid w:val="00355224"/>
    <w:rsid w:val="00362EFA"/>
    <w:rsid w:val="00367871"/>
    <w:rsid w:val="00377A53"/>
    <w:rsid w:val="003862D5"/>
    <w:rsid w:val="00387B12"/>
    <w:rsid w:val="00391395"/>
    <w:rsid w:val="00391EA7"/>
    <w:rsid w:val="003A56F1"/>
    <w:rsid w:val="003A61FA"/>
    <w:rsid w:val="003B675E"/>
    <w:rsid w:val="003C3A74"/>
    <w:rsid w:val="003C7034"/>
    <w:rsid w:val="003D239B"/>
    <w:rsid w:val="003E193C"/>
    <w:rsid w:val="003F1C3A"/>
    <w:rsid w:val="003F57C5"/>
    <w:rsid w:val="00401A1F"/>
    <w:rsid w:val="00413298"/>
    <w:rsid w:val="0041593F"/>
    <w:rsid w:val="00416315"/>
    <w:rsid w:val="00433B85"/>
    <w:rsid w:val="004419AB"/>
    <w:rsid w:val="00450D8F"/>
    <w:rsid w:val="00464DC9"/>
    <w:rsid w:val="00470EEC"/>
    <w:rsid w:val="00476481"/>
    <w:rsid w:val="00480129"/>
    <w:rsid w:val="00484C2B"/>
    <w:rsid w:val="00485D93"/>
    <w:rsid w:val="00494367"/>
    <w:rsid w:val="004B26E2"/>
    <w:rsid w:val="004B666C"/>
    <w:rsid w:val="004B7798"/>
    <w:rsid w:val="004C7440"/>
    <w:rsid w:val="004D63C0"/>
    <w:rsid w:val="004D7C66"/>
    <w:rsid w:val="004F10B0"/>
    <w:rsid w:val="005031F3"/>
    <w:rsid w:val="005055EA"/>
    <w:rsid w:val="0050596A"/>
    <w:rsid w:val="00520F07"/>
    <w:rsid w:val="00532292"/>
    <w:rsid w:val="0053658E"/>
    <w:rsid w:val="005448BE"/>
    <w:rsid w:val="00554C7E"/>
    <w:rsid w:val="00560BEA"/>
    <w:rsid w:val="00565593"/>
    <w:rsid w:val="00570DDA"/>
    <w:rsid w:val="00596504"/>
    <w:rsid w:val="005A256C"/>
    <w:rsid w:val="005B283E"/>
    <w:rsid w:val="005B352C"/>
    <w:rsid w:val="005E1A8D"/>
    <w:rsid w:val="005E728F"/>
    <w:rsid w:val="005F15A1"/>
    <w:rsid w:val="005F2B6A"/>
    <w:rsid w:val="005F3B33"/>
    <w:rsid w:val="00604934"/>
    <w:rsid w:val="00604C2C"/>
    <w:rsid w:val="006264C6"/>
    <w:rsid w:val="0063099F"/>
    <w:rsid w:val="00632F4C"/>
    <w:rsid w:val="006411C9"/>
    <w:rsid w:val="00643878"/>
    <w:rsid w:val="00644B11"/>
    <w:rsid w:val="00645C5D"/>
    <w:rsid w:val="006500CE"/>
    <w:rsid w:val="00661B91"/>
    <w:rsid w:val="00666058"/>
    <w:rsid w:val="006675FC"/>
    <w:rsid w:val="00673425"/>
    <w:rsid w:val="006736FE"/>
    <w:rsid w:val="006753D4"/>
    <w:rsid w:val="006768CB"/>
    <w:rsid w:val="00684E7A"/>
    <w:rsid w:val="0069481F"/>
    <w:rsid w:val="0069602E"/>
    <w:rsid w:val="006B249F"/>
    <w:rsid w:val="006C1A38"/>
    <w:rsid w:val="006C4436"/>
    <w:rsid w:val="006C7727"/>
    <w:rsid w:val="006D193F"/>
    <w:rsid w:val="006E0141"/>
    <w:rsid w:val="006F191A"/>
    <w:rsid w:val="006F44ED"/>
    <w:rsid w:val="00722281"/>
    <w:rsid w:val="00725CED"/>
    <w:rsid w:val="00726A56"/>
    <w:rsid w:val="007301AA"/>
    <w:rsid w:val="00736F12"/>
    <w:rsid w:val="007410AA"/>
    <w:rsid w:val="00743ECA"/>
    <w:rsid w:val="00757ECC"/>
    <w:rsid w:val="00761A45"/>
    <w:rsid w:val="00764227"/>
    <w:rsid w:val="00765CD7"/>
    <w:rsid w:val="00772850"/>
    <w:rsid w:val="00777E19"/>
    <w:rsid w:val="00781FDC"/>
    <w:rsid w:val="00794DFC"/>
    <w:rsid w:val="007A0F01"/>
    <w:rsid w:val="007A2A0F"/>
    <w:rsid w:val="007A7EA1"/>
    <w:rsid w:val="007B1625"/>
    <w:rsid w:val="007B4C8A"/>
    <w:rsid w:val="007C4F13"/>
    <w:rsid w:val="007D0397"/>
    <w:rsid w:val="007D1FBD"/>
    <w:rsid w:val="007D28F2"/>
    <w:rsid w:val="007E5091"/>
    <w:rsid w:val="007E5DB3"/>
    <w:rsid w:val="00806014"/>
    <w:rsid w:val="0082070B"/>
    <w:rsid w:val="00821D4D"/>
    <w:rsid w:val="00837487"/>
    <w:rsid w:val="008429FB"/>
    <w:rsid w:val="008474CE"/>
    <w:rsid w:val="00850738"/>
    <w:rsid w:val="0086041A"/>
    <w:rsid w:val="008645D7"/>
    <w:rsid w:val="00880348"/>
    <w:rsid w:val="00882EA8"/>
    <w:rsid w:val="0089113D"/>
    <w:rsid w:val="008B119E"/>
    <w:rsid w:val="008B538C"/>
    <w:rsid w:val="008B66C0"/>
    <w:rsid w:val="008B70EE"/>
    <w:rsid w:val="008C40D1"/>
    <w:rsid w:val="008C7276"/>
    <w:rsid w:val="008F3AFE"/>
    <w:rsid w:val="009060E7"/>
    <w:rsid w:val="00914968"/>
    <w:rsid w:val="009244B0"/>
    <w:rsid w:val="00930596"/>
    <w:rsid w:val="009342F3"/>
    <w:rsid w:val="0094280A"/>
    <w:rsid w:val="009443C2"/>
    <w:rsid w:val="00950D11"/>
    <w:rsid w:val="009525CE"/>
    <w:rsid w:val="0095567C"/>
    <w:rsid w:val="00956590"/>
    <w:rsid w:val="00964F5C"/>
    <w:rsid w:val="00970CA7"/>
    <w:rsid w:val="00972B18"/>
    <w:rsid w:val="0099722C"/>
    <w:rsid w:val="009A127D"/>
    <w:rsid w:val="009A7C20"/>
    <w:rsid w:val="009B34D7"/>
    <w:rsid w:val="009C2EEB"/>
    <w:rsid w:val="009C4021"/>
    <w:rsid w:val="009C4D31"/>
    <w:rsid w:val="009C6FBE"/>
    <w:rsid w:val="009D5A23"/>
    <w:rsid w:val="009D62FD"/>
    <w:rsid w:val="009E4E80"/>
    <w:rsid w:val="009F0B80"/>
    <w:rsid w:val="009F2823"/>
    <w:rsid w:val="009F41DB"/>
    <w:rsid w:val="00A007AC"/>
    <w:rsid w:val="00A02A43"/>
    <w:rsid w:val="00A364FA"/>
    <w:rsid w:val="00A374D0"/>
    <w:rsid w:val="00A41416"/>
    <w:rsid w:val="00A44225"/>
    <w:rsid w:val="00A46AC5"/>
    <w:rsid w:val="00A56EAC"/>
    <w:rsid w:val="00A601D5"/>
    <w:rsid w:val="00A77112"/>
    <w:rsid w:val="00A8308D"/>
    <w:rsid w:val="00A90091"/>
    <w:rsid w:val="00A90223"/>
    <w:rsid w:val="00AA0DB5"/>
    <w:rsid w:val="00AA3666"/>
    <w:rsid w:val="00AA3810"/>
    <w:rsid w:val="00AA6FD5"/>
    <w:rsid w:val="00AB46C9"/>
    <w:rsid w:val="00AB750C"/>
    <w:rsid w:val="00AB7D4B"/>
    <w:rsid w:val="00AC15A1"/>
    <w:rsid w:val="00AC3FB7"/>
    <w:rsid w:val="00AC455B"/>
    <w:rsid w:val="00AD0E07"/>
    <w:rsid w:val="00AD31CD"/>
    <w:rsid w:val="00AD4852"/>
    <w:rsid w:val="00AE1DD4"/>
    <w:rsid w:val="00AE2211"/>
    <w:rsid w:val="00AF4CBB"/>
    <w:rsid w:val="00AF6245"/>
    <w:rsid w:val="00B03054"/>
    <w:rsid w:val="00B051E1"/>
    <w:rsid w:val="00B05BDB"/>
    <w:rsid w:val="00B23D5D"/>
    <w:rsid w:val="00B43043"/>
    <w:rsid w:val="00B448D8"/>
    <w:rsid w:val="00B44FF0"/>
    <w:rsid w:val="00B47E4F"/>
    <w:rsid w:val="00B6575E"/>
    <w:rsid w:val="00B67506"/>
    <w:rsid w:val="00B76E62"/>
    <w:rsid w:val="00BB33F4"/>
    <w:rsid w:val="00BB59CD"/>
    <w:rsid w:val="00BB5FE2"/>
    <w:rsid w:val="00BB6DAE"/>
    <w:rsid w:val="00BC3E34"/>
    <w:rsid w:val="00BD24D3"/>
    <w:rsid w:val="00BD732E"/>
    <w:rsid w:val="00BE1331"/>
    <w:rsid w:val="00BE7B9F"/>
    <w:rsid w:val="00BF0B59"/>
    <w:rsid w:val="00BF4A22"/>
    <w:rsid w:val="00C33CDE"/>
    <w:rsid w:val="00C429B5"/>
    <w:rsid w:val="00C47C22"/>
    <w:rsid w:val="00C64374"/>
    <w:rsid w:val="00C65A0A"/>
    <w:rsid w:val="00C8140E"/>
    <w:rsid w:val="00C87AC6"/>
    <w:rsid w:val="00C905A2"/>
    <w:rsid w:val="00CA0A8D"/>
    <w:rsid w:val="00CB42ED"/>
    <w:rsid w:val="00CC0983"/>
    <w:rsid w:val="00CC38FB"/>
    <w:rsid w:val="00CC5F77"/>
    <w:rsid w:val="00CD6C09"/>
    <w:rsid w:val="00CD7AE6"/>
    <w:rsid w:val="00CE091B"/>
    <w:rsid w:val="00CE287C"/>
    <w:rsid w:val="00CE3B4E"/>
    <w:rsid w:val="00CE4207"/>
    <w:rsid w:val="00CE7D3E"/>
    <w:rsid w:val="00CF5E46"/>
    <w:rsid w:val="00CF6832"/>
    <w:rsid w:val="00D220B2"/>
    <w:rsid w:val="00D23516"/>
    <w:rsid w:val="00D46D79"/>
    <w:rsid w:val="00D73EC7"/>
    <w:rsid w:val="00D82EA1"/>
    <w:rsid w:val="00D84193"/>
    <w:rsid w:val="00D90737"/>
    <w:rsid w:val="00D928FE"/>
    <w:rsid w:val="00D92E9F"/>
    <w:rsid w:val="00D96919"/>
    <w:rsid w:val="00DB46D6"/>
    <w:rsid w:val="00DE2FFF"/>
    <w:rsid w:val="00DE4F4E"/>
    <w:rsid w:val="00DF0C75"/>
    <w:rsid w:val="00DF4629"/>
    <w:rsid w:val="00E1102F"/>
    <w:rsid w:val="00E16D3D"/>
    <w:rsid w:val="00E17E1C"/>
    <w:rsid w:val="00E3187F"/>
    <w:rsid w:val="00E4729B"/>
    <w:rsid w:val="00E509D8"/>
    <w:rsid w:val="00E52E89"/>
    <w:rsid w:val="00E5731D"/>
    <w:rsid w:val="00E74B07"/>
    <w:rsid w:val="00E75BE2"/>
    <w:rsid w:val="00EA22B3"/>
    <w:rsid w:val="00EC555A"/>
    <w:rsid w:val="00EE30CE"/>
    <w:rsid w:val="00EE630C"/>
    <w:rsid w:val="00EE63DA"/>
    <w:rsid w:val="00EF639C"/>
    <w:rsid w:val="00EF6D67"/>
    <w:rsid w:val="00EF75BA"/>
    <w:rsid w:val="00EF7C0C"/>
    <w:rsid w:val="00F03DB7"/>
    <w:rsid w:val="00F04FD2"/>
    <w:rsid w:val="00F11DAA"/>
    <w:rsid w:val="00F11F75"/>
    <w:rsid w:val="00F34D91"/>
    <w:rsid w:val="00F54C30"/>
    <w:rsid w:val="00F57A86"/>
    <w:rsid w:val="00F64664"/>
    <w:rsid w:val="00F65E4D"/>
    <w:rsid w:val="00F87E22"/>
    <w:rsid w:val="00F90A7E"/>
    <w:rsid w:val="00F96AAE"/>
    <w:rsid w:val="00FA07AE"/>
    <w:rsid w:val="00FB024F"/>
    <w:rsid w:val="00FB1549"/>
    <w:rsid w:val="00FB3C29"/>
    <w:rsid w:val="00FC705E"/>
    <w:rsid w:val="00FD3EE8"/>
    <w:rsid w:val="00FF6085"/>
    <w:rsid w:val="45C737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F6192E"/>
  <w15:chartTrackingRefBased/>
  <w15:docId w15:val="{D05D26AF-C62D-421D-943A-CB1A4ADFA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jc w:val="center"/>
    </w:pPr>
    <w:rPr>
      <w:sz w:val="24"/>
    </w:rPr>
  </w:style>
  <w:style w:type="paragraph" w:styleId="a4">
    <w:name w:val="Balloon Text"/>
    <w:basedOn w:val="a"/>
    <w:semiHidden/>
    <w:rPr>
      <w:sz w:val="18"/>
      <w:szCs w:val="18"/>
    </w:rPr>
  </w:style>
  <w:style w:type="paragraph" w:styleId="a5">
    <w:name w:val="footer"/>
    <w:basedOn w:val="a"/>
    <w:pPr>
      <w:tabs>
        <w:tab w:val="center" w:pos="4153"/>
        <w:tab w:val="right" w:pos="8306"/>
      </w:tabs>
      <w:snapToGrid w:val="0"/>
      <w:jc w:val="left"/>
    </w:pPr>
    <w:rPr>
      <w:sz w:val="18"/>
      <w:szCs w:val="18"/>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style>
  <w:style w:type="paragraph" w:styleId="a9">
    <w:name w:val="Bibliography"/>
    <w:basedOn w:val="a"/>
    <w:next w:val="a"/>
    <w:uiPriority w:val="37"/>
    <w:unhideWhenUsed/>
    <w:rsid w:val="00FA07AE"/>
  </w:style>
  <w:style w:type="paragraph" w:styleId="aa">
    <w:name w:val="Revision"/>
    <w:hidden/>
    <w:uiPriority w:val="99"/>
    <w:unhideWhenUsed/>
    <w:rsid w:val="00CE3B4E"/>
    <w:rPr>
      <w:kern w:val="2"/>
      <w:sz w:val="21"/>
      <w:szCs w:val="24"/>
    </w:rPr>
  </w:style>
  <w:style w:type="character" w:customStyle="1" w:styleId="react-xocs-alternative-link">
    <w:name w:val="react-xocs-alternative-link"/>
    <w:basedOn w:val="a0"/>
    <w:rsid w:val="00645C5D"/>
  </w:style>
  <w:style w:type="character" w:customStyle="1" w:styleId="given-name">
    <w:name w:val="given-name"/>
    <w:basedOn w:val="a0"/>
    <w:rsid w:val="00645C5D"/>
  </w:style>
  <w:style w:type="character" w:customStyle="1" w:styleId="text">
    <w:name w:val="text"/>
    <w:basedOn w:val="a0"/>
    <w:rsid w:val="00645C5D"/>
  </w:style>
  <w:style w:type="character" w:customStyle="1" w:styleId="author-ref">
    <w:name w:val="author-ref"/>
    <w:basedOn w:val="a0"/>
    <w:rsid w:val="00645C5D"/>
  </w:style>
  <w:style w:type="paragraph" w:styleId="ab">
    <w:name w:val="List Paragraph"/>
    <w:basedOn w:val="a"/>
    <w:uiPriority w:val="99"/>
    <w:qFormat/>
    <w:rsid w:val="003B675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71145">
      <w:bodyDiv w:val="1"/>
      <w:marLeft w:val="0"/>
      <w:marRight w:val="0"/>
      <w:marTop w:val="0"/>
      <w:marBottom w:val="0"/>
      <w:divBdr>
        <w:top w:val="none" w:sz="0" w:space="0" w:color="auto"/>
        <w:left w:val="none" w:sz="0" w:space="0" w:color="auto"/>
        <w:bottom w:val="none" w:sz="0" w:space="0" w:color="auto"/>
        <w:right w:val="none" w:sz="0" w:space="0" w:color="auto"/>
      </w:divBdr>
    </w:div>
    <w:div w:id="289095728">
      <w:bodyDiv w:val="1"/>
      <w:marLeft w:val="0"/>
      <w:marRight w:val="0"/>
      <w:marTop w:val="0"/>
      <w:marBottom w:val="0"/>
      <w:divBdr>
        <w:top w:val="none" w:sz="0" w:space="0" w:color="auto"/>
        <w:left w:val="none" w:sz="0" w:space="0" w:color="auto"/>
        <w:bottom w:val="none" w:sz="0" w:space="0" w:color="auto"/>
        <w:right w:val="none" w:sz="0" w:space="0" w:color="auto"/>
      </w:divBdr>
      <w:divsChild>
        <w:div w:id="1754547085">
          <w:marLeft w:val="0"/>
          <w:marRight w:val="0"/>
          <w:marTop w:val="0"/>
          <w:marBottom w:val="0"/>
          <w:divBdr>
            <w:top w:val="none" w:sz="0" w:space="0" w:color="auto"/>
            <w:left w:val="none" w:sz="0" w:space="0" w:color="auto"/>
            <w:bottom w:val="none" w:sz="0" w:space="0" w:color="auto"/>
            <w:right w:val="none" w:sz="0" w:space="0" w:color="auto"/>
          </w:divBdr>
        </w:div>
      </w:divsChild>
    </w:div>
    <w:div w:id="435099341">
      <w:bodyDiv w:val="1"/>
      <w:marLeft w:val="0"/>
      <w:marRight w:val="0"/>
      <w:marTop w:val="0"/>
      <w:marBottom w:val="0"/>
      <w:divBdr>
        <w:top w:val="none" w:sz="0" w:space="0" w:color="auto"/>
        <w:left w:val="none" w:sz="0" w:space="0" w:color="auto"/>
        <w:bottom w:val="none" w:sz="0" w:space="0" w:color="auto"/>
        <w:right w:val="none" w:sz="0" w:space="0" w:color="auto"/>
      </w:divBdr>
    </w:div>
    <w:div w:id="435439750">
      <w:bodyDiv w:val="1"/>
      <w:marLeft w:val="0"/>
      <w:marRight w:val="0"/>
      <w:marTop w:val="0"/>
      <w:marBottom w:val="0"/>
      <w:divBdr>
        <w:top w:val="none" w:sz="0" w:space="0" w:color="auto"/>
        <w:left w:val="none" w:sz="0" w:space="0" w:color="auto"/>
        <w:bottom w:val="none" w:sz="0" w:space="0" w:color="auto"/>
        <w:right w:val="none" w:sz="0" w:space="0" w:color="auto"/>
      </w:divBdr>
    </w:div>
    <w:div w:id="581913575">
      <w:bodyDiv w:val="1"/>
      <w:marLeft w:val="0"/>
      <w:marRight w:val="0"/>
      <w:marTop w:val="0"/>
      <w:marBottom w:val="0"/>
      <w:divBdr>
        <w:top w:val="none" w:sz="0" w:space="0" w:color="auto"/>
        <w:left w:val="none" w:sz="0" w:space="0" w:color="auto"/>
        <w:bottom w:val="none" w:sz="0" w:space="0" w:color="auto"/>
        <w:right w:val="none" w:sz="0" w:space="0" w:color="auto"/>
      </w:divBdr>
      <w:divsChild>
        <w:div w:id="522400212">
          <w:marLeft w:val="0"/>
          <w:marRight w:val="0"/>
          <w:marTop w:val="0"/>
          <w:marBottom w:val="0"/>
          <w:divBdr>
            <w:top w:val="none" w:sz="0" w:space="0" w:color="auto"/>
            <w:left w:val="none" w:sz="0" w:space="0" w:color="auto"/>
            <w:bottom w:val="none" w:sz="0" w:space="0" w:color="auto"/>
            <w:right w:val="none" w:sz="0" w:space="0" w:color="auto"/>
          </w:divBdr>
          <w:divsChild>
            <w:div w:id="769860324">
              <w:marLeft w:val="0"/>
              <w:marRight w:val="0"/>
              <w:marTop w:val="0"/>
              <w:marBottom w:val="0"/>
              <w:divBdr>
                <w:top w:val="none" w:sz="0" w:space="0" w:color="auto"/>
                <w:left w:val="none" w:sz="0" w:space="0" w:color="auto"/>
                <w:bottom w:val="none" w:sz="0" w:space="0" w:color="auto"/>
                <w:right w:val="none" w:sz="0" w:space="0" w:color="auto"/>
              </w:divBdr>
              <w:divsChild>
                <w:div w:id="51854903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61930562">
      <w:bodyDiv w:val="1"/>
      <w:marLeft w:val="0"/>
      <w:marRight w:val="0"/>
      <w:marTop w:val="0"/>
      <w:marBottom w:val="0"/>
      <w:divBdr>
        <w:top w:val="none" w:sz="0" w:space="0" w:color="auto"/>
        <w:left w:val="none" w:sz="0" w:space="0" w:color="auto"/>
        <w:bottom w:val="none" w:sz="0" w:space="0" w:color="auto"/>
        <w:right w:val="none" w:sz="0" w:space="0" w:color="auto"/>
      </w:divBdr>
      <w:divsChild>
        <w:div w:id="961036570">
          <w:marLeft w:val="0"/>
          <w:marRight w:val="0"/>
          <w:marTop w:val="0"/>
          <w:marBottom w:val="0"/>
          <w:divBdr>
            <w:top w:val="none" w:sz="0" w:space="0" w:color="auto"/>
            <w:left w:val="none" w:sz="0" w:space="0" w:color="auto"/>
            <w:bottom w:val="none" w:sz="0" w:space="0" w:color="auto"/>
            <w:right w:val="none" w:sz="0" w:space="0" w:color="auto"/>
          </w:divBdr>
        </w:div>
      </w:divsChild>
    </w:div>
    <w:div w:id="741677777">
      <w:bodyDiv w:val="1"/>
      <w:marLeft w:val="0"/>
      <w:marRight w:val="0"/>
      <w:marTop w:val="0"/>
      <w:marBottom w:val="0"/>
      <w:divBdr>
        <w:top w:val="none" w:sz="0" w:space="0" w:color="auto"/>
        <w:left w:val="none" w:sz="0" w:space="0" w:color="auto"/>
        <w:bottom w:val="none" w:sz="0" w:space="0" w:color="auto"/>
        <w:right w:val="none" w:sz="0" w:space="0" w:color="auto"/>
      </w:divBdr>
      <w:divsChild>
        <w:div w:id="1007487204">
          <w:marLeft w:val="0"/>
          <w:marRight w:val="0"/>
          <w:marTop w:val="0"/>
          <w:marBottom w:val="0"/>
          <w:divBdr>
            <w:top w:val="none" w:sz="0" w:space="0" w:color="auto"/>
            <w:left w:val="none" w:sz="0" w:space="0" w:color="auto"/>
            <w:bottom w:val="none" w:sz="0" w:space="0" w:color="auto"/>
            <w:right w:val="none" w:sz="0" w:space="0" w:color="auto"/>
          </w:divBdr>
        </w:div>
      </w:divsChild>
    </w:div>
    <w:div w:id="863708406">
      <w:bodyDiv w:val="1"/>
      <w:marLeft w:val="0"/>
      <w:marRight w:val="0"/>
      <w:marTop w:val="0"/>
      <w:marBottom w:val="0"/>
      <w:divBdr>
        <w:top w:val="none" w:sz="0" w:space="0" w:color="auto"/>
        <w:left w:val="none" w:sz="0" w:space="0" w:color="auto"/>
        <w:bottom w:val="none" w:sz="0" w:space="0" w:color="auto"/>
        <w:right w:val="none" w:sz="0" w:space="0" w:color="auto"/>
      </w:divBdr>
    </w:div>
    <w:div w:id="886524877">
      <w:bodyDiv w:val="1"/>
      <w:marLeft w:val="0"/>
      <w:marRight w:val="0"/>
      <w:marTop w:val="0"/>
      <w:marBottom w:val="0"/>
      <w:divBdr>
        <w:top w:val="none" w:sz="0" w:space="0" w:color="auto"/>
        <w:left w:val="none" w:sz="0" w:space="0" w:color="auto"/>
        <w:bottom w:val="none" w:sz="0" w:space="0" w:color="auto"/>
        <w:right w:val="none" w:sz="0" w:space="0" w:color="auto"/>
      </w:divBdr>
      <w:divsChild>
        <w:div w:id="1685397608">
          <w:marLeft w:val="480"/>
          <w:marRight w:val="0"/>
          <w:marTop w:val="0"/>
          <w:marBottom w:val="0"/>
          <w:divBdr>
            <w:top w:val="none" w:sz="0" w:space="0" w:color="auto"/>
            <w:left w:val="none" w:sz="0" w:space="0" w:color="auto"/>
            <w:bottom w:val="none" w:sz="0" w:space="0" w:color="auto"/>
            <w:right w:val="none" w:sz="0" w:space="0" w:color="auto"/>
          </w:divBdr>
          <w:divsChild>
            <w:div w:id="199382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68645">
      <w:bodyDiv w:val="1"/>
      <w:marLeft w:val="0"/>
      <w:marRight w:val="0"/>
      <w:marTop w:val="0"/>
      <w:marBottom w:val="0"/>
      <w:divBdr>
        <w:top w:val="none" w:sz="0" w:space="0" w:color="auto"/>
        <w:left w:val="none" w:sz="0" w:space="0" w:color="auto"/>
        <w:bottom w:val="none" w:sz="0" w:space="0" w:color="auto"/>
        <w:right w:val="none" w:sz="0" w:space="0" w:color="auto"/>
      </w:divBdr>
      <w:divsChild>
        <w:div w:id="615867834">
          <w:marLeft w:val="0"/>
          <w:marRight w:val="0"/>
          <w:marTop w:val="0"/>
          <w:marBottom w:val="0"/>
          <w:divBdr>
            <w:top w:val="none" w:sz="0" w:space="0" w:color="auto"/>
            <w:left w:val="none" w:sz="0" w:space="0" w:color="auto"/>
            <w:bottom w:val="none" w:sz="0" w:space="0" w:color="auto"/>
            <w:right w:val="none" w:sz="0" w:space="0" w:color="auto"/>
          </w:divBdr>
          <w:divsChild>
            <w:div w:id="991564519">
              <w:marLeft w:val="0"/>
              <w:marRight w:val="0"/>
              <w:marTop w:val="0"/>
              <w:marBottom w:val="0"/>
              <w:divBdr>
                <w:top w:val="none" w:sz="0" w:space="0" w:color="auto"/>
                <w:left w:val="none" w:sz="0" w:space="0" w:color="auto"/>
                <w:bottom w:val="none" w:sz="0" w:space="0" w:color="auto"/>
                <w:right w:val="none" w:sz="0" w:space="0" w:color="auto"/>
              </w:divBdr>
              <w:divsChild>
                <w:div w:id="108842218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12341248">
      <w:bodyDiv w:val="1"/>
      <w:marLeft w:val="0"/>
      <w:marRight w:val="0"/>
      <w:marTop w:val="0"/>
      <w:marBottom w:val="0"/>
      <w:divBdr>
        <w:top w:val="none" w:sz="0" w:space="0" w:color="auto"/>
        <w:left w:val="none" w:sz="0" w:space="0" w:color="auto"/>
        <w:bottom w:val="none" w:sz="0" w:space="0" w:color="auto"/>
        <w:right w:val="none" w:sz="0" w:space="0" w:color="auto"/>
      </w:divBdr>
      <w:divsChild>
        <w:div w:id="722097460">
          <w:marLeft w:val="0"/>
          <w:marRight w:val="0"/>
          <w:marTop w:val="0"/>
          <w:marBottom w:val="0"/>
          <w:divBdr>
            <w:top w:val="none" w:sz="0" w:space="0" w:color="auto"/>
            <w:left w:val="none" w:sz="0" w:space="0" w:color="auto"/>
            <w:bottom w:val="none" w:sz="0" w:space="0" w:color="auto"/>
            <w:right w:val="none" w:sz="0" w:space="0" w:color="auto"/>
          </w:divBdr>
          <w:divsChild>
            <w:div w:id="37242399">
              <w:marLeft w:val="0"/>
              <w:marRight w:val="0"/>
              <w:marTop w:val="0"/>
              <w:marBottom w:val="0"/>
              <w:divBdr>
                <w:top w:val="none" w:sz="0" w:space="0" w:color="auto"/>
                <w:left w:val="none" w:sz="0" w:space="0" w:color="auto"/>
                <w:bottom w:val="none" w:sz="0" w:space="0" w:color="auto"/>
                <w:right w:val="none" w:sz="0" w:space="0" w:color="auto"/>
              </w:divBdr>
              <w:divsChild>
                <w:div w:id="58642715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32918906">
      <w:bodyDiv w:val="1"/>
      <w:marLeft w:val="0"/>
      <w:marRight w:val="0"/>
      <w:marTop w:val="0"/>
      <w:marBottom w:val="0"/>
      <w:divBdr>
        <w:top w:val="none" w:sz="0" w:space="0" w:color="auto"/>
        <w:left w:val="none" w:sz="0" w:space="0" w:color="auto"/>
        <w:bottom w:val="none" w:sz="0" w:space="0" w:color="auto"/>
        <w:right w:val="none" w:sz="0" w:space="0" w:color="auto"/>
      </w:divBdr>
    </w:div>
    <w:div w:id="1099788572">
      <w:bodyDiv w:val="1"/>
      <w:marLeft w:val="0"/>
      <w:marRight w:val="0"/>
      <w:marTop w:val="0"/>
      <w:marBottom w:val="0"/>
      <w:divBdr>
        <w:top w:val="none" w:sz="0" w:space="0" w:color="auto"/>
        <w:left w:val="none" w:sz="0" w:space="0" w:color="auto"/>
        <w:bottom w:val="none" w:sz="0" w:space="0" w:color="auto"/>
        <w:right w:val="none" w:sz="0" w:space="0" w:color="auto"/>
      </w:divBdr>
    </w:div>
    <w:div w:id="1114524483">
      <w:bodyDiv w:val="1"/>
      <w:marLeft w:val="0"/>
      <w:marRight w:val="0"/>
      <w:marTop w:val="0"/>
      <w:marBottom w:val="0"/>
      <w:divBdr>
        <w:top w:val="none" w:sz="0" w:space="0" w:color="auto"/>
        <w:left w:val="none" w:sz="0" w:space="0" w:color="auto"/>
        <w:bottom w:val="none" w:sz="0" w:space="0" w:color="auto"/>
        <w:right w:val="none" w:sz="0" w:space="0" w:color="auto"/>
      </w:divBdr>
    </w:div>
    <w:div w:id="1120687837">
      <w:bodyDiv w:val="1"/>
      <w:marLeft w:val="0"/>
      <w:marRight w:val="0"/>
      <w:marTop w:val="0"/>
      <w:marBottom w:val="0"/>
      <w:divBdr>
        <w:top w:val="none" w:sz="0" w:space="0" w:color="auto"/>
        <w:left w:val="none" w:sz="0" w:space="0" w:color="auto"/>
        <w:bottom w:val="none" w:sz="0" w:space="0" w:color="auto"/>
        <w:right w:val="none" w:sz="0" w:space="0" w:color="auto"/>
      </w:divBdr>
      <w:divsChild>
        <w:div w:id="272442032">
          <w:marLeft w:val="0"/>
          <w:marRight w:val="0"/>
          <w:marTop w:val="0"/>
          <w:marBottom w:val="0"/>
          <w:divBdr>
            <w:top w:val="none" w:sz="0" w:space="0" w:color="auto"/>
            <w:left w:val="none" w:sz="0" w:space="0" w:color="auto"/>
            <w:bottom w:val="none" w:sz="0" w:space="0" w:color="auto"/>
            <w:right w:val="none" w:sz="0" w:space="0" w:color="auto"/>
          </w:divBdr>
          <w:divsChild>
            <w:div w:id="1638536487">
              <w:marLeft w:val="0"/>
              <w:marRight w:val="0"/>
              <w:marTop w:val="0"/>
              <w:marBottom w:val="0"/>
              <w:divBdr>
                <w:top w:val="none" w:sz="0" w:space="0" w:color="auto"/>
                <w:left w:val="none" w:sz="0" w:space="0" w:color="auto"/>
                <w:bottom w:val="none" w:sz="0" w:space="0" w:color="auto"/>
                <w:right w:val="none" w:sz="0" w:space="0" w:color="auto"/>
              </w:divBdr>
              <w:divsChild>
                <w:div w:id="113490835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49663771">
      <w:bodyDiv w:val="1"/>
      <w:marLeft w:val="0"/>
      <w:marRight w:val="0"/>
      <w:marTop w:val="0"/>
      <w:marBottom w:val="0"/>
      <w:divBdr>
        <w:top w:val="none" w:sz="0" w:space="0" w:color="auto"/>
        <w:left w:val="none" w:sz="0" w:space="0" w:color="auto"/>
        <w:bottom w:val="none" w:sz="0" w:space="0" w:color="auto"/>
        <w:right w:val="none" w:sz="0" w:space="0" w:color="auto"/>
      </w:divBdr>
      <w:divsChild>
        <w:div w:id="658851410">
          <w:marLeft w:val="0"/>
          <w:marRight w:val="0"/>
          <w:marTop w:val="0"/>
          <w:marBottom w:val="0"/>
          <w:divBdr>
            <w:top w:val="none" w:sz="0" w:space="0" w:color="auto"/>
            <w:left w:val="none" w:sz="0" w:space="0" w:color="auto"/>
            <w:bottom w:val="none" w:sz="0" w:space="0" w:color="auto"/>
            <w:right w:val="none" w:sz="0" w:space="0" w:color="auto"/>
          </w:divBdr>
        </w:div>
      </w:divsChild>
    </w:div>
    <w:div w:id="1341661322">
      <w:bodyDiv w:val="1"/>
      <w:marLeft w:val="0"/>
      <w:marRight w:val="0"/>
      <w:marTop w:val="0"/>
      <w:marBottom w:val="0"/>
      <w:divBdr>
        <w:top w:val="none" w:sz="0" w:space="0" w:color="auto"/>
        <w:left w:val="none" w:sz="0" w:space="0" w:color="auto"/>
        <w:bottom w:val="none" w:sz="0" w:space="0" w:color="auto"/>
        <w:right w:val="none" w:sz="0" w:space="0" w:color="auto"/>
      </w:divBdr>
      <w:divsChild>
        <w:div w:id="1425298994">
          <w:marLeft w:val="0"/>
          <w:marRight w:val="0"/>
          <w:marTop w:val="0"/>
          <w:marBottom w:val="0"/>
          <w:divBdr>
            <w:top w:val="none" w:sz="0" w:space="0" w:color="auto"/>
            <w:left w:val="none" w:sz="0" w:space="0" w:color="auto"/>
            <w:bottom w:val="none" w:sz="0" w:space="0" w:color="auto"/>
            <w:right w:val="none" w:sz="0" w:space="0" w:color="auto"/>
          </w:divBdr>
          <w:divsChild>
            <w:div w:id="1211845840">
              <w:marLeft w:val="0"/>
              <w:marRight w:val="0"/>
              <w:marTop w:val="0"/>
              <w:marBottom w:val="0"/>
              <w:divBdr>
                <w:top w:val="none" w:sz="0" w:space="0" w:color="auto"/>
                <w:left w:val="none" w:sz="0" w:space="0" w:color="auto"/>
                <w:bottom w:val="none" w:sz="0" w:space="0" w:color="auto"/>
                <w:right w:val="none" w:sz="0" w:space="0" w:color="auto"/>
              </w:divBdr>
              <w:divsChild>
                <w:div w:id="185063650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99152920">
      <w:bodyDiv w:val="1"/>
      <w:marLeft w:val="0"/>
      <w:marRight w:val="0"/>
      <w:marTop w:val="0"/>
      <w:marBottom w:val="0"/>
      <w:divBdr>
        <w:top w:val="none" w:sz="0" w:space="0" w:color="auto"/>
        <w:left w:val="none" w:sz="0" w:space="0" w:color="auto"/>
        <w:bottom w:val="none" w:sz="0" w:space="0" w:color="auto"/>
        <w:right w:val="none" w:sz="0" w:space="0" w:color="auto"/>
      </w:divBdr>
      <w:divsChild>
        <w:div w:id="1996108516">
          <w:marLeft w:val="480"/>
          <w:marRight w:val="0"/>
          <w:marTop w:val="0"/>
          <w:marBottom w:val="0"/>
          <w:divBdr>
            <w:top w:val="none" w:sz="0" w:space="0" w:color="auto"/>
            <w:left w:val="none" w:sz="0" w:space="0" w:color="auto"/>
            <w:bottom w:val="none" w:sz="0" w:space="0" w:color="auto"/>
            <w:right w:val="none" w:sz="0" w:space="0" w:color="auto"/>
          </w:divBdr>
          <w:divsChild>
            <w:div w:id="39223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95068">
      <w:bodyDiv w:val="1"/>
      <w:marLeft w:val="0"/>
      <w:marRight w:val="0"/>
      <w:marTop w:val="0"/>
      <w:marBottom w:val="0"/>
      <w:divBdr>
        <w:top w:val="none" w:sz="0" w:space="0" w:color="auto"/>
        <w:left w:val="none" w:sz="0" w:space="0" w:color="auto"/>
        <w:bottom w:val="none" w:sz="0" w:space="0" w:color="auto"/>
        <w:right w:val="none" w:sz="0" w:space="0" w:color="auto"/>
      </w:divBdr>
      <w:divsChild>
        <w:div w:id="363941706">
          <w:marLeft w:val="480"/>
          <w:marRight w:val="0"/>
          <w:marTop w:val="0"/>
          <w:marBottom w:val="0"/>
          <w:divBdr>
            <w:top w:val="none" w:sz="0" w:space="0" w:color="auto"/>
            <w:left w:val="none" w:sz="0" w:space="0" w:color="auto"/>
            <w:bottom w:val="none" w:sz="0" w:space="0" w:color="auto"/>
            <w:right w:val="none" w:sz="0" w:space="0" w:color="auto"/>
          </w:divBdr>
          <w:divsChild>
            <w:div w:id="157162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90012">
      <w:bodyDiv w:val="1"/>
      <w:marLeft w:val="0"/>
      <w:marRight w:val="0"/>
      <w:marTop w:val="0"/>
      <w:marBottom w:val="0"/>
      <w:divBdr>
        <w:top w:val="none" w:sz="0" w:space="0" w:color="auto"/>
        <w:left w:val="none" w:sz="0" w:space="0" w:color="auto"/>
        <w:bottom w:val="none" w:sz="0" w:space="0" w:color="auto"/>
        <w:right w:val="none" w:sz="0" w:space="0" w:color="auto"/>
      </w:divBdr>
    </w:div>
    <w:div w:id="1739355461">
      <w:bodyDiv w:val="1"/>
      <w:marLeft w:val="0"/>
      <w:marRight w:val="0"/>
      <w:marTop w:val="0"/>
      <w:marBottom w:val="0"/>
      <w:divBdr>
        <w:top w:val="none" w:sz="0" w:space="0" w:color="auto"/>
        <w:left w:val="none" w:sz="0" w:space="0" w:color="auto"/>
        <w:bottom w:val="none" w:sz="0" w:space="0" w:color="auto"/>
        <w:right w:val="none" w:sz="0" w:space="0" w:color="auto"/>
      </w:divBdr>
    </w:div>
    <w:div w:id="1816024739">
      <w:bodyDiv w:val="1"/>
      <w:marLeft w:val="0"/>
      <w:marRight w:val="0"/>
      <w:marTop w:val="0"/>
      <w:marBottom w:val="0"/>
      <w:divBdr>
        <w:top w:val="none" w:sz="0" w:space="0" w:color="auto"/>
        <w:left w:val="none" w:sz="0" w:space="0" w:color="auto"/>
        <w:bottom w:val="none" w:sz="0" w:space="0" w:color="auto"/>
        <w:right w:val="none" w:sz="0" w:space="0" w:color="auto"/>
      </w:divBdr>
    </w:div>
    <w:div w:id="198446116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64BBC-C021-4D94-9400-0F2F23AAD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1281</Words>
  <Characters>7303</Characters>
  <Application>Microsoft Office Word</Application>
  <DocSecurity>0</DocSecurity>
  <Lines>60</Lines>
  <Paragraphs>17</Paragraphs>
  <ScaleCrop>false</ScaleCrop>
  <Company>hd</Company>
  <LinksUpToDate>false</LinksUpToDate>
  <CharactersWithSpaces>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华侨大学研究生学位论文开题报告申请表</dc:title>
  <dc:subject/>
  <dc:creator>yjc</dc:creator>
  <cp:keywords/>
  <dc:description/>
  <cp:lastModifiedBy>xyt</cp:lastModifiedBy>
  <cp:revision>2</cp:revision>
  <cp:lastPrinted>2013-09-23T06:42:00Z</cp:lastPrinted>
  <dcterms:created xsi:type="dcterms:W3CDTF">2023-12-18T01:30:00Z</dcterms:created>
  <dcterms:modified xsi:type="dcterms:W3CDTF">2023-12-18T01:30:00Z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B6D85F5EF714428BBCCC36F218040B13</vt:lpwstr>
  </property>
</Properties>
</file>