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635AB">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bookmarkStart w:id="0" w:name="_GoBack"/>
      <w:bookmarkEnd w:id="0"/>
      <w:r>
        <w:rPr>
          <w:rFonts w:ascii="Arial" w:hAnsi="Arial" w:cs="Arial"/>
          <w:vanish/>
          <w:sz w:val="16"/>
          <w:szCs w:val="16"/>
        </w:rPr>
        <w:t>Top of Form 1</w:t>
      </w:r>
    </w:p>
    <w:p w:rsidR="00000000" w:rsidRDefault="007635AB">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1</w:t>
      </w:r>
    </w:p>
    <w:p w:rsidR="00000000" w:rsidRDefault="007635AB">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Top of Form 2</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kern w:val="36"/>
          <w:sz w:val="48"/>
          <w:szCs w:val="48"/>
        </w:rPr>
      </w:pPr>
      <w:r>
        <w:rPr>
          <w:rFonts w:ascii="Times New Roman" w:hAnsi="Times New Roman" w:cs="Times New Roman"/>
          <w:b/>
          <w:bCs/>
          <w:kern w:val="36"/>
          <w:sz w:val="48"/>
          <w:szCs w:val="48"/>
        </w:rPr>
        <w:t>Python 2: Getting More Out of Python</w:t>
      </w:r>
      <w:r>
        <w:rPr>
          <w:rFonts w:ascii="Times New Roman" w:hAnsi="Times New Roman" w:cs="Times New Roman"/>
          <w:b/>
          <w:bCs/>
          <w:kern w:val="36"/>
          <w:sz w:val="48"/>
          <w:szCs w:val="48"/>
        </w:rPr>
        <w:br/>
        <w:t>Lesson 3, Quiz 2</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Handed in: 21 Feb 2015 03:50:28PM Graded: 23 Feb 2015 11:09:17AM </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1: </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What would be the best methods to use to verify the result of a floating-point computation during a test?</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 would use the assertAlmostEqual method and the assertIsNot method. My alternate choice for the second method would be assertNotAlmostEq</w:t>
      </w:r>
      <w:r>
        <w:rPr>
          <w:rFonts w:ascii="Courier New" w:hAnsi="Courier New" w:cs="Courier New"/>
          <w:sz w:val="20"/>
          <w:szCs w:val="20"/>
        </w:rPr>
        <w:t>ual, but I'm guessing we expect that the result of the floating-point computation won't match but we'd like to let the test continue (like in the pi code example you gave me--which was crazy--I didn't know floating-point behaved in that manner).</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w:t>
      </w:r>
      <w:r>
        <w:rPr>
          <w:rFonts w:ascii="Times New Roman" w:hAnsi="Times New Roman" w:cs="Times New Roman"/>
          <w:b/>
          <w:bCs/>
          <w:sz w:val="20"/>
          <w:szCs w:val="20"/>
        </w:rPr>
        <w:t>ments: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Right.  Most of these tests have 'affirmative' and 'negative' versions (allows a passing test in most situations).  Here, you could also use: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Here's a "quick and dirty" way to have a look at all of the test methods.  A few of these are deprecated, </w:t>
      </w:r>
      <w:r>
        <w:rPr>
          <w:rFonts w:ascii="Courier New" w:hAnsi="Courier New" w:cs="Courier New"/>
          <w:sz w:val="20"/>
          <w:szCs w:val="20"/>
        </w:rPr>
        <w:t>and others are intended to serve as wrappers (assertEqual is one) but you can find out about in unfamiliar method easily enough by using help ():</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import unittest</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for name in dir(unittest.TestCase):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if name[0]!='_':  #don't print internal ele</w:t>
      </w:r>
      <w:r>
        <w:rPr>
          <w:rFonts w:ascii="Courier New" w:hAnsi="Courier New" w:cs="Courier New"/>
          <w:sz w:val="20"/>
          <w:szCs w:val="20"/>
        </w:rPr>
        <w:t>ments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print(name)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addCleanup</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addTypeEqualityFunc</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assertAlmostEqual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assertAlmostEquals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assertCountEqual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assertDictContainsSubset</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assertDictEqual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assertEquals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assertFalse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assertGreater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assertGreaterEqual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assertIn</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assertIs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assertIsInstance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assertIsNone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assertIsNot</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assertIsNotNone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assertLess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assertLessEqual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assertListEqual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assertMultiLineEqual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assertNotAlmostEqual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assertNotAlmostEquals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assertNotEquals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assertNotIn</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assertNotIsInstance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assertNotRegex</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assertRaises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assertRaisesRegex</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assertRaisesRegexp</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assertRegex</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assertRegexpMatches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assertSequenceEqual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assertSetEqual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assertTrue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assertTupleEqual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assertWarns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assertWarnsRegex</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countTestCases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defaultTestResult</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doCleanups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failIfAlmostEqual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failIfEqual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failUnless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failUnless</w:t>
      </w:r>
      <w:r>
        <w:rPr>
          <w:rFonts w:ascii="Courier New" w:hAnsi="Courier New" w:cs="Courier New"/>
          <w:sz w:val="20"/>
          <w:szCs w:val="20"/>
        </w:rPr>
        <w:t>AlmostEqual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failUnlessEqual</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failUnlessRaises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failureException</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2: </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Which function from the tempfile module would you use to create a new temporary directory?</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mkdtemp(path) function within the tempfile module.</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directories created will have very random names, so make sure you keep track of them for deletion within the program.  If on Windows, paths will use backlashes.  Paths will likewise seem random.</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import tempfile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thepath = tempfile.mkdtemp()</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w:t>
      </w:r>
      <w:r>
        <w:rPr>
          <w:rFonts w:ascii="Courier New" w:hAnsi="Courier New" w:cs="Courier New"/>
          <w:sz w:val="20"/>
          <w:szCs w:val="20"/>
        </w:rPr>
        <w:t xml:space="preserve"> otherpath = tempfile.mkdtemp("testdir")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thepath</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'/var/folders/lf/f131hls54tv5lhx_4rn06n880000gp/T/tmp4x49to'</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otherpath</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'/var/folders/lf/f131hls54tv5lhx_4rn06n880000gp/T/tmpo721_5testdir'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os.rmdir(thepath)</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os.rmdir(otherpath)</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Using interac</w:t>
      </w:r>
      <w:r>
        <w:rPr>
          <w:rFonts w:ascii="Courier New" w:hAnsi="Courier New" w:cs="Courier New"/>
          <w:sz w:val="20"/>
          <w:szCs w:val="20"/>
        </w:rPr>
        <w:t>tive Python console on Eclipse server at OST:</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import sys; print('%s %s' % (sys.executable or sys.platform, sys.version))</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C:\Python\python.exe 3.1.4 (default, Jun 12 2011, 14:16:16) [MSC v.1500 64 bit (AMD64)]</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PyDev console: using default backend (IPython </w:t>
      </w:r>
      <w:r>
        <w:rPr>
          <w:rFonts w:ascii="Courier New" w:hAnsi="Courier New" w:cs="Courier New"/>
          <w:sz w:val="20"/>
          <w:szCs w:val="20"/>
        </w:rPr>
        <w:t>not available).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&gt;&gt;&gt; import tempfile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tempdir = tempfile.mkdtemp()</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tempdir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'c:\\users\\pbarton\\appdata\\local\\temp\\3\\tmpsetizw'</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import os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 os.rmdir(tempdir)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&gt;&gt;&gt;</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3: </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Which function from the shutil module would you use to delete a directory including all files and subdirectories in it?</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rmtree(path) function within the shutil module.</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#Good to know that this function is like a ninja assassin!</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none</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4: </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What is the first step in test-driven development?</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Write tests.</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none</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Overall Comments:</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You got it, James. Good job.</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FYI ... Unless you want the extra practice, you don't need to repeat answers that you've gotten correct on previous attempts.  Any placeholder e.g., "already answered" will work.  I have access to all your old work.</w:t>
      </w: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7635AB">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w:t>
      </w:r>
    </w:p>
    <w:p w:rsidR="00000000" w:rsidRDefault="007635AB">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Grade:</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Great</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hyperlink r:id="rId5" w:history="1">
        <w:r>
          <w:rPr>
            <w:rFonts w:ascii="Times New Roman" w:hAnsi="Times New Roman" w:cs="Times New Roman"/>
            <w:color w:val="0000FF"/>
            <w:sz w:val="24"/>
            <w:szCs w:val="24"/>
            <w:u w:val="single"/>
          </w:rPr>
          <w:t>Take Me Back</w:t>
        </w:r>
      </w:hyperlink>
      <w:r>
        <w:rPr>
          <w:rFonts w:ascii="Times New Roman" w:hAnsi="Times New Roman" w:cs="Times New Roman"/>
          <w:sz w:val="24"/>
          <w:szCs w:val="24"/>
        </w:rPr>
        <w:t xml:space="preserve"> </w:t>
      </w:r>
      <w:hyperlink r:id="rId6" w:history="1">
        <w:r>
          <w:rPr>
            <w:rFonts w:ascii="Times New Roman" w:hAnsi="Times New Roman" w:cs="Times New Roman"/>
            <w:color w:val="0000FF"/>
            <w:sz w:val="24"/>
            <w:szCs w:val="24"/>
            <w:u w:val="single"/>
          </w:rPr>
          <w:t>Previous Attempt</w:t>
        </w:r>
      </w:hyperlink>
      <w:r>
        <w:rPr>
          <w:rFonts w:ascii="Times New Roman" w:hAnsi="Times New Roman" w:cs="Times New Roman"/>
          <w:sz w:val="24"/>
          <w:szCs w:val="24"/>
        </w:rPr>
        <w:t xml:space="preserve"> </w:t>
      </w:r>
    </w:p>
    <w:p w:rsidR="00000000" w:rsidRDefault="007635AB">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2014, O'Reilly Media, Inc. All rights reserved. </w:t>
      </w:r>
    </w:p>
    <w:p w:rsidR="00000000" w:rsidRDefault="007635AB">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2</w:t>
      </w:r>
    </w:p>
    <w:p w:rsidR="007635AB" w:rsidRDefault="007635AB">
      <w:pPr>
        <w:widowControl w:val="0"/>
        <w:autoSpaceDE w:val="0"/>
        <w:autoSpaceDN w:val="0"/>
        <w:adjustRightInd w:val="0"/>
        <w:rPr>
          <w:rFonts w:ascii="Calibri" w:hAnsi="Calibri" w:cs="Calibri"/>
          <w:lang w:val="en"/>
        </w:rPr>
      </w:pPr>
    </w:p>
    <w:sectPr w:rsidR="007635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259"/>
    <w:rsid w:val="004F2259"/>
    <w:rsid w:val="0076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Code\O'Reilly%20School\Python%202\Lesson%203%20-%20TDD\viewassignment.php%3fentryid=7843&amp;attempt=1&amp;graded=1" TargetMode="External"/><Relationship Id="rId5" Type="http://schemas.openxmlformats.org/officeDocument/2006/relationships/hyperlink" Target="ostre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2015-02-25T21:55:00Z</dcterms:created>
  <dcterms:modified xsi:type="dcterms:W3CDTF">2015-02-25T21:55:00Z</dcterms:modified>
</cp:coreProperties>
</file>