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29AE1" w14:textId="33FC2BCA" w:rsidR="00211FBD" w:rsidRDefault="00211FBD">
      <w:r>
        <w:t>Titles:</w:t>
      </w:r>
    </w:p>
    <w:p w14:paraId="2A360B22" w14:textId="27B704DF" w:rsidR="00211FBD" w:rsidRDefault="00211FBD">
      <w:r>
        <w:t xml:space="preserve">A two-process model explains use-dependent locomotor learning </w:t>
      </w:r>
    </w:p>
    <w:p w14:paraId="775C3700" w14:textId="1E80599A" w:rsidR="00211FBD" w:rsidRDefault="00211FBD">
      <w:r>
        <w:t>To vary or not to vary: two computation</w:t>
      </w:r>
      <w:r w:rsidR="00DA177C">
        <w:t>al</w:t>
      </w:r>
      <w:r>
        <w:t xml:space="preserve"> models of use-dependent locomotor learning</w:t>
      </w:r>
    </w:p>
    <w:p w14:paraId="59BC7A5A" w14:textId="51B58788" w:rsidR="00211FBD" w:rsidRDefault="00B73584">
      <w:r>
        <w:t>V</w:t>
      </w:r>
      <w:r w:rsidR="00211FBD">
        <w:t>ariability</w:t>
      </w:r>
      <w:r>
        <w:t xml:space="preserve"> of training</w:t>
      </w:r>
      <w:r w:rsidR="00211FBD">
        <w:t xml:space="preserve"> does not </w:t>
      </w:r>
      <w:r w:rsidR="000D2797">
        <w:t>change</w:t>
      </w:r>
      <w:r w:rsidR="00211FBD">
        <w:t xml:space="preserve"> aftereffects in use-dependent locomotor learning</w:t>
      </w:r>
    </w:p>
    <w:p w14:paraId="58EA9380" w14:textId="6D4B73C3" w:rsidR="00211FBD" w:rsidRDefault="00211FBD"/>
    <w:p w14:paraId="02A4F927" w14:textId="40724844" w:rsidR="00211FBD" w:rsidRDefault="00211FBD">
      <w:r>
        <w:t>Model names:</w:t>
      </w:r>
    </w:p>
    <w:p w14:paraId="7B4B4293" w14:textId="707DADA1" w:rsidR="00211FBD" w:rsidRDefault="00211FBD">
      <w:r>
        <w:t>The two</w:t>
      </w:r>
      <w:r w:rsidR="00B73584">
        <w:t>-</w:t>
      </w:r>
      <w:r>
        <w:t>process model (referring to strategic and use-dependent components)</w:t>
      </w:r>
    </w:p>
    <w:p w14:paraId="03A50C60" w14:textId="20541FCB" w:rsidR="00211FBD" w:rsidRDefault="00211FBD">
      <w:r>
        <w:t>Bayesian model</w:t>
      </w:r>
    </w:p>
    <w:p w14:paraId="4760FE14" w14:textId="77777777" w:rsidR="00211FBD" w:rsidRDefault="00211FBD"/>
    <w:p w14:paraId="5EC45634" w14:textId="46F9427D" w:rsidR="00117D80" w:rsidRDefault="00211FBD">
      <w:r>
        <w:t>Abstract</w:t>
      </w:r>
    </w:p>
    <w:p w14:paraId="63787EC3" w14:textId="77777777" w:rsidR="007E449D" w:rsidRDefault="007E449D"/>
    <w:p w14:paraId="5DFF184E" w14:textId="0FE6E2F0" w:rsidR="00211FBD" w:rsidRDefault="00211FBD">
      <w:r>
        <w:t xml:space="preserve">Use-dependent learning </w:t>
      </w:r>
      <w:r w:rsidR="00DA177C">
        <w:t>biases future movements</w:t>
      </w:r>
      <w:r>
        <w:t xml:space="preserve"> in the direction of prior movements. </w:t>
      </w:r>
      <w:r w:rsidR="00DA177C">
        <w:t>Previously, we observed a dose-response relationship with regard to the s</w:t>
      </w:r>
      <w:r w:rsidR="00F3063F">
        <w:t xml:space="preserve">tepping asymmetry participants practiced </w:t>
      </w:r>
      <w:r w:rsidR="00DA177C">
        <w:t xml:space="preserve">during training and the persistent aftereffects they demonstrated when instructed to walk symmetrically. </w:t>
      </w:r>
      <w:r w:rsidR="00F3063F">
        <w:t>We also showed an association between amount of practice, in terms of time, and the strength of the aftereffect. Studies of upper extremity reaching suggest that the variability of the environment may be another key factor in determining the magnitude of use-dependent learning. From a Bayesian perspective, the more consistent the environment, the stronger the bias, as the posterior probability gets weighted towards a more certain prior.</w:t>
      </w:r>
      <w:r w:rsidR="000429D2">
        <w:t xml:space="preserve"> </w:t>
      </w:r>
      <w:r w:rsidR="007D534A">
        <w:t xml:space="preserve">We therefore </w:t>
      </w:r>
      <w:r w:rsidR="00F3063F">
        <w:t xml:space="preserve">asked the question of how environmental stability affects use-dependent learning in locomotion, </w:t>
      </w:r>
      <w:r w:rsidR="000429D2">
        <w:t xml:space="preserve">as humans frequently have walk in a variety of different </w:t>
      </w:r>
      <w:r w:rsidR="00B61B59">
        <w:t xml:space="preserve">settings </w:t>
      </w:r>
      <w:r w:rsidR="000429D2">
        <w:t>requiring changes in gait parameters. F</w:t>
      </w:r>
      <w:r w:rsidR="00F3063F">
        <w:t xml:space="preserve">irst, we </w:t>
      </w:r>
      <w:r w:rsidR="00DA177C">
        <w:t xml:space="preserve">compared </w:t>
      </w:r>
      <w:r w:rsidR="007D534A">
        <w:t>two</w:t>
      </w:r>
      <w:r w:rsidR="007E449D">
        <w:t xml:space="preserve"> computational</w:t>
      </w:r>
      <w:r w:rsidR="007D534A">
        <w:t xml:space="preserve"> models </w:t>
      </w:r>
      <w:r w:rsidR="00DA177C">
        <w:t>that</w:t>
      </w:r>
      <w:r w:rsidR="000D2797">
        <w:t xml:space="preserve"> </w:t>
      </w:r>
      <w:r w:rsidR="007D534A">
        <w:t xml:space="preserve">make dissociable predictions </w:t>
      </w:r>
      <w:r w:rsidR="007E449D">
        <w:t xml:space="preserve">regarding the effects of </w:t>
      </w:r>
      <w:r w:rsidR="007D534A">
        <w:t>variability</w:t>
      </w:r>
      <w:r w:rsidR="007E449D">
        <w:t xml:space="preserve"> during learning on the use-dependent process</w:t>
      </w:r>
      <w:r w:rsidR="007D534A">
        <w:t xml:space="preserve">. One is a two-process model in which strategic corrections </w:t>
      </w:r>
      <w:r w:rsidR="00F3063F">
        <w:t xml:space="preserve">drive the changes in behavior during training. In parallel, a low-level use-dependent bias develops based on the large explicitly-driven stepping asymmetries. </w:t>
      </w:r>
      <w:r w:rsidR="007D534A">
        <w:t xml:space="preserve">The other </w:t>
      </w:r>
      <w:r w:rsidR="00AF7860">
        <w:t xml:space="preserve">model </w:t>
      </w:r>
      <w:r w:rsidR="007D534A">
        <w:t xml:space="preserve">is a Bayesian model </w:t>
      </w:r>
      <w:r w:rsidR="00AF7860">
        <w:t xml:space="preserve">of use-dependent biases </w:t>
      </w:r>
      <w:r w:rsidR="007D534A">
        <w:t xml:space="preserve">which predicts the location of the future step asymmetry targets based on the averaging of the prior distribution of targets and a likelihood of </w:t>
      </w:r>
      <w:r w:rsidR="00757022">
        <w:t xml:space="preserve">all possible target locations. </w:t>
      </w:r>
      <w:r w:rsidR="00DA177C">
        <w:t>In a series of simulations, we show that t</w:t>
      </w:r>
      <w:r w:rsidR="00757022">
        <w:t>he two-process model</w:t>
      </w:r>
      <w:r w:rsidR="007E449D">
        <w:t xml:space="preserve"> </w:t>
      </w:r>
      <w:r w:rsidR="00757022">
        <w:t xml:space="preserve">predicts similar aftereffects regardless of variability in target distribution while the Bayesian model predicts a smaller aftereffect with greater amounts of variability in the target distribution. We </w:t>
      </w:r>
      <w:r w:rsidR="007E449D">
        <w:t xml:space="preserve">obtained the most likely parameter values for each model by fitting </w:t>
      </w:r>
      <w:r w:rsidR="00922E54">
        <w:t xml:space="preserve">each model to bootstrapped samples of previously collected data. </w:t>
      </w:r>
      <w:r w:rsidR="00757022">
        <w:t xml:space="preserve">We then compared the models to empirical data. Subjects walked on a split belt treadmill with the belts tied while watching visual feedback of their step length. </w:t>
      </w:r>
      <w:r w:rsidR="00E36B6F">
        <w:t>During the learning phase</w:t>
      </w:r>
      <w:r w:rsidR="00922E54">
        <w:t>,</w:t>
      </w:r>
      <w:r w:rsidR="00E36B6F">
        <w:t xml:space="preserve"> changes in step asymmetry were induced by changes in the visual </w:t>
      </w:r>
      <w:r w:rsidR="00922E54">
        <w:t xml:space="preserve">step length </w:t>
      </w:r>
      <w:r w:rsidR="00E36B6F">
        <w:t>targets.</w:t>
      </w:r>
      <w:r w:rsidR="00922E54">
        <w:t xml:space="preserve"> The</w:t>
      </w:r>
      <w:r w:rsidR="00757022">
        <w:t xml:space="preserve"> target</w:t>
      </w:r>
      <w:r w:rsidR="00922E54">
        <w:t xml:space="preserve"> locations</w:t>
      </w:r>
      <w:r w:rsidR="00757022">
        <w:t xml:space="preserve"> were sampled from a n</w:t>
      </w:r>
      <w:bookmarkStart w:id="0" w:name="_GoBack"/>
      <w:bookmarkEnd w:id="0"/>
      <w:r w:rsidR="00757022">
        <w:t xml:space="preserve">ormal distribution </w:t>
      </w:r>
      <w:r w:rsidR="00922E54">
        <w:t xml:space="preserve">with a mean of </w:t>
      </w:r>
      <w:r w:rsidR="00757022">
        <w:t xml:space="preserve">22% step asymmetry </w:t>
      </w:r>
      <w:r w:rsidR="00922E54">
        <w:t>and</w:t>
      </w:r>
      <w:r w:rsidR="00757022">
        <w:t xml:space="preserve"> a standard deviation of </w:t>
      </w:r>
      <w:r w:rsidR="00E36B6F">
        <w:t>0</w:t>
      </w:r>
      <w:r w:rsidR="00757022">
        <w:t>%, 5%, and</w:t>
      </w:r>
      <w:r w:rsidR="007371C2">
        <w:t xml:space="preserve"> a uniform distribution</w:t>
      </w:r>
      <w:r w:rsidR="00B61B59">
        <w:t xml:space="preserve"> between 5% and 40%</w:t>
      </w:r>
      <w:r w:rsidR="00E36B6F">
        <w:t xml:space="preserve">. Surprisingly, we found the size of the aftereffects were not different between groups despite the </w:t>
      </w:r>
      <w:r w:rsidR="00F02CC4">
        <w:t xml:space="preserve">large </w:t>
      </w:r>
      <w:r w:rsidR="00E36B6F">
        <w:t xml:space="preserve">variability of target distributions. </w:t>
      </w:r>
      <w:r w:rsidR="00F02CC4">
        <w:t>These data support the two-process model in which the use-dependent process increases based on prior asymmetries</w:t>
      </w:r>
      <w:r w:rsidR="00922E54">
        <w:t xml:space="preserve"> regardless of the variability of targets,</w:t>
      </w:r>
      <w:r w:rsidR="00F02CC4">
        <w:t xml:space="preserve"> not the Bayesian model which estimates the next target position based on the location and size of the prior and likelihood. </w:t>
      </w:r>
      <w:r w:rsidR="00922E54">
        <w:t>These</w:t>
      </w:r>
      <w:r w:rsidR="00F02CC4">
        <w:t xml:space="preserve"> results provide a clearer picture of the properties of use-dependent learning in </w:t>
      </w:r>
      <w:r w:rsidR="00922E54">
        <w:t>locomotion</w:t>
      </w:r>
      <w:r w:rsidR="00F02CC4">
        <w:t xml:space="preserve"> and </w:t>
      </w:r>
      <w:r w:rsidR="007371C2">
        <w:t>gives</w:t>
      </w:r>
      <w:r w:rsidR="00F02CC4">
        <w:t xml:space="preserve"> clinicians important parameters of gait training through use-dependent processes.</w:t>
      </w:r>
    </w:p>
    <w:sectPr w:rsidR="0021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BD"/>
    <w:rsid w:val="000429D2"/>
    <w:rsid w:val="000D2797"/>
    <w:rsid w:val="00117D80"/>
    <w:rsid w:val="00211FBD"/>
    <w:rsid w:val="00286FFC"/>
    <w:rsid w:val="003A7E4E"/>
    <w:rsid w:val="007371C2"/>
    <w:rsid w:val="00757022"/>
    <w:rsid w:val="007D534A"/>
    <w:rsid w:val="007E449D"/>
    <w:rsid w:val="00837603"/>
    <w:rsid w:val="008C2EFF"/>
    <w:rsid w:val="00922E54"/>
    <w:rsid w:val="00A84958"/>
    <w:rsid w:val="00AF7860"/>
    <w:rsid w:val="00B61B59"/>
    <w:rsid w:val="00B73584"/>
    <w:rsid w:val="00BD4F3A"/>
    <w:rsid w:val="00DA177C"/>
    <w:rsid w:val="00E36B6F"/>
    <w:rsid w:val="00E746DC"/>
    <w:rsid w:val="00ED78BE"/>
    <w:rsid w:val="00F02CC4"/>
    <w:rsid w:val="00F3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0035"/>
  <w15:chartTrackingRefBased/>
  <w15:docId w15:val="{CC13BB2F-5230-42B2-940F-1EC4E097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177C"/>
    <w:rPr>
      <w:sz w:val="16"/>
      <w:szCs w:val="16"/>
    </w:rPr>
  </w:style>
  <w:style w:type="paragraph" w:styleId="CommentText">
    <w:name w:val="annotation text"/>
    <w:basedOn w:val="Normal"/>
    <w:link w:val="CommentTextChar"/>
    <w:uiPriority w:val="99"/>
    <w:semiHidden/>
    <w:unhideWhenUsed/>
    <w:rsid w:val="00DA177C"/>
    <w:rPr>
      <w:sz w:val="20"/>
      <w:szCs w:val="20"/>
    </w:rPr>
  </w:style>
  <w:style w:type="character" w:customStyle="1" w:styleId="CommentTextChar">
    <w:name w:val="Comment Text Char"/>
    <w:basedOn w:val="DefaultParagraphFont"/>
    <w:link w:val="CommentText"/>
    <w:uiPriority w:val="99"/>
    <w:semiHidden/>
    <w:rsid w:val="00DA177C"/>
    <w:rPr>
      <w:sz w:val="20"/>
      <w:szCs w:val="20"/>
    </w:rPr>
  </w:style>
  <w:style w:type="paragraph" w:styleId="CommentSubject">
    <w:name w:val="annotation subject"/>
    <w:basedOn w:val="CommentText"/>
    <w:next w:val="CommentText"/>
    <w:link w:val="CommentSubjectChar"/>
    <w:uiPriority w:val="99"/>
    <w:semiHidden/>
    <w:unhideWhenUsed/>
    <w:rsid w:val="00DA177C"/>
    <w:rPr>
      <w:b/>
      <w:bCs/>
    </w:rPr>
  </w:style>
  <w:style w:type="character" w:customStyle="1" w:styleId="CommentSubjectChar">
    <w:name w:val="Comment Subject Char"/>
    <w:basedOn w:val="CommentTextChar"/>
    <w:link w:val="CommentSubject"/>
    <w:uiPriority w:val="99"/>
    <w:semiHidden/>
    <w:rsid w:val="00DA177C"/>
    <w:rPr>
      <w:b/>
      <w:bCs/>
      <w:sz w:val="20"/>
      <w:szCs w:val="20"/>
    </w:rPr>
  </w:style>
  <w:style w:type="paragraph" w:styleId="BalloonText">
    <w:name w:val="Balloon Text"/>
    <w:basedOn w:val="Normal"/>
    <w:link w:val="BalloonTextChar"/>
    <w:uiPriority w:val="99"/>
    <w:semiHidden/>
    <w:unhideWhenUsed/>
    <w:rsid w:val="00DA17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7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4</cp:revision>
  <dcterms:created xsi:type="dcterms:W3CDTF">2020-02-28T17:54:00Z</dcterms:created>
  <dcterms:modified xsi:type="dcterms:W3CDTF">2020-02-29T16:30:00Z</dcterms:modified>
</cp:coreProperties>
</file>