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4A067" w14:textId="3FCBE9D5" w:rsidR="001E7A68" w:rsidRPr="005063EA" w:rsidRDefault="00642F68" w:rsidP="001E7A68">
      <w:pPr>
        <w:rPr>
          <w:rFonts w:ascii="Arial" w:hAnsi="Arial" w:cs="Arial"/>
          <w:i/>
          <w:sz w:val="22"/>
          <w:szCs w:val="22"/>
          <w:u w:val="single"/>
        </w:rPr>
      </w:pPr>
      <w:r w:rsidRPr="005063EA">
        <w:rPr>
          <w:rFonts w:ascii="Arial" w:hAnsi="Arial" w:cs="Arial"/>
          <w:i/>
          <w:sz w:val="22"/>
          <w:szCs w:val="22"/>
          <w:u w:val="single"/>
        </w:rPr>
        <w:t xml:space="preserve">Cover letter instructions (from </w:t>
      </w:r>
      <w:proofErr w:type="spellStart"/>
      <w:r w:rsidRPr="005063EA">
        <w:rPr>
          <w:rFonts w:ascii="Arial" w:hAnsi="Arial" w:cs="Arial"/>
          <w:i/>
          <w:sz w:val="22"/>
          <w:szCs w:val="22"/>
          <w:u w:val="single"/>
        </w:rPr>
        <w:t>eNeuro</w:t>
      </w:r>
      <w:proofErr w:type="spellEnd"/>
      <w:r w:rsidRPr="005063EA">
        <w:rPr>
          <w:rFonts w:ascii="Arial" w:hAnsi="Arial" w:cs="Arial"/>
          <w:i/>
          <w:sz w:val="22"/>
          <w:szCs w:val="22"/>
          <w:u w:val="single"/>
        </w:rPr>
        <w:t xml:space="preserve"> on registered reports)</w:t>
      </w:r>
    </w:p>
    <w:p w14:paraId="3E915809"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brief scientific case for consideration. Authors are encouraged to refer to the likely replication value of the research. High-value replication studies are welcome in addition to novel studies.</w:t>
      </w:r>
    </w:p>
    <w:p w14:paraId="68EB2496" w14:textId="0CD664FA"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statement confirming that all necessary support (e.g. funding, facilities) and approvals (e.g. ethics) are in place for the proposed research. Note that manuscripts will be generally considered only for studies that are able to commence immediately; however authors with alternative plans are encouraged to contact the central office for advice (</w:t>
      </w:r>
      <w:hyperlink r:id="rId7" w:history="1">
        <w:r w:rsidRPr="005063EA">
          <w:rPr>
            <w:rStyle w:val="Hyperlink"/>
            <w:rFonts w:ascii="Arial" w:hAnsi="Arial" w:cs="Arial"/>
            <w:i/>
            <w:sz w:val="22"/>
            <w:szCs w:val="22"/>
          </w:rPr>
          <w:t>eNeuro@sfn.org</w:t>
        </w:r>
      </w:hyperlink>
      <w:r w:rsidRPr="005063EA">
        <w:rPr>
          <w:rFonts w:ascii="Arial" w:hAnsi="Arial" w:cs="Arial"/>
          <w:i/>
          <w:sz w:val="22"/>
          <w:szCs w:val="22"/>
        </w:rPr>
        <w:t>).</w:t>
      </w:r>
    </w:p>
    <w:p w14:paraId="1FE78E19"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An anticipated timeline for completing the study if the initial submission is accepted. </w:t>
      </w:r>
    </w:p>
    <w:p w14:paraId="11431560"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 statement confirming that the authors agree to share their raw data, any digital study materials, and laboratory log for all published results. </w:t>
      </w:r>
    </w:p>
    <w:p w14:paraId="5597B181"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 statement confirming that, following IPA, the authors agree to register their approved protocol on the Open Science Framework or other recognized repository, either publicly or under private embargo until submission of the Stage 2 manuscript. </w:t>
      </w:r>
    </w:p>
    <w:p w14:paraId="37819375"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statement confirming that if the authors later withdraw their paper, they agree to the Journal publishing a short summary of the pre-registered study under a section Withdrawn Registrations</w:t>
      </w:r>
    </w:p>
    <w:p w14:paraId="47DC3D40" w14:textId="77777777" w:rsidR="00642F68" w:rsidRDefault="00642F68" w:rsidP="001E7A68">
      <w:pPr>
        <w:rPr>
          <w:rFonts w:ascii="Arial" w:hAnsi="Arial" w:cs="Arial"/>
          <w:iCs/>
          <w:sz w:val="22"/>
          <w:szCs w:val="22"/>
        </w:rPr>
      </w:pPr>
    </w:p>
    <w:p w14:paraId="5050E640" w14:textId="77777777" w:rsidR="00642F68" w:rsidRDefault="00642F68" w:rsidP="001E7A68">
      <w:pPr>
        <w:rPr>
          <w:rFonts w:ascii="Arial" w:hAnsi="Arial" w:cs="Arial"/>
          <w:iCs/>
          <w:sz w:val="22"/>
          <w:szCs w:val="22"/>
        </w:rPr>
      </w:pPr>
    </w:p>
    <w:p w14:paraId="29A36ECA" w14:textId="77777777" w:rsidR="00642F68" w:rsidRDefault="00642F68" w:rsidP="001E7A68">
      <w:pPr>
        <w:rPr>
          <w:rFonts w:ascii="Arial" w:hAnsi="Arial" w:cs="Arial"/>
          <w:iCs/>
          <w:sz w:val="22"/>
          <w:szCs w:val="22"/>
        </w:rPr>
      </w:pPr>
    </w:p>
    <w:p w14:paraId="2E424046" w14:textId="4A9DFA98" w:rsidR="00454500" w:rsidRDefault="00454500" w:rsidP="001E7A68">
      <w:pPr>
        <w:rPr>
          <w:rFonts w:ascii="Arial" w:hAnsi="Arial" w:cs="Arial"/>
          <w:iCs/>
          <w:sz w:val="22"/>
          <w:szCs w:val="22"/>
        </w:rPr>
      </w:pPr>
      <w:r>
        <w:rPr>
          <w:rFonts w:ascii="Arial" w:hAnsi="Arial" w:cs="Arial"/>
          <w:iCs/>
          <w:sz w:val="22"/>
          <w:szCs w:val="22"/>
        </w:rPr>
        <w:t>Date</w:t>
      </w:r>
    </w:p>
    <w:p w14:paraId="5D0FEFF4" w14:textId="40630D93" w:rsidR="00454500" w:rsidRDefault="00454500" w:rsidP="001E7A68">
      <w:pPr>
        <w:rPr>
          <w:rFonts w:ascii="Arial" w:hAnsi="Arial" w:cs="Arial"/>
          <w:iCs/>
          <w:sz w:val="22"/>
          <w:szCs w:val="22"/>
        </w:rPr>
      </w:pPr>
    </w:p>
    <w:p w14:paraId="330C84AA" w14:textId="024A3372" w:rsidR="00454500" w:rsidRDefault="00454500" w:rsidP="001E7A68">
      <w:pPr>
        <w:rPr>
          <w:rFonts w:ascii="Arial" w:hAnsi="Arial" w:cs="Arial"/>
          <w:iCs/>
          <w:sz w:val="22"/>
          <w:szCs w:val="22"/>
        </w:rPr>
      </w:pPr>
    </w:p>
    <w:p w14:paraId="73A44D0A" w14:textId="67292F4D" w:rsidR="00454500" w:rsidRDefault="00454500" w:rsidP="001E7A68">
      <w:pPr>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1E7A68">
      <w:pPr>
        <w:rPr>
          <w:rFonts w:ascii="Arial" w:hAnsi="Arial" w:cs="Arial"/>
          <w:iCs/>
          <w:sz w:val="22"/>
          <w:szCs w:val="22"/>
        </w:rPr>
      </w:pPr>
    </w:p>
    <w:p w14:paraId="15292D25" w14:textId="393021CB" w:rsidR="00454500" w:rsidRDefault="00454500" w:rsidP="001E7A68">
      <w:pPr>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1E7A68">
      <w:pPr>
        <w:rPr>
          <w:rFonts w:ascii="Arial" w:hAnsi="Arial" w:cs="Arial"/>
          <w:iCs/>
          <w:sz w:val="22"/>
          <w:szCs w:val="22"/>
        </w:rPr>
      </w:pPr>
    </w:p>
    <w:p w14:paraId="2849F86E" w14:textId="32581E87" w:rsidR="00E31F45" w:rsidRDefault="00F63DE6" w:rsidP="001E7A68">
      <w:pPr>
        <w:rPr>
          <w:rFonts w:ascii="Arial" w:hAnsi="Arial" w:cs="Arial"/>
          <w:iCs/>
          <w:sz w:val="22"/>
          <w:szCs w:val="22"/>
        </w:rPr>
      </w:pPr>
      <w:r>
        <w:rPr>
          <w:rFonts w:ascii="Arial" w:hAnsi="Arial" w:cs="Arial"/>
          <w:iCs/>
          <w:sz w:val="22"/>
          <w:szCs w:val="22"/>
        </w:rPr>
        <w:t>Repetition is an essential component of practice to acquire new skills. Yet, even after skills are acquired</w:t>
      </w:r>
      <w:r w:rsidRPr="00F63DE6">
        <w:rPr>
          <w:rFonts w:ascii="Arial" w:hAnsi="Arial" w:cs="Arial"/>
          <w:iCs/>
          <w:sz w:val="22"/>
          <w:szCs w:val="22"/>
        </w:rPr>
        <w:t>, repetition can continue to improve movement patterns. Repetition based</w:t>
      </w:r>
      <w:r w:rsidR="00783A75">
        <w:rPr>
          <w:rFonts w:ascii="Arial" w:hAnsi="Arial" w:cs="Arial"/>
          <w:iCs/>
          <w:sz w:val="22"/>
          <w:szCs w:val="22"/>
        </w:rPr>
        <w:t xml:space="preserve"> learning</w:t>
      </w:r>
      <w:r w:rsidRPr="00F63DE6">
        <w:rPr>
          <w:rFonts w:ascii="Arial" w:hAnsi="Arial" w:cs="Arial"/>
          <w:iCs/>
          <w:sz w:val="22"/>
          <w:szCs w:val="22"/>
        </w:rPr>
        <w:t xml:space="preserve">, </w:t>
      </w:r>
      <w:r w:rsidR="00783A75">
        <w:rPr>
          <w:rFonts w:ascii="Arial" w:hAnsi="Arial" w:cs="Arial"/>
          <w:iCs/>
          <w:sz w:val="22"/>
          <w:szCs w:val="22"/>
        </w:rPr>
        <w:t>referred to as</w:t>
      </w:r>
      <w:r w:rsidRPr="00F63DE6">
        <w:rPr>
          <w:rFonts w:ascii="Arial" w:hAnsi="Arial" w:cs="Arial"/>
          <w:iCs/>
          <w:sz w:val="22"/>
          <w:szCs w:val="22"/>
        </w:rPr>
        <w:t xml:space="preserve"> use-dependent learning</w:t>
      </w:r>
      <w:r w:rsidR="00783A75">
        <w:rPr>
          <w:rFonts w:ascii="Arial" w:hAnsi="Arial" w:cs="Arial"/>
          <w:iCs/>
          <w:sz w:val="22"/>
          <w:szCs w:val="22"/>
        </w:rPr>
        <w:t>,</w:t>
      </w:r>
      <w:r w:rsidRPr="00F63DE6">
        <w:rPr>
          <w:rFonts w:ascii="Arial" w:hAnsi="Arial" w:cs="Arial"/>
          <w:iCs/>
          <w:sz w:val="22"/>
          <w:szCs w:val="22"/>
        </w:rPr>
        <w:t xml:space="preserve"> biases future movements to be more like the repeated prior movements. Use-dependent learning has almost exclusively been studied</w:t>
      </w:r>
      <w:r w:rsidR="00CA09F3">
        <w:rPr>
          <w:rFonts w:ascii="Arial" w:hAnsi="Arial" w:cs="Arial"/>
          <w:iCs/>
          <w:sz w:val="22"/>
          <w:szCs w:val="22"/>
        </w:rPr>
        <w:t xml:space="preserve"> in </w:t>
      </w:r>
      <w:r w:rsidRPr="00F63DE6">
        <w:rPr>
          <w:rFonts w:ascii="Arial" w:hAnsi="Arial" w:cs="Arial"/>
          <w:iCs/>
          <w:sz w:val="22"/>
          <w:szCs w:val="22"/>
        </w:rPr>
        <w:t>reaching movements</w:t>
      </w:r>
      <w:r w:rsidR="00783A75">
        <w:rPr>
          <w:rFonts w:ascii="Arial" w:hAnsi="Arial" w:cs="Arial"/>
          <w:iCs/>
          <w:sz w:val="22"/>
          <w:szCs w:val="22"/>
        </w:rPr>
        <w:t xml:space="preserve"> </w:t>
      </w:r>
      <w:proofErr w:type="gramStart"/>
      <w:r>
        <w:rPr>
          <w:rFonts w:ascii="Arial" w:hAnsi="Arial" w:cs="Arial"/>
          <w:iCs/>
          <w:sz w:val="22"/>
          <w:szCs w:val="22"/>
        </w:rPr>
        <w:t xml:space="preserve">despite </w:t>
      </w:r>
      <w:r w:rsidR="00E05050">
        <w:rPr>
          <w:rFonts w:ascii="Arial" w:hAnsi="Arial" w:cs="Arial"/>
          <w:iCs/>
          <w:sz w:val="22"/>
          <w:szCs w:val="22"/>
        </w:rPr>
        <w:t>the fact that</w:t>
      </w:r>
      <w:proofErr w:type="gramEnd"/>
      <w:r w:rsidR="00E05050">
        <w:rPr>
          <w:rFonts w:ascii="Arial" w:hAnsi="Arial" w:cs="Arial"/>
          <w:iCs/>
          <w:sz w:val="22"/>
          <w:szCs w:val="22"/>
        </w:rPr>
        <w:t xml:space="preserve"> reaching movements are</w:t>
      </w:r>
      <w:r w:rsidR="00BC339C">
        <w:rPr>
          <w:rFonts w:ascii="Arial" w:hAnsi="Arial" w:cs="Arial"/>
          <w:iCs/>
          <w:sz w:val="22"/>
          <w:szCs w:val="22"/>
        </w:rPr>
        <w:t xml:space="preserve"> discrete, requir</w:t>
      </w:r>
      <w:r w:rsidR="00E05050">
        <w:rPr>
          <w:rFonts w:ascii="Arial" w:hAnsi="Arial" w:cs="Arial"/>
          <w:iCs/>
          <w:sz w:val="22"/>
          <w:szCs w:val="22"/>
        </w:rPr>
        <w:t>e</w:t>
      </w:r>
      <w:r w:rsidR="00BC339C">
        <w:rPr>
          <w:rFonts w:ascii="Arial" w:hAnsi="Arial" w:cs="Arial"/>
          <w:iCs/>
          <w:sz w:val="22"/>
          <w:szCs w:val="22"/>
        </w:rPr>
        <w:t xml:space="preserve"> on</w:t>
      </w:r>
      <w:r w:rsidR="00783A75">
        <w:rPr>
          <w:rFonts w:ascii="Arial" w:hAnsi="Arial" w:cs="Arial"/>
          <w:iCs/>
          <w:sz w:val="22"/>
          <w:szCs w:val="22"/>
        </w:rPr>
        <w:t xml:space="preserve">e repetition </w:t>
      </w:r>
      <w:r w:rsidR="00BC339C">
        <w:rPr>
          <w:rFonts w:ascii="Arial" w:hAnsi="Arial" w:cs="Arial"/>
          <w:iCs/>
          <w:sz w:val="22"/>
          <w:szCs w:val="22"/>
        </w:rPr>
        <w:t>to complete a goal</w:t>
      </w:r>
      <w:r w:rsidR="00783A75">
        <w:rPr>
          <w:rFonts w:ascii="Arial" w:hAnsi="Arial" w:cs="Arial"/>
          <w:iCs/>
          <w:sz w:val="22"/>
          <w:szCs w:val="22"/>
        </w:rPr>
        <w:t xml:space="preserve">, and </w:t>
      </w:r>
      <w:r w:rsidR="00E05050">
        <w:rPr>
          <w:rFonts w:ascii="Arial" w:hAnsi="Arial" w:cs="Arial"/>
          <w:iCs/>
          <w:sz w:val="22"/>
          <w:szCs w:val="22"/>
        </w:rPr>
        <w:t>are</w:t>
      </w:r>
      <w:r w:rsidR="00BC339C">
        <w:rPr>
          <w:rFonts w:ascii="Arial" w:hAnsi="Arial" w:cs="Arial"/>
          <w:iCs/>
          <w:sz w:val="22"/>
          <w:szCs w:val="22"/>
        </w:rPr>
        <w:t xml:space="preserve"> planned and specified prior to movement initiation. </w:t>
      </w:r>
    </w:p>
    <w:p w14:paraId="35319926" w14:textId="4ACD0884" w:rsidR="00BC339C" w:rsidRDefault="00BC339C" w:rsidP="001E7A68">
      <w:pPr>
        <w:rPr>
          <w:rFonts w:ascii="Arial" w:hAnsi="Arial" w:cs="Arial"/>
          <w:iCs/>
          <w:sz w:val="22"/>
          <w:szCs w:val="22"/>
        </w:rPr>
      </w:pPr>
    </w:p>
    <w:p w14:paraId="36CC9542" w14:textId="30354BE8" w:rsidR="00BC339C" w:rsidRDefault="00BC339C" w:rsidP="001E7A68">
      <w:pPr>
        <w:rPr>
          <w:rFonts w:ascii="Arial" w:hAnsi="Arial" w:cs="Arial"/>
          <w:iCs/>
          <w:sz w:val="22"/>
          <w:szCs w:val="22"/>
        </w:rPr>
      </w:pPr>
      <w:r>
        <w:rPr>
          <w:rFonts w:ascii="Arial" w:hAnsi="Arial" w:cs="Arial"/>
          <w:iCs/>
          <w:sz w:val="22"/>
          <w:szCs w:val="22"/>
        </w:rPr>
        <w:t>Walking, on the other hand is, by definition</w:t>
      </w:r>
      <w:r w:rsidR="0025233D">
        <w:rPr>
          <w:rFonts w:ascii="Arial" w:hAnsi="Arial" w:cs="Arial"/>
          <w:iCs/>
          <w:sz w:val="22"/>
          <w:szCs w:val="22"/>
        </w:rPr>
        <w:t>,</w:t>
      </w:r>
      <w:r>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which must </w:t>
      </w:r>
      <w:r w:rsidR="0025233D">
        <w:rPr>
          <w:rFonts w:ascii="Arial" w:hAnsi="Arial" w:cs="Arial"/>
          <w:iCs/>
          <w:sz w:val="22"/>
          <w:szCs w:val="22"/>
        </w:rPr>
        <w:t xml:space="preserve">be repeated until a destination is reached. </w:t>
      </w:r>
      <w:r w:rsidR="00B52219">
        <w:rPr>
          <w:rFonts w:ascii="Arial" w:hAnsi="Arial" w:cs="Arial"/>
          <w:iCs/>
          <w:sz w:val="22"/>
          <w:szCs w:val="22"/>
        </w:rPr>
        <w:t xml:space="preserve">This </w:t>
      </w:r>
      <w:r w:rsidR="00E05050">
        <w:rPr>
          <w:rFonts w:ascii="Arial" w:hAnsi="Arial" w:cs="Arial"/>
          <w:iCs/>
          <w:sz w:val="22"/>
          <w:szCs w:val="22"/>
        </w:rPr>
        <w:t>provides</w:t>
      </w:r>
      <w:r w:rsidR="00B52219">
        <w:rPr>
          <w:rFonts w:ascii="Arial" w:hAnsi="Arial" w:cs="Arial"/>
          <w:iCs/>
          <w:sz w:val="22"/>
          <w:szCs w:val="22"/>
        </w:rPr>
        <w:t xml:space="preserve"> an excellent opportunity to study a repetition-based learning mechanism such as use-dependent plasticity. </w:t>
      </w:r>
      <w:r w:rsidR="00783A75">
        <w:rPr>
          <w:rFonts w:ascii="Arial" w:hAnsi="Arial" w:cs="Arial"/>
          <w:iCs/>
          <w:sz w:val="22"/>
          <w:szCs w:val="22"/>
        </w:rPr>
        <w:t>There has only been one prior study which has examined use-dependent learning in walking from a mechanistic perspective</w:t>
      </w:r>
      <w:r w:rsidR="00E05050">
        <w:rPr>
          <w:rFonts w:ascii="Arial" w:hAnsi="Arial" w:cs="Arial"/>
          <w:iCs/>
          <w:sz w:val="22"/>
          <w:szCs w:val="22"/>
        </w:rPr>
        <w:t xml:space="preserve"> </w:t>
      </w:r>
      <w:r w:rsidR="00E05050">
        <w:rPr>
          <w:rFonts w:ascii="Arial" w:hAnsi="Arial" w:cs="Arial"/>
          <w:iCs/>
          <w:sz w:val="22"/>
          <w:szCs w:val="22"/>
        </w:rPr>
        <w:fldChar w:fldCharType="begin"/>
      </w:r>
      <w:r w:rsidR="00E05050">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E05050">
        <w:rPr>
          <w:rFonts w:ascii="Arial" w:hAnsi="Arial" w:cs="Arial"/>
          <w:iCs/>
          <w:sz w:val="22"/>
          <w:szCs w:val="22"/>
        </w:rPr>
        <w:fldChar w:fldCharType="separate"/>
      </w:r>
      <w:r w:rsidR="00E05050" w:rsidRPr="00E05050">
        <w:rPr>
          <w:rFonts w:ascii="Arial" w:hAnsi="Arial" w:cs="Arial"/>
          <w:sz w:val="22"/>
        </w:rPr>
        <w:t>(Wood et al., 2020)</w:t>
      </w:r>
      <w:r w:rsidR="00E05050">
        <w:rPr>
          <w:rFonts w:ascii="Arial" w:hAnsi="Arial" w:cs="Arial"/>
          <w:iCs/>
          <w:sz w:val="22"/>
          <w:szCs w:val="22"/>
        </w:rPr>
        <w:fldChar w:fldCharType="end"/>
      </w:r>
      <w:r w:rsidR="00783A75">
        <w:rPr>
          <w:rFonts w:ascii="Arial" w:hAnsi="Arial" w:cs="Arial"/>
          <w:iCs/>
          <w:sz w:val="22"/>
          <w:szCs w:val="22"/>
        </w:rPr>
        <w:t xml:space="preserve">. In this study, participants changed their stepping asymmetry in response to visual targets on a computer screen causing them to walk with a limp. This pattern of walking was repeated and when the participants were asked to return to normal walking without any visual feedback, the limp persisted indicating use-dependent learning took place. </w:t>
      </w:r>
    </w:p>
    <w:p w14:paraId="4B9DF6AF" w14:textId="060D7936" w:rsidR="00460A74" w:rsidRDefault="00460A74" w:rsidP="001E7A68">
      <w:pPr>
        <w:rPr>
          <w:rFonts w:ascii="Arial" w:hAnsi="Arial" w:cs="Arial"/>
          <w:iCs/>
          <w:sz w:val="22"/>
          <w:szCs w:val="22"/>
        </w:rPr>
      </w:pPr>
    </w:p>
    <w:p w14:paraId="4DEFB3BB" w14:textId="54779CD5" w:rsidR="00460A74" w:rsidRDefault="00460A74" w:rsidP="001E7A68">
      <w:pPr>
        <w:rPr>
          <w:rFonts w:ascii="Arial" w:hAnsi="Arial" w:cs="Arial"/>
          <w:iCs/>
          <w:sz w:val="22"/>
          <w:szCs w:val="22"/>
        </w:rPr>
      </w:pPr>
      <w:r>
        <w:rPr>
          <w:rFonts w:ascii="Arial" w:hAnsi="Arial" w:cs="Arial"/>
          <w:iCs/>
          <w:sz w:val="22"/>
          <w:szCs w:val="22"/>
        </w:rPr>
        <w:t>A defining trait of use-dependent learning is that the</w:t>
      </w:r>
      <w:r w:rsidR="00E05050">
        <w:rPr>
          <w:rFonts w:ascii="Arial" w:hAnsi="Arial" w:cs="Arial"/>
          <w:iCs/>
          <w:sz w:val="22"/>
          <w:szCs w:val="22"/>
        </w:rPr>
        <w:t xml:space="preserve"> repeated</w:t>
      </w:r>
      <w:r>
        <w:rPr>
          <w:rFonts w:ascii="Arial" w:hAnsi="Arial" w:cs="Arial"/>
          <w:iCs/>
          <w:sz w:val="22"/>
          <w:szCs w:val="22"/>
        </w:rPr>
        <w:t xml:space="preserve"> movement pattern requires some level of stability to induce a use-dependent </w:t>
      </w:r>
      <w:r w:rsidR="009779F5">
        <w:rPr>
          <w:rFonts w:ascii="Arial" w:hAnsi="Arial" w:cs="Arial"/>
          <w:iCs/>
          <w:sz w:val="22"/>
          <w:szCs w:val="22"/>
        </w:rPr>
        <w:t>bias</w:t>
      </w:r>
      <w:r>
        <w:rPr>
          <w:rFonts w:ascii="Arial" w:hAnsi="Arial" w:cs="Arial"/>
          <w:iCs/>
          <w:sz w:val="22"/>
          <w:szCs w:val="22"/>
        </w:rPr>
        <w:t xml:space="preserve">. Meaning that the movements must be </w:t>
      </w:r>
      <w:proofErr w:type="gramStart"/>
      <w:r>
        <w:rPr>
          <w:rFonts w:ascii="Arial" w:hAnsi="Arial" w:cs="Arial"/>
          <w:iCs/>
          <w:sz w:val="22"/>
          <w:szCs w:val="22"/>
        </w:rPr>
        <w:t xml:space="preserve">similar </w:t>
      </w:r>
      <w:r>
        <w:rPr>
          <w:rFonts w:ascii="Arial" w:hAnsi="Arial" w:cs="Arial"/>
          <w:iCs/>
          <w:sz w:val="22"/>
          <w:szCs w:val="22"/>
        </w:rPr>
        <w:lastRenderedPageBreak/>
        <w:t>to</w:t>
      </w:r>
      <w:proofErr w:type="gramEnd"/>
      <w:r>
        <w:rPr>
          <w:rFonts w:ascii="Arial" w:hAnsi="Arial" w:cs="Arial"/>
          <w:iCs/>
          <w:sz w:val="22"/>
          <w:szCs w:val="22"/>
        </w:rPr>
        <w:t xml:space="preserve"> one another. However, not all movements are the same. Therefore, we seek to test two competing computational models against empirical data to determine the constraints of environmental consistency on the use-dependent learning mechanism. </w:t>
      </w:r>
      <w:r w:rsidR="00E05050">
        <w:rPr>
          <w:rFonts w:ascii="Arial" w:hAnsi="Arial" w:cs="Arial"/>
          <w:iCs/>
          <w:sz w:val="22"/>
          <w:szCs w:val="22"/>
        </w:rPr>
        <w:t xml:space="preserve">This approach will also provide the first computational account of use-dependent learning in walking. </w:t>
      </w:r>
      <w:r>
        <w:rPr>
          <w:rFonts w:ascii="Arial" w:hAnsi="Arial" w:cs="Arial"/>
          <w:iCs/>
          <w:sz w:val="22"/>
          <w:szCs w:val="22"/>
        </w:rPr>
        <w:t xml:space="preserve">Since there are no computational models of use-dependent learning in walking, we adapted two different models from upper extremity studies </w:t>
      </w:r>
      <w:r>
        <w:rPr>
          <w:rFonts w:ascii="Arial" w:hAnsi="Arial" w:cs="Arial"/>
          <w:iCs/>
          <w:sz w:val="22"/>
          <w:szCs w:val="22"/>
        </w:rPr>
        <w:fldChar w:fldCharType="begin"/>
      </w:r>
      <w:r>
        <w:rPr>
          <w:rFonts w:ascii="Arial" w:hAnsi="Arial" w:cs="Arial"/>
          <w:iCs/>
          <w:sz w:val="22"/>
          <w:szCs w:val="22"/>
        </w:rPr>
        <w:instrText xml:space="preserve"> ADDIN ZOTERO_ITEM CSL_CITATION {"citationID":"qqoTeFHR","properties":{"formattedCitation":"(Diedrichsen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Pr>
          <w:rFonts w:ascii="Arial" w:hAnsi="Arial" w:cs="Arial"/>
          <w:iCs/>
          <w:sz w:val="22"/>
          <w:szCs w:val="22"/>
        </w:rPr>
        <w:fldChar w:fldCharType="separate"/>
      </w:r>
      <w:r w:rsidRPr="00460A74">
        <w:rPr>
          <w:rFonts w:ascii="Arial" w:hAnsi="Arial" w:cs="Arial"/>
          <w:sz w:val="22"/>
        </w:rPr>
        <w:t>(</w:t>
      </w:r>
      <w:proofErr w:type="spellStart"/>
      <w:r w:rsidRPr="00460A74">
        <w:rPr>
          <w:rFonts w:ascii="Arial" w:hAnsi="Arial" w:cs="Arial"/>
          <w:sz w:val="22"/>
        </w:rPr>
        <w:t>Diedrichsen</w:t>
      </w:r>
      <w:proofErr w:type="spellEnd"/>
      <w:r w:rsidRPr="00460A74">
        <w:rPr>
          <w:rFonts w:ascii="Arial" w:hAnsi="Arial" w:cs="Arial"/>
          <w:sz w:val="22"/>
        </w:rPr>
        <w:t xml:space="preserve"> et al., 2010; </w:t>
      </w:r>
      <w:proofErr w:type="spellStart"/>
      <w:r w:rsidRPr="00460A74">
        <w:rPr>
          <w:rFonts w:ascii="Arial" w:hAnsi="Arial" w:cs="Arial"/>
          <w:sz w:val="22"/>
        </w:rPr>
        <w:t>Verstynen</w:t>
      </w:r>
      <w:proofErr w:type="spellEnd"/>
      <w:r w:rsidRPr="00460A74">
        <w:rPr>
          <w:rFonts w:ascii="Arial" w:hAnsi="Arial" w:cs="Arial"/>
          <w:sz w:val="22"/>
        </w:rPr>
        <w:t xml:space="preserve"> and </w:t>
      </w:r>
      <w:proofErr w:type="spellStart"/>
      <w:r w:rsidRPr="00460A74">
        <w:rPr>
          <w:rFonts w:ascii="Arial" w:hAnsi="Arial" w:cs="Arial"/>
          <w:sz w:val="22"/>
        </w:rPr>
        <w:t>Sabes</w:t>
      </w:r>
      <w:proofErr w:type="spellEnd"/>
      <w:r w:rsidRPr="00460A74">
        <w:rPr>
          <w:rFonts w:ascii="Arial" w:hAnsi="Arial" w:cs="Arial"/>
          <w:sz w:val="22"/>
        </w:rPr>
        <w:t>, 2011)</w:t>
      </w:r>
      <w:r>
        <w:rPr>
          <w:rFonts w:ascii="Arial" w:hAnsi="Arial" w:cs="Arial"/>
          <w:iCs/>
          <w:sz w:val="22"/>
          <w:szCs w:val="22"/>
        </w:rPr>
        <w:fldChar w:fldCharType="end"/>
      </w:r>
      <w:r>
        <w:rPr>
          <w:rFonts w:ascii="Arial" w:hAnsi="Arial" w:cs="Arial"/>
          <w:iCs/>
          <w:sz w:val="22"/>
          <w:szCs w:val="22"/>
        </w:rPr>
        <w:t xml:space="preserve">. </w:t>
      </w:r>
    </w:p>
    <w:p w14:paraId="2D541077" w14:textId="77777777" w:rsidR="00E05050" w:rsidRDefault="00E05050" w:rsidP="001E7A68">
      <w:pPr>
        <w:rPr>
          <w:rFonts w:ascii="Arial" w:hAnsi="Arial" w:cs="Arial"/>
          <w:iCs/>
          <w:sz w:val="22"/>
          <w:szCs w:val="22"/>
        </w:rPr>
      </w:pPr>
    </w:p>
    <w:p w14:paraId="2B26AA13" w14:textId="2BA26A31" w:rsidR="00460A74" w:rsidRDefault="005063EA" w:rsidP="001E7A68">
      <w:pPr>
        <w:rPr>
          <w:rFonts w:ascii="Arial" w:hAnsi="Arial" w:cs="Arial"/>
          <w:iCs/>
          <w:sz w:val="22"/>
          <w:szCs w:val="22"/>
        </w:rPr>
      </w:pPr>
      <w:r>
        <w:rPr>
          <w:rFonts w:ascii="Arial" w:hAnsi="Arial" w:cs="Arial"/>
          <w:iCs/>
          <w:sz w:val="22"/>
          <w:szCs w:val="22"/>
        </w:rPr>
        <w:t>In the proposed study</w:t>
      </w:r>
      <w:r w:rsidR="009779F5">
        <w:rPr>
          <w:rFonts w:ascii="Arial" w:hAnsi="Arial" w:cs="Arial"/>
          <w:iCs/>
          <w:sz w:val="22"/>
          <w:szCs w:val="22"/>
        </w:rPr>
        <w:t>,</w:t>
      </w:r>
      <w:r>
        <w:rPr>
          <w:rFonts w:ascii="Arial" w:hAnsi="Arial" w:cs="Arial"/>
          <w:iCs/>
          <w:sz w:val="22"/>
          <w:szCs w:val="22"/>
        </w:rPr>
        <w:t xml:space="preserve"> we </w:t>
      </w:r>
      <w:r w:rsidR="009779F5">
        <w:rPr>
          <w:rFonts w:ascii="Arial" w:hAnsi="Arial" w:cs="Arial"/>
          <w:iCs/>
          <w:sz w:val="22"/>
          <w:szCs w:val="22"/>
        </w:rPr>
        <w:t>will</w:t>
      </w:r>
      <w:r>
        <w:rPr>
          <w:rFonts w:ascii="Arial" w:hAnsi="Arial" w:cs="Arial"/>
          <w:iCs/>
          <w:sz w:val="22"/>
          <w:szCs w:val="22"/>
        </w:rPr>
        <w:t xml:space="preserve"> manipulate the consistency of step asymmetry targets during learning to observe the impact on use-dependent bias. We will then compare these empirical results to using two computational accounts which make distinct predictions regarding the impact of target consistency on use-dependent bias. The </w:t>
      </w:r>
      <w:r w:rsidR="00460A74">
        <w:rPr>
          <w:rFonts w:ascii="Arial" w:hAnsi="Arial" w:cs="Arial"/>
          <w:iCs/>
          <w:sz w:val="22"/>
          <w:szCs w:val="22"/>
        </w:rPr>
        <w:t xml:space="preserve">Adaptive Bayesian model </w:t>
      </w:r>
      <w:r>
        <w:rPr>
          <w:rFonts w:ascii="Arial" w:hAnsi="Arial" w:cs="Arial"/>
          <w:iCs/>
          <w:sz w:val="22"/>
          <w:szCs w:val="22"/>
        </w:rPr>
        <w:t xml:space="preserve">accounts for the consistency of targets by combining prior target information with current target information. Thus, the more consistent the targets the greater </w:t>
      </w:r>
      <w:r w:rsidR="009779F5">
        <w:rPr>
          <w:rFonts w:ascii="Arial" w:hAnsi="Arial" w:cs="Arial"/>
          <w:iCs/>
          <w:sz w:val="22"/>
          <w:szCs w:val="22"/>
        </w:rPr>
        <w:t xml:space="preserve">the </w:t>
      </w:r>
      <w:r>
        <w:rPr>
          <w:rFonts w:ascii="Arial" w:hAnsi="Arial" w:cs="Arial"/>
          <w:iCs/>
          <w:sz w:val="22"/>
          <w:szCs w:val="22"/>
        </w:rPr>
        <w:t xml:space="preserve">bias. The Strategy plus UDP model </w:t>
      </w:r>
      <w:r w:rsidR="000C071C">
        <w:rPr>
          <w:rFonts w:ascii="Arial" w:hAnsi="Arial" w:cs="Arial"/>
          <w:iCs/>
          <w:sz w:val="22"/>
          <w:szCs w:val="22"/>
        </w:rPr>
        <w:t xml:space="preserve">uses large strategic corrections to hit the target while a low-level use-dependent bias develops in the direction of the step asymmetry. This model does not account for the consistency of targets. </w:t>
      </w:r>
      <w:r>
        <w:rPr>
          <w:rFonts w:ascii="Arial" w:hAnsi="Arial" w:cs="Arial"/>
          <w:iCs/>
          <w:sz w:val="22"/>
          <w:szCs w:val="22"/>
        </w:rPr>
        <w:t xml:space="preserve"> </w:t>
      </w:r>
    </w:p>
    <w:p w14:paraId="7A3BC013" w14:textId="61448985" w:rsidR="00E05050" w:rsidRDefault="00E05050" w:rsidP="001E7A68">
      <w:pPr>
        <w:rPr>
          <w:rFonts w:ascii="Arial" w:hAnsi="Arial" w:cs="Arial"/>
          <w:iCs/>
          <w:sz w:val="22"/>
          <w:szCs w:val="22"/>
        </w:rPr>
      </w:pPr>
    </w:p>
    <w:p w14:paraId="5950424E" w14:textId="710856A9" w:rsidR="00BC339C" w:rsidRDefault="00E05050" w:rsidP="001E7A68">
      <w:pPr>
        <w:rPr>
          <w:rFonts w:ascii="Arial" w:hAnsi="Arial" w:cs="Arial"/>
          <w:iCs/>
          <w:sz w:val="22"/>
          <w:szCs w:val="22"/>
        </w:rPr>
      </w:pPr>
      <w:r>
        <w:rPr>
          <w:rFonts w:ascii="Arial" w:hAnsi="Arial" w:cs="Arial"/>
          <w:iCs/>
          <w:sz w:val="22"/>
          <w:szCs w:val="22"/>
        </w:rPr>
        <w:t xml:space="preserve">The proposed study offers both novelty and </w:t>
      </w:r>
      <w:r w:rsidR="00642F68">
        <w:rPr>
          <w:rFonts w:ascii="Arial" w:hAnsi="Arial" w:cs="Arial"/>
          <w:iCs/>
          <w:sz w:val="22"/>
          <w:szCs w:val="22"/>
        </w:rPr>
        <w:t xml:space="preserve">replication value. </w:t>
      </w:r>
      <w:r w:rsidR="00D82D8E">
        <w:rPr>
          <w:rFonts w:ascii="Arial" w:hAnsi="Arial" w:cs="Arial"/>
          <w:iCs/>
          <w:sz w:val="22"/>
          <w:szCs w:val="22"/>
        </w:rPr>
        <w:t xml:space="preserve">The novelty being a computational approach to use-dependent learning in a walking task as opposed to a reaching task. Our study will also determine which of the two </w:t>
      </w:r>
      <w:r w:rsidR="009779F5">
        <w:rPr>
          <w:rFonts w:ascii="Arial" w:hAnsi="Arial" w:cs="Arial"/>
          <w:iCs/>
          <w:sz w:val="22"/>
          <w:szCs w:val="22"/>
        </w:rPr>
        <w:t>distinct</w:t>
      </w:r>
      <w:r w:rsidR="00D82D8E">
        <w:rPr>
          <w:rFonts w:ascii="Arial" w:hAnsi="Arial" w:cs="Arial"/>
          <w:iCs/>
          <w:sz w:val="22"/>
          <w:szCs w:val="22"/>
        </w:rPr>
        <w:t xml:space="preserve"> computational accounts of use-dependent learning is mo</w:t>
      </w:r>
      <w:r w:rsidR="009779F5">
        <w:rPr>
          <w:rFonts w:ascii="Arial" w:hAnsi="Arial" w:cs="Arial"/>
          <w:iCs/>
          <w:sz w:val="22"/>
          <w:szCs w:val="22"/>
        </w:rPr>
        <w:t>re likely</w:t>
      </w:r>
      <w:r w:rsidR="00D82D8E">
        <w:rPr>
          <w:rFonts w:ascii="Arial" w:hAnsi="Arial" w:cs="Arial"/>
          <w:iCs/>
          <w:sz w:val="22"/>
          <w:szCs w:val="22"/>
        </w:rPr>
        <w:t xml:space="preserve">. The proposed study could also be viewed as replication of the study </w:t>
      </w:r>
      <w:r w:rsidR="009779F5">
        <w:rPr>
          <w:rFonts w:ascii="Arial" w:hAnsi="Arial" w:cs="Arial"/>
          <w:iCs/>
          <w:sz w:val="22"/>
          <w:szCs w:val="22"/>
        </w:rPr>
        <w:t>which</w:t>
      </w:r>
      <w:r w:rsidR="00D82D8E">
        <w:rPr>
          <w:rFonts w:ascii="Arial" w:hAnsi="Arial" w:cs="Arial"/>
          <w:iCs/>
          <w:sz w:val="22"/>
          <w:szCs w:val="22"/>
        </w:rPr>
        <w:t xml:space="preserve"> develop</w:t>
      </w:r>
      <w:r w:rsidR="009779F5">
        <w:rPr>
          <w:rFonts w:ascii="Arial" w:hAnsi="Arial" w:cs="Arial"/>
          <w:iCs/>
          <w:sz w:val="22"/>
          <w:szCs w:val="22"/>
        </w:rPr>
        <w:t>ed</w:t>
      </w:r>
      <w:r w:rsidR="00D82D8E">
        <w:rPr>
          <w:rFonts w:ascii="Arial" w:hAnsi="Arial" w:cs="Arial"/>
          <w:iCs/>
          <w:sz w:val="22"/>
          <w:szCs w:val="22"/>
        </w:rPr>
        <w:t xml:space="preserve"> the Adaptive Bayesian model </w:t>
      </w:r>
      <w:r w:rsidR="00D82D8E">
        <w:rPr>
          <w:rFonts w:ascii="Arial" w:hAnsi="Arial" w:cs="Arial"/>
          <w:iCs/>
          <w:sz w:val="22"/>
          <w:szCs w:val="22"/>
        </w:rPr>
        <w:fldChar w:fldCharType="begin"/>
      </w:r>
      <w:r w:rsidR="00D82D8E">
        <w:rPr>
          <w:rFonts w:ascii="Arial" w:hAnsi="Arial" w:cs="Arial"/>
          <w:iCs/>
          <w:sz w:val="22"/>
          <w:szCs w:val="22"/>
        </w:rPr>
        <w:instrText xml:space="preserve"> ADDIN ZOTERO_ITEM CSL_CITATION {"citationID":"MeNYeuqh","properties":{"formattedCitation":"(Verstynen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2D8E">
        <w:rPr>
          <w:rFonts w:ascii="Arial" w:hAnsi="Arial" w:cs="Arial"/>
          <w:iCs/>
          <w:sz w:val="22"/>
          <w:szCs w:val="22"/>
        </w:rPr>
        <w:fldChar w:fldCharType="separate"/>
      </w:r>
      <w:r w:rsidR="00D82D8E" w:rsidRPr="00D82D8E">
        <w:rPr>
          <w:rFonts w:ascii="Arial" w:hAnsi="Arial" w:cs="Arial"/>
          <w:sz w:val="22"/>
        </w:rPr>
        <w:t>(</w:t>
      </w:r>
      <w:proofErr w:type="spellStart"/>
      <w:r w:rsidR="00D82D8E" w:rsidRPr="00D82D8E">
        <w:rPr>
          <w:rFonts w:ascii="Arial" w:hAnsi="Arial" w:cs="Arial"/>
          <w:sz w:val="22"/>
        </w:rPr>
        <w:t>Verstynen</w:t>
      </w:r>
      <w:proofErr w:type="spellEnd"/>
      <w:r w:rsidR="00D82D8E" w:rsidRPr="00D82D8E">
        <w:rPr>
          <w:rFonts w:ascii="Arial" w:hAnsi="Arial" w:cs="Arial"/>
          <w:sz w:val="22"/>
        </w:rPr>
        <w:t xml:space="preserve"> and </w:t>
      </w:r>
      <w:proofErr w:type="spellStart"/>
      <w:r w:rsidR="00D82D8E" w:rsidRPr="00D82D8E">
        <w:rPr>
          <w:rFonts w:ascii="Arial" w:hAnsi="Arial" w:cs="Arial"/>
          <w:sz w:val="22"/>
        </w:rPr>
        <w:t>Sabes</w:t>
      </w:r>
      <w:proofErr w:type="spellEnd"/>
      <w:r w:rsidR="00D82D8E" w:rsidRPr="00D82D8E">
        <w:rPr>
          <w:rFonts w:ascii="Arial" w:hAnsi="Arial" w:cs="Arial"/>
          <w:sz w:val="22"/>
        </w:rPr>
        <w:t>, 2011)</w:t>
      </w:r>
      <w:r w:rsidR="00D82D8E">
        <w:rPr>
          <w:rFonts w:ascii="Arial" w:hAnsi="Arial" w:cs="Arial"/>
          <w:iCs/>
          <w:sz w:val="22"/>
          <w:szCs w:val="22"/>
        </w:rPr>
        <w:fldChar w:fldCharType="end"/>
      </w:r>
      <w:r w:rsidR="00D82D8E">
        <w:rPr>
          <w:rFonts w:ascii="Arial" w:hAnsi="Arial" w:cs="Arial"/>
          <w:iCs/>
          <w:sz w:val="22"/>
          <w:szCs w:val="22"/>
        </w:rPr>
        <w:t xml:space="preserve"> which found that consistency of targets is an important component of use-dependent learning. The major difference being the proposed study is in walking not reaching. </w:t>
      </w:r>
    </w:p>
    <w:p w14:paraId="055829E5" w14:textId="224BF79B" w:rsidR="00CA09F3" w:rsidRDefault="00CA09F3" w:rsidP="001E7A68">
      <w:pPr>
        <w:rPr>
          <w:rFonts w:ascii="Arial" w:hAnsi="Arial" w:cs="Arial"/>
          <w:iCs/>
          <w:sz w:val="22"/>
          <w:szCs w:val="22"/>
        </w:rPr>
      </w:pPr>
    </w:p>
    <w:p w14:paraId="0D64E557" w14:textId="65212843" w:rsidR="00CA09F3" w:rsidRDefault="00CA09F3" w:rsidP="001E7A68">
      <w:pPr>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 xml:space="preserve">However, all labs have been shut down due to the COVID-19 pandemic. Data collections are ready to be initiated as soon as human research resumes at the university. Given uncertainty around when labs will be </w:t>
      </w:r>
      <w:r w:rsidRPr="00CA09F3">
        <w:rPr>
          <w:rFonts w:ascii="Arial" w:hAnsi="Arial" w:cs="Arial"/>
          <w:iCs/>
          <w:sz w:val="22"/>
          <w:szCs w:val="22"/>
        </w:rPr>
        <w:t>reopened,</w:t>
      </w:r>
      <w:r w:rsidRPr="00CA09F3">
        <w:rPr>
          <w:rFonts w:ascii="Arial" w:hAnsi="Arial" w:cs="Arial"/>
          <w:iCs/>
          <w:sz w:val="22"/>
          <w:szCs w:val="22"/>
        </w:rPr>
        <w:t xml:space="preserve">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p>
    <w:p w14:paraId="7871FFA8" w14:textId="4869C3F2" w:rsidR="00CA09F3" w:rsidRDefault="00CA09F3" w:rsidP="001E7A68">
      <w:pPr>
        <w:rPr>
          <w:rFonts w:ascii="Arial" w:hAnsi="Arial" w:cs="Arial"/>
          <w:iCs/>
          <w:sz w:val="22"/>
          <w:szCs w:val="22"/>
        </w:rPr>
      </w:pPr>
    </w:p>
    <w:p w14:paraId="1C8EF4C1" w14:textId="1A5FB115" w:rsidR="00CA09F3" w:rsidRDefault="00CA09F3" w:rsidP="001E7A68">
      <w:pPr>
        <w:rPr>
          <w:rFonts w:ascii="Arial" w:hAnsi="Arial" w:cs="Arial"/>
          <w:iCs/>
          <w:sz w:val="22"/>
          <w:szCs w:val="22"/>
        </w:rPr>
      </w:pPr>
      <w:r>
        <w:rPr>
          <w:rFonts w:ascii="Arial" w:hAnsi="Arial" w:cs="Arial"/>
          <w:iCs/>
          <w:sz w:val="22"/>
          <w:szCs w:val="22"/>
        </w:rPr>
        <w:t xml:space="preserve">All authors agree to share the raw data, any digital study </w:t>
      </w:r>
      <w:proofErr w:type="gramStart"/>
      <w:r>
        <w:rPr>
          <w:rFonts w:ascii="Arial" w:hAnsi="Arial" w:cs="Arial"/>
          <w:iCs/>
          <w:sz w:val="22"/>
          <w:szCs w:val="22"/>
        </w:rPr>
        <w:t>materials</w:t>
      </w:r>
      <w:proofErr w:type="gramEnd"/>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If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1E7A68">
      <w:pPr>
        <w:rPr>
          <w:rFonts w:ascii="Arial" w:hAnsi="Arial" w:cs="Arial"/>
          <w:iCs/>
          <w:sz w:val="22"/>
          <w:szCs w:val="22"/>
        </w:rPr>
      </w:pPr>
    </w:p>
    <w:p w14:paraId="25EBC347" w14:textId="60AF3336" w:rsidR="00454500" w:rsidRPr="00F63DE6" w:rsidRDefault="00454500" w:rsidP="001E7A68">
      <w:pPr>
        <w:rPr>
          <w:rFonts w:ascii="Arial" w:hAnsi="Arial" w:cs="Arial"/>
          <w:iCs/>
          <w:sz w:val="22"/>
          <w:szCs w:val="22"/>
        </w:rPr>
      </w:pPr>
    </w:p>
    <w:p w14:paraId="3C4C9634" w14:textId="2135CFB1" w:rsidR="00454500" w:rsidRPr="00F63DE6" w:rsidRDefault="00454500" w:rsidP="001E7A68">
      <w:pPr>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1E7A68">
      <w:pPr>
        <w:rPr>
          <w:rFonts w:ascii="Arial" w:hAnsi="Arial" w:cs="Arial"/>
          <w:iCs/>
          <w:sz w:val="22"/>
          <w:szCs w:val="22"/>
        </w:rPr>
      </w:pPr>
    </w:p>
    <w:p w14:paraId="765390FE" w14:textId="2D07B498" w:rsidR="00454500" w:rsidRPr="00F63DE6" w:rsidRDefault="00454500" w:rsidP="001E7A68">
      <w:pPr>
        <w:rPr>
          <w:rFonts w:ascii="Arial" w:hAnsi="Arial" w:cs="Arial"/>
          <w:iCs/>
          <w:sz w:val="22"/>
          <w:szCs w:val="22"/>
        </w:rPr>
      </w:pPr>
    </w:p>
    <w:p w14:paraId="1BA7FDF1" w14:textId="698AF166" w:rsidR="00454500" w:rsidRPr="00F63DE6" w:rsidRDefault="00454500" w:rsidP="001E7A68">
      <w:pPr>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1E7A68">
      <w:pPr>
        <w:rPr>
          <w:rFonts w:ascii="Arial" w:hAnsi="Arial" w:cs="Arial"/>
          <w:iCs/>
          <w:sz w:val="22"/>
          <w:szCs w:val="22"/>
        </w:rPr>
      </w:pPr>
    </w:p>
    <w:p w14:paraId="17C77337" w14:textId="4CCE3271" w:rsidR="00454500" w:rsidRDefault="00454500" w:rsidP="001E7A68">
      <w:pPr>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 xml:space="preserve">nne Morton and </w:t>
      </w:r>
      <w:proofErr w:type="spellStart"/>
      <w:r>
        <w:rPr>
          <w:rFonts w:ascii="Arial" w:hAnsi="Arial" w:cs="Arial"/>
          <w:iCs/>
          <w:sz w:val="22"/>
          <w:szCs w:val="22"/>
        </w:rPr>
        <w:t>Hyosub</w:t>
      </w:r>
      <w:proofErr w:type="spellEnd"/>
      <w:r>
        <w:rPr>
          <w:rFonts w:ascii="Arial" w:hAnsi="Arial" w:cs="Arial"/>
          <w:iCs/>
          <w:sz w:val="22"/>
          <w:szCs w:val="22"/>
        </w:rPr>
        <w:t xml:space="preserve">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695B3" w14:textId="77777777" w:rsidR="005E568F" w:rsidRDefault="005E568F" w:rsidP="006F2C7A">
      <w:r>
        <w:separator/>
      </w:r>
    </w:p>
  </w:endnote>
  <w:endnote w:type="continuationSeparator" w:id="0">
    <w:p w14:paraId="5CCA3B4A" w14:textId="77777777" w:rsidR="005E568F" w:rsidRDefault="005E568F"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15EB" w14:textId="77777777" w:rsidR="005E568F" w:rsidRDefault="005E568F" w:rsidP="006F2C7A">
      <w:r>
        <w:separator/>
      </w:r>
    </w:p>
  </w:footnote>
  <w:footnote w:type="continuationSeparator" w:id="0">
    <w:p w14:paraId="33957549" w14:textId="77777777" w:rsidR="005E568F" w:rsidRDefault="005E568F"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30026B" w:rsidRDefault="006F2C7A"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rsidR="002665BB">
      <w:tab/>
    </w:r>
    <w:r w:rsidR="00B33EE3">
      <w:rPr>
        <w:color w:val="365F91" w:themeColor="accent1" w:themeShade="BF"/>
      </w:rPr>
      <w:t>PHYSICAL THERAPY</w:t>
    </w:r>
    <w:r w:rsidR="002665BB">
      <w:rPr>
        <w:color w:val="365F91" w:themeColor="accent1" w:themeShade="BF"/>
      </w:rPr>
      <w:t xml:space="preserve"> </w:t>
    </w:r>
    <w:r w:rsidR="002665BB">
      <w:rPr>
        <w:color w:val="365F91" w:themeColor="accent1" w:themeShade="BF"/>
      </w:rPr>
      <w:tab/>
      <w:t>S</w:t>
    </w:r>
    <w:r w:rsidR="0030026B">
      <w:rPr>
        <w:color w:val="365F91" w:themeColor="accent1" w:themeShade="BF"/>
      </w:rPr>
      <w:t xml:space="preserve">TAR </w:t>
    </w:r>
    <w:r w:rsidR="00B33EE3">
      <w:rPr>
        <w:color w:val="365F91" w:themeColor="accent1" w:themeShade="BF"/>
      </w:rPr>
      <w:t xml:space="preserve">- </w:t>
    </w:r>
    <w:r w:rsidR="0030026B">
      <w:rPr>
        <w:color w:val="365F91" w:themeColor="accent1" w:themeShade="BF"/>
      </w:rPr>
      <w:t>Health Sciences Complex</w:t>
    </w:r>
  </w:p>
  <w:p w14:paraId="2C8D854C" w14:textId="77777777" w:rsidR="006F2C7A" w:rsidRPr="006F2C7A" w:rsidRDefault="0030026B"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6F2C7A" w:rsidRPr="006F2C7A" w:rsidRDefault="00B33EE3"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006F2C7A" w:rsidRPr="006F2C7A">
      <w:rPr>
        <w:color w:val="365F91" w:themeColor="accent1" w:themeShade="BF"/>
      </w:rPr>
      <w:tab/>
    </w:r>
    <w:r w:rsidR="00AB0269">
      <w:rPr>
        <w:color w:val="365F91" w:themeColor="accent1" w:themeShade="BF"/>
      </w:rPr>
      <w:tab/>
    </w:r>
    <w:r w:rsidR="006F2C7A" w:rsidRPr="006F2C7A">
      <w:rPr>
        <w:color w:val="365F91" w:themeColor="accent1" w:themeShade="BF"/>
        <w:sz w:val="20"/>
        <w:szCs w:val="20"/>
      </w:rPr>
      <w:t>Newark, Delaware 1971</w:t>
    </w:r>
    <w:r w:rsidR="0030026B">
      <w:rPr>
        <w:color w:val="365F91" w:themeColor="accent1" w:themeShade="BF"/>
        <w:sz w:val="20"/>
        <w:szCs w:val="20"/>
      </w:rPr>
      <w:t>3</w:t>
    </w:r>
  </w:p>
  <w:p w14:paraId="3B6B78EB" w14:textId="1E69068E"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00016408">
      <w:rPr>
        <w:color w:val="365F91" w:themeColor="accent1" w:themeShade="BF"/>
        <w:sz w:val="20"/>
        <w:szCs w:val="20"/>
      </w:rPr>
      <w:t>Ph: 302/831-8910</w:t>
    </w:r>
  </w:p>
  <w:p w14:paraId="250AA252" w14:textId="3E2D2564"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Pr="006F2C7A">
      <w:rPr>
        <w:color w:val="365F91" w:themeColor="accent1" w:themeShade="BF"/>
        <w:sz w:val="20"/>
        <w:szCs w:val="20"/>
      </w:rPr>
      <w:t>Fax: 302/831-4234</w:t>
    </w:r>
  </w:p>
  <w:p w14:paraId="2401DA30" w14:textId="77777777" w:rsidR="006F2C7A" w:rsidRDefault="006F2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70C8E"/>
    <w:rsid w:val="00175E60"/>
    <w:rsid w:val="0019060E"/>
    <w:rsid w:val="001E7A68"/>
    <w:rsid w:val="001F4E54"/>
    <w:rsid w:val="00244825"/>
    <w:rsid w:val="0025233D"/>
    <w:rsid w:val="002639F0"/>
    <w:rsid w:val="002665BB"/>
    <w:rsid w:val="00294BB3"/>
    <w:rsid w:val="002B09F8"/>
    <w:rsid w:val="0030026B"/>
    <w:rsid w:val="00301886"/>
    <w:rsid w:val="00333833"/>
    <w:rsid w:val="003520DF"/>
    <w:rsid w:val="0035444D"/>
    <w:rsid w:val="00396081"/>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711AA4"/>
    <w:rsid w:val="00716112"/>
    <w:rsid w:val="00724D91"/>
    <w:rsid w:val="0073552A"/>
    <w:rsid w:val="00783A75"/>
    <w:rsid w:val="007859FE"/>
    <w:rsid w:val="007B0B53"/>
    <w:rsid w:val="007B365D"/>
    <w:rsid w:val="007E0AE3"/>
    <w:rsid w:val="00846493"/>
    <w:rsid w:val="00874C9F"/>
    <w:rsid w:val="008A7466"/>
    <w:rsid w:val="008B5EE2"/>
    <w:rsid w:val="008D27BE"/>
    <w:rsid w:val="008E7961"/>
    <w:rsid w:val="00906B47"/>
    <w:rsid w:val="0095579C"/>
    <w:rsid w:val="009779F5"/>
    <w:rsid w:val="009A4195"/>
    <w:rsid w:val="009C4BA9"/>
    <w:rsid w:val="00AB0269"/>
    <w:rsid w:val="00AB615D"/>
    <w:rsid w:val="00AC4349"/>
    <w:rsid w:val="00AD715E"/>
    <w:rsid w:val="00B0087E"/>
    <w:rsid w:val="00B21DEF"/>
    <w:rsid w:val="00B33EE3"/>
    <w:rsid w:val="00B52219"/>
    <w:rsid w:val="00B61D34"/>
    <w:rsid w:val="00BC339C"/>
    <w:rsid w:val="00C0308F"/>
    <w:rsid w:val="00C20BC6"/>
    <w:rsid w:val="00C40879"/>
    <w:rsid w:val="00C64A3A"/>
    <w:rsid w:val="00CA09F3"/>
    <w:rsid w:val="00CB6ECB"/>
    <w:rsid w:val="00CC0D69"/>
    <w:rsid w:val="00CE092B"/>
    <w:rsid w:val="00CE445E"/>
    <w:rsid w:val="00CF1278"/>
    <w:rsid w:val="00CF493E"/>
    <w:rsid w:val="00CF56B1"/>
    <w:rsid w:val="00D103D6"/>
    <w:rsid w:val="00D107B6"/>
    <w:rsid w:val="00D43BA3"/>
    <w:rsid w:val="00D82D8E"/>
    <w:rsid w:val="00DA5107"/>
    <w:rsid w:val="00DA7296"/>
    <w:rsid w:val="00DD1874"/>
    <w:rsid w:val="00DE0518"/>
    <w:rsid w:val="00DF72AD"/>
    <w:rsid w:val="00E05050"/>
    <w:rsid w:val="00E11094"/>
    <w:rsid w:val="00E164C8"/>
    <w:rsid w:val="00E31F45"/>
    <w:rsid w:val="00E33AC6"/>
    <w:rsid w:val="00E43FB1"/>
    <w:rsid w:val="00E46D1C"/>
    <w:rsid w:val="00E53A41"/>
    <w:rsid w:val="00E569BB"/>
    <w:rsid w:val="00E57E4B"/>
    <w:rsid w:val="00E80305"/>
    <w:rsid w:val="00E95E5D"/>
    <w:rsid w:val="00EA1EF0"/>
    <w:rsid w:val="00ED649E"/>
    <w:rsid w:val="00EF5F17"/>
    <w:rsid w:val="00F51EFD"/>
    <w:rsid w:val="00F55E92"/>
    <w:rsid w:val="00F63DE6"/>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Neuro@sf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2</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14</cp:revision>
  <cp:lastPrinted>2012-05-24T14:45:00Z</cp:lastPrinted>
  <dcterms:created xsi:type="dcterms:W3CDTF">2020-05-20T03:22:00Z</dcterms:created>
  <dcterms:modified xsi:type="dcterms:W3CDTF">2020-05-21T18:58:00Z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id="wOb2ybGw"/&gt;&lt;style id="http://www.zotero.org/styles/eneuro" hasBibliography="1" bibliographyStyleHasBeenSet="1"/&gt;&lt;prefs&gt;&lt;pref name="fieldType" value="Field"/&gt;&lt;/prefs&gt;&lt;/data&gt;</vt:lpwstr>
  </property>
</Properties>
</file>