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C3D40" w14:textId="77777777" w:rsidR="00642F68" w:rsidRDefault="00642F68" w:rsidP="00360BA4">
      <w:pPr>
        <w:jc w:val="both"/>
        <w:rPr>
          <w:rFonts w:ascii="Arial" w:hAnsi="Arial" w:cs="Arial"/>
          <w:iCs/>
          <w:sz w:val="22"/>
          <w:szCs w:val="22"/>
        </w:rPr>
      </w:pPr>
    </w:p>
    <w:p w14:paraId="2E424046" w14:textId="4A9DFA98" w:rsidR="00454500" w:rsidRDefault="00454500" w:rsidP="00360BA4">
      <w:pPr>
        <w:jc w:val="both"/>
        <w:rPr>
          <w:rFonts w:ascii="Arial" w:hAnsi="Arial" w:cs="Arial"/>
          <w:iCs/>
          <w:sz w:val="22"/>
          <w:szCs w:val="22"/>
        </w:rPr>
      </w:pPr>
      <w:r>
        <w:rPr>
          <w:rFonts w:ascii="Arial" w:hAnsi="Arial" w:cs="Arial"/>
          <w:iCs/>
          <w:sz w:val="22"/>
          <w:szCs w:val="22"/>
        </w:rPr>
        <w:t>Date</w:t>
      </w:r>
    </w:p>
    <w:p w14:paraId="5D0FEFF4" w14:textId="40630D93" w:rsidR="00454500" w:rsidRDefault="00454500" w:rsidP="00360BA4">
      <w:pPr>
        <w:jc w:val="both"/>
        <w:rPr>
          <w:rFonts w:ascii="Arial" w:hAnsi="Arial" w:cs="Arial"/>
          <w:iCs/>
          <w:sz w:val="22"/>
          <w:szCs w:val="22"/>
        </w:rPr>
      </w:pPr>
    </w:p>
    <w:p w14:paraId="330C84AA" w14:textId="024A3372" w:rsidR="00454500" w:rsidRDefault="00454500" w:rsidP="00360BA4">
      <w:pPr>
        <w:jc w:val="both"/>
        <w:rPr>
          <w:rFonts w:ascii="Arial" w:hAnsi="Arial" w:cs="Arial"/>
          <w:iCs/>
          <w:sz w:val="22"/>
          <w:szCs w:val="22"/>
        </w:rPr>
      </w:pPr>
    </w:p>
    <w:p w14:paraId="73A44D0A" w14:textId="67292F4D" w:rsidR="00454500" w:rsidRDefault="00454500" w:rsidP="00360BA4">
      <w:pPr>
        <w:jc w:val="both"/>
        <w:rPr>
          <w:rFonts w:ascii="Arial" w:hAnsi="Arial" w:cs="Arial"/>
          <w:iCs/>
          <w:sz w:val="22"/>
          <w:szCs w:val="22"/>
        </w:rPr>
      </w:pPr>
      <w:r>
        <w:rPr>
          <w:rFonts w:ascii="Arial" w:hAnsi="Arial" w:cs="Arial"/>
          <w:iCs/>
          <w:sz w:val="22"/>
          <w:szCs w:val="22"/>
        </w:rPr>
        <w:t xml:space="preserve">Dear Editor, </w:t>
      </w:r>
    </w:p>
    <w:p w14:paraId="32087E61" w14:textId="0AE52E2D" w:rsidR="00454500" w:rsidRDefault="00454500" w:rsidP="00360BA4">
      <w:pPr>
        <w:jc w:val="both"/>
        <w:rPr>
          <w:rFonts w:ascii="Arial" w:hAnsi="Arial" w:cs="Arial"/>
          <w:iCs/>
          <w:sz w:val="22"/>
          <w:szCs w:val="22"/>
        </w:rPr>
      </w:pPr>
    </w:p>
    <w:p w14:paraId="15292D25" w14:textId="393021CB" w:rsidR="00454500" w:rsidRDefault="00454500" w:rsidP="00360BA4">
      <w:pPr>
        <w:jc w:val="both"/>
        <w:rPr>
          <w:rFonts w:ascii="Arial" w:hAnsi="Arial" w:cs="Arial"/>
          <w:iCs/>
          <w:sz w:val="22"/>
          <w:szCs w:val="22"/>
        </w:rPr>
      </w:pPr>
      <w:r>
        <w:rPr>
          <w:rFonts w:ascii="Arial" w:hAnsi="Arial" w:cs="Arial"/>
          <w:iCs/>
          <w:sz w:val="22"/>
          <w:szCs w:val="22"/>
        </w:rPr>
        <w:t xml:space="preserve">We are submitting the Registered Report, </w:t>
      </w:r>
      <w:r w:rsidRPr="00454500">
        <w:rPr>
          <w:rFonts w:ascii="Arial" w:hAnsi="Arial" w:cs="Arial"/>
          <w:b/>
          <w:bCs/>
          <w:iCs/>
          <w:sz w:val="22"/>
          <w:szCs w:val="22"/>
        </w:rPr>
        <w:t>“</w:t>
      </w:r>
      <w:r w:rsidR="00516D51" w:rsidRPr="00516D51">
        <w:rPr>
          <w:rFonts w:ascii="Arial" w:hAnsi="Arial" w:cs="Arial"/>
          <w:b/>
          <w:bCs/>
          <w:iCs/>
          <w:sz w:val="22"/>
          <w:szCs w:val="22"/>
        </w:rPr>
        <w:t>The role of movement consistency in locomotor use-dependent learning</w:t>
      </w:r>
      <w:r w:rsidRPr="00454500">
        <w:rPr>
          <w:rFonts w:ascii="Arial" w:hAnsi="Arial" w:cs="Arial"/>
          <w:b/>
          <w:bCs/>
          <w:iCs/>
          <w:sz w:val="22"/>
          <w:szCs w:val="22"/>
        </w:rPr>
        <w:t>”</w:t>
      </w:r>
      <w:r>
        <w:rPr>
          <w:rFonts w:ascii="Arial" w:hAnsi="Arial" w:cs="Arial"/>
          <w:iCs/>
          <w:sz w:val="22"/>
          <w:szCs w:val="22"/>
        </w:rPr>
        <w:t xml:space="preserve">, to be considered for publication in </w:t>
      </w:r>
      <w:proofErr w:type="spellStart"/>
      <w:r w:rsidRPr="00F63DE6">
        <w:rPr>
          <w:rFonts w:ascii="Arial" w:hAnsi="Arial" w:cs="Arial"/>
          <w:i/>
          <w:sz w:val="22"/>
          <w:szCs w:val="22"/>
        </w:rPr>
        <w:t>eNeuro</w:t>
      </w:r>
      <w:proofErr w:type="spellEnd"/>
      <w:r>
        <w:rPr>
          <w:rFonts w:ascii="Arial" w:hAnsi="Arial" w:cs="Arial"/>
          <w:iCs/>
          <w:sz w:val="22"/>
          <w:szCs w:val="22"/>
        </w:rPr>
        <w:t xml:space="preserve">. </w:t>
      </w:r>
    </w:p>
    <w:p w14:paraId="16CE1DB9" w14:textId="358C500E" w:rsidR="00454500" w:rsidRDefault="00454500" w:rsidP="00360BA4">
      <w:pPr>
        <w:jc w:val="both"/>
        <w:rPr>
          <w:rFonts w:ascii="Arial" w:hAnsi="Arial" w:cs="Arial"/>
          <w:iCs/>
          <w:sz w:val="22"/>
          <w:szCs w:val="22"/>
        </w:rPr>
      </w:pPr>
    </w:p>
    <w:p w14:paraId="4BFDCB98" w14:textId="5AF9D783" w:rsidR="002D3FE3" w:rsidRDefault="00F63DE6" w:rsidP="00360BA4">
      <w:pPr>
        <w:jc w:val="both"/>
        <w:rPr>
          <w:rFonts w:ascii="Arial" w:hAnsi="Arial" w:cs="Arial"/>
          <w:iCs/>
          <w:sz w:val="22"/>
          <w:szCs w:val="22"/>
        </w:rPr>
      </w:pPr>
      <w:r>
        <w:rPr>
          <w:rFonts w:ascii="Arial" w:hAnsi="Arial" w:cs="Arial"/>
          <w:iCs/>
          <w:sz w:val="22"/>
          <w:szCs w:val="22"/>
        </w:rPr>
        <w:t xml:space="preserve">Repetition is an essential component of </w:t>
      </w:r>
      <w:r w:rsidR="00713996">
        <w:rPr>
          <w:rFonts w:ascii="Arial" w:hAnsi="Arial" w:cs="Arial"/>
          <w:iCs/>
          <w:sz w:val="22"/>
          <w:szCs w:val="22"/>
        </w:rPr>
        <w:t>motor skill acquisition</w:t>
      </w:r>
      <w:r>
        <w:rPr>
          <w:rFonts w:ascii="Arial" w:hAnsi="Arial" w:cs="Arial"/>
          <w:iCs/>
          <w:sz w:val="22"/>
          <w:szCs w:val="22"/>
        </w:rPr>
        <w:t xml:space="preserve">. Yet, even after skills are </w:t>
      </w:r>
      <w:r w:rsidR="00713996">
        <w:rPr>
          <w:rFonts w:ascii="Arial" w:hAnsi="Arial" w:cs="Arial"/>
          <w:iCs/>
          <w:sz w:val="22"/>
          <w:szCs w:val="22"/>
        </w:rPr>
        <w:t>well-learned</w:t>
      </w:r>
      <w:r w:rsidRPr="00F63DE6">
        <w:rPr>
          <w:rFonts w:ascii="Arial" w:hAnsi="Arial" w:cs="Arial"/>
          <w:iCs/>
          <w:sz w:val="22"/>
          <w:szCs w:val="22"/>
        </w:rPr>
        <w:t>, repetition continue</w:t>
      </w:r>
      <w:r w:rsidR="00713996">
        <w:rPr>
          <w:rFonts w:ascii="Arial" w:hAnsi="Arial" w:cs="Arial"/>
          <w:iCs/>
          <w:sz w:val="22"/>
          <w:szCs w:val="22"/>
        </w:rPr>
        <w:t>s</w:t>
      </w:r>
      <w:r w:rsidRPr="00F63DE6">
        <w:rPr>
          <w:rFonts w:ascii="Arial" w:hAnsi="Arial" w:cs="Arial"/>
          <w:iCs/>
          <w:sz w:val="22"/>
          <w:szCs w:val="22"/>
        </w:rPr>
        <w:t xml:space="preserve"> to </w:t>
      </w:r>
      <w:r w:rsidR="00713996" w:rsidRPr="00F63DE6">
        <w:rPr>
          <w:rFonts w:ascii="Arial" w:hAnsi="Arial" w:cs="Arial"/>
          <w:iCs/>
          <w:sz w:val="22"/>
          <w:szCs w:val="22"/>
        </w:rPr>
        <w:t>im</w:t>
      </w:r>
      <w:r w:rsidR="00713996">
        <w:rPr>
          <w:rFonts w:ascii="Arial" w:hAnsi="Arial" w:cs="Arial"/>
          <w:iCs/>
          <w:sz w:val="22"/>
          <w:szCs w:val="22"/>
        </w:rPr>
        <w:t>pact</w:t>
      </w:r>
      <w:r w:rsidR="00713996" w:rsidRPr="00F63DE6">
        <w:rPr>
          <w:rFonts w:ascii="Arial" w:hAnsi="Arial" w:cs="Arial"/>
          <w:iCs/>
          <w:sz w:val="22"/>
          <w:szCs w:val="22"/>
        </w:rPr>
        <w:t xml:space="preserve"> </w:t>
      </w:r>
      <w:r w:rsidRPr="00F63DE6">
        <w:rPr>
          <w:rFonts w:ascii="Arial" w:hAnsi="Arial" w:cs="Arial"/>
          <w:iCs/>
          <w:sz w:val="22"/>
          <w:szCs w:val="22"/>
        </w:rPr>
        <w:t>movement patterns</w:t>
      </w:r>
      <w:ins w:id="0" w:author="Jonathan Wood" w:date="2020-05-26T20:57:00Z">
        <w:r w:rsidR="00CF105D">
          <w:rPr>
            <w:rFonts w:ascii="Arial" w:hAnsi="Arial" w:cs="Arial"/>
            <w:iCs/>
            <w:sz w:val="22"/>
            <w:szCs w:val="22"/>
          </w:rPr>
          <w:t xml:space="preserve"> </w:t>
        </w:r>
      </w:ins>
      <w:del w:id="1" w:author="Jonathan Wood" w:date="2020-05-26T20:57:00Z">
        <w:r w:rsidR="00713996" w:rsidDel="00CF105D">
          <w:rPr>
            <w:rFonts w:ascii="Arial" w:hAnsi="Arial" w:cs="Arial"/>
            <w:iCs/>
            <w:sz w:val="22"/>
            <w:szCs w:val="22"/>
          </w:rPr>
          <w:delText>—</w:delText>
        </w:r>
      </w:del>
      <w:r w:rsidR="00713996">
        <w:rPr>
          <w:rFonts w:ascii="Arial" w:hAnsi="Arial" w:cs="Arial"/>
          <w:iCs/>
          <w:sz w:val="22"/>
          <w:szCs w:val="22"/>
        </w:rPr>
        <w:t xml:space="preserve">by reducing movement preparation time, increasing movement speeds, and, most relevant to the current </w:t>
      </w:r>
      <w:del w:id="2" w:author="Jonathan Wood" w:date="2020-05-27T11:00:00Z">
        <w:r w:rsidR="00713996" w:rsidDel="00F12C16">
          <w:rPr>
            <w:rFonts w:ascii="Arial" w:hAnsi="Arial" w:cs="Arial"/>
            <w:iCs/>
            <w:sz w:val="22"/>
            <w:szCs w:val="22"/>
          </w:rPr>
          <w:delText>study</w:delText>
        </w:r>
      </w:del>
      <w:ins w:id="3" w:author="Jonathan Wood" w:date="2020-05-27T11:00:00Z">
        <w:r w:rsidR="00F12C16">
          <w:rPr>
            <w:rFonts w:ascii="Arial" w:hAnsi="Arial" w:cs="Arial"/>
            <w:iCs/>
            <w:sz w:val="22"/>
            <w:szCs w:val="22"/>
          </w:rPr>
          <w:t>Registered Report</w:t>
        </w:r>
      </w:ins>
      <w:r w:rsidR="00713996">
        <w:rPr>
          <w:rFonts w:ascii="Arial" w:hAnsi="Arial" w:cs="Arial"/>
          <w:iCs/>
          <w:sz w:val="22"/>
          <w:szCs w:val="22"/>
        </w:rPr>
        <w:t xml:space="preserve">, biasing future movements to be more similar to repeated ones </w:t>
      </w:r>
      <w:r w:rsidR="00AC7890">
        <w:rPr>
          <w:rFonts w:ascii="Arial" w:hAnsi="Arial" w:cs="Arial"/>
          <w:iCs/>
          <w:sz w:val="22"/>
          <w:szCs w:val="22"/>
        </w:rPr>
        <w:fldChar w:fldCharType="begin"/>
      </w:r>
      <w:r w:rsidR="00AC7890">
        <w:rPr>
          <w:rFonts w:ascii="Arial" w:hAnsi="Arial" w:cs="Arial"/>
          <w:iCs/>
          <w:sz w:val="22"/>
          <w:szCs w:val="22"/>
        </w:rPr>
        <w:instrText xml:space="preserve"> ADDIN ZOTERO_ITEM CSL_CITATION {"citationID":"6CTLxAXg","properties":{"formattedCitation":"(Diedrichsen et al., 2010; Hammerbeck et al., 2014; Mawase et al., 2018)","plainCitation":"(Diedrichsen et al., 2010; Hammerbeck et al., 2014; Mawase et al., 2018)","noteIndex":0},"citationItems":[{"id":264,"uris":["http://zotero.org/users/5226272/items/CGQM3V6N"],"uri":["http://zotero.org/users/5226272/items/CGQM3V6N"],"itemData":{"id":264,"type":"article-journal","container-title":"Journal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M."}],"issued":{"date-parts":[["2018",7]]}}}],"schema":"https://github.com/citation-style-language/schema/raw/master/csl-citation.json"} </w:instrText>
      </w:r>
      <w:r w:rsidR="00AC7890">
        <w:rPr>
          <w:rFonts w:ascii="Arial" w:hAnsi="Arial" w:cs="Arial"/>
          <w:iCs/>
          <w:sz w:val="22"/>
          <w:szCs w:val="22"/>
        </w:rPr>
        <w:fldChar w:fldCharType="separate"/>
      </w:r>
      <w:r w:rsidR="00AC7890" w:rsidRPr="00AC7890">
        <w:rPr>
          <w:rFonts w:ascii="Arial" w:hAnsi="Arial" w:cs="Arial"/>
          <w:sz w:val="22"/>
        </w:rPr>
        <w:t>(</w:t>
      </w:r>
      <w:proofErr w:type="spellStart"/>
      <w:r w:rsidR="00AC7890" w:rsidRPr="00AC7890">
        <w:rPr>
          <w:rFonts w:ascii="Arial" w:hAnsi="Arial" w:cs="Arial"/>
          <w:sz w:val="22"/>
        </w:rPr>
        <w:t>Diedrichsen</w:t>
      </w:r>
      <w:proofErr w:type="spellEnd"/>
      <w:r w:rsidR="00AC7890" w:rsidRPr="00AC7890">
        <w:rPr>
          <w:rFonts w:ascii="Arial" w:hAnsi="Arial" w:cs="Arial"/>
          <w:sz w:val="22"/>
        </w:rPr>
        <w:t xml:space="preserve"> et al., 2010; </w:t>
      </w:r>
      <w:proofErr w:type="spellStart"/>
      <w:r w:rsidR="00AC7890" w:rsidRPr="00AC7890">
        <w:rPr>
          <w:rFonts w:ascii="Arial" w:hAnsi="Arial" w:cs="Arial"/>
          <w:sz w:val="22"/>
        </w:rPr>
        <w:t>Hammerbeck</w:t>
      </w:r>
      <w:proofErr w:type="spellEnd"/>
      <w:r w:rsidR="00AC7890" w:rsidRPr="00AC7890">
        <w:rPr>
          <w:rFonts w:ascii="Arial" w:hAnsi="Arial" w:cs="Arial"/>
          <w:sz w:val="22"/>
        </w:rPr>
        <w:t xml:space="preserve"> et al., 2014; </w:t>
      </w:r>
      <w:proofErr w:type="spellStart"/>
      <w:r w:rsidR="00AC7890" w:rsidRPr="00AC7890">
        <w:rPr>
          <w:rFonts w:ascii="Arial" w:hAnsi="Arial" w:cs="Arial"/>
          <w:sz w:val="22"/>
        </w:rPr>
        <w:t>Mawase</w:t>
      </w:r>
      <w:proofErr w:type="spellEnd"/>
      <w:r w:rsidR="00AC7890" w:rsidRPr="00AC7890">
        <w:rPr>
          <w:rFonts w:ascii="Arial" w:hAnsi="Arial" w:cs="Arial"/>
          <w:sz w:val="22"/>
        </w:rPr>
        <w:t xml:space="preserve"> et al., 2018)</w:t>
      </w:r>
      <w:r w:rsidR="00AC7890">
        <w:rPr>
          <w:rFonts w:ascii="Arial" w:hAnsi="Arial" w:cs="Arial"/>
          <w:iCs/>
          <w:sz w:val="22"/>
          <w:szCs w:val="22"/>
        </w:rPr>
        <w:fldChar w:fldCharType="end"/>
      </w:r>
      <w:r w:rsidRPr="00F63DE6">
        <w:rPr>
          <w:rFonts w:ascii="Arial" w:hAnsi="Arial" w:cs="Arial"/>
          <w:iCs/>
          <w:sz w:val="22"/>
          <w:szCs w:val="22"/>
        </w:rPr>
        <w:t xml:space="preserve">. </w:t>
      </w:r>
      <w:r w:rsidR="00713996">
        <w:rPr>
          <w:rFonts w:ascii="Arial" w:hAnsi="Arial" w:cs="Arial"/>
          <w:iCs/>
          <w:sz w:val="22"/>
          <w:szCs w:val="22"/>
        </w:rPr>
        <w:t>This</w:t>
      </w:r>
      <w:r w:rsidRPr="00F63DE6">
        <w:rPr>
          <w:rFonts w:ascii="Arial" w:hAnsi="Arial" w:cs="Arial"/>
          <w:iCs/>
          <w:sz w:val="22"/>
          <w:szCs w:val="22"/>
        </w:rPr>
        <w:t xml:space="preserve"> </w:t>
      </w:r>
      <w:r w:rsidR="00713996">
        <w:rPr>
          <w:rFonts w:ascii="Arial" w:hAnsi="Arial" w:cs="Arial"/>
          <w:iCs/>
          <w:sz w:val="22"/>
          <w:szCs w:val="22"/>
        </w:rPr>
        <w:t>“</w:t>
      </w:r>
      <w:r w:rsidRPr="00F63DE6">
        <w:rPr>
          <w:rFonts w:ascii="Arial" w:hAnsi="Arial" w:cs="Arial"/>
          <w:iCs/>
          <w:sz w:val="22"/>
          <w:szCs w:val="22"/>
        </w:rPr>
        <w:t>use-dependent</w:t>
      </w:r>
      <w:r w:rsidR="00713996">
        <w:rPr>
          <w:rFonts w:ascii="Arial" w:hAnsi="Arial" w:cs="Arial"/>
          <w:iCs/>
          <w:sz w:val="22"/>
          <w:szCs w:val="22"/>
        </w:rPr>
        <w:t>”</w:t>
      </w:r>
      <w:r w:rsidRPr="00F63DE6">
        <w:rPr>
          <w:rFonts w:ascii="Arial" w:hAnsi="Arial" w:cs="Arial"/>
          <w:iCs/>
          <w:sz w:val="22"/>
          <w:szCs w:val="22"/>
        </w:rPr>
        <w:t xml:space="preserve"> learning</w:t>
      </w:r>
      <w:r w:rsidR="00713996">
        <w:rPr>
          <w:rFonts w:ascii="Arial" w:hAnsi="Arial" w:cs="Arial"/>
          <w:iCs/>
          <w:sz w:val="22"/>
          <w:szCs w:val="22"/>
        </w:rPr>
        <w:t xml:space="preserve"> is distinct from well-studied forms of error-based learning, </w:t>
      </w:r>
      <w:r w:rsidR="00D024ED">
        <w:rPr>
          <w:rFonts w:ascii="Arial" w:hAnsi="Arial" w:cs="Arial"/>
          <w:iCs/>
          <w:sz w:val="22"/>
          <w:szCs w:val="22"/>
        </w:rPr>
        <w:t>such as</w:t>
      </w:r>
      <w:r w:rsidR="00713996">
        <w:rPr>
          <w:rFonts w:ascii="Arial" w:hAnsi="Arial" w:cs="Arial"/>
          <w:iCs/>
          <w:sz w:val="22"/>
          <w:szCs w:val="22"/>
        </w:rPr>
        <w:t xml:space="preserve"> sensorimotor adaptation, in that it </w:t>
      </w:r>
      <w:r w:rsidR="00D024ED">
        <w:rPr>
          <w:rFonts w:ascii="Arial" w:hAnsi="Arial" w:cs="Arial"/>
          <w:iCs/>
          <w:sz w:val="22"/>
          <w:szCs w:val="22"/>
        </w:rPr>
        <w:t>occurs independent of an</w:t>
      </w:r>
      <w:r w:rsidR="00713996">
        <w:rPr>
          <w:rFonts w:ascii="Arial" w:hAnsi="Arial" w:cs="Arial"/>
          <w:iCs/>
          <w:sz w:val="22"/>
          <w:szCs w:val="22"/>
        </w:rPr>
        <w:t xml:space="preserve"> error signal and is purely repetition-based</w:t>
      </w:r>
      <w:r w:rsidR="00D024ED">
        <w:rPr>
          <w:rFonts w:ascii="Arial" w:hAnsi="Arial" w:cs="Arial"/>
          <w:iCs/>
          <w:sz w:val="22"/>
          <w:szCs w:val="22"/>
        </w:rPr>
        <w:t xml:space="preserve">. </w:t>
      </w:r>
      <w:r w:rsidR="00713996">
        <w:rPr>
          <w:rFonts w:ascii="Arial" w:hAnsi="Arial" w:cs="Arial"/>
          <w:iCs/>
          <w:sz w:val="22"/>
          <w:szCs w:val="22"/>
        </w:rPr>
        <w:t>Thus,</w:t>
      </w:r>
      <w:r w:rsidR="00D024ED">
        <w:rPr>
          <w:rFonts w:ascii="Arial" w:hAnsi="Arial" w:cs="Arial"/>
          <w:iCs/>
          <w:sz w:val="22"/>
          <w:szCs w:val="22"/>
        </w:rPr>
        <w:t xml:space="preserve"> use</w:t>
      </w:r>
      <w:r w:rsidRPr="00F63DE6">
        <w:rPr>
          <w:rFonts w:ascii="Arial" w:hAnsi="Arial" w:cs="Arial"/>
          <w:iCs/>
          <w:sz w:val="22"/>
          <w:szCs w:val="22"/>
        </w:rPr>
        <w:t>-dependent learning</w:t>
      </w:r>
      <w:r w:rsidR="00CF0A97">
        <w:rPr>
          <w:rFonts w:ascii="Arial" w:hAnsi="Arial" w:cs="Arial"/>
          <w:iCs/>
          <w:sz w:val="22"/>
          <w:szCs w:val="22"/>
        </w:rPr>
        <w:t xml:space="preserve"> is </w:t>
      </w:r>
      <w:r w:rsidR="00D024ED">
        <w:rPr>
          <w:rFonts w:ascii="Arial" w:hAnsi="Arial" w:cs="Arial"/>
          <w:iCs/>
          <w:sz w:val="22"/>
          <w:szCs w:val="22"/>
        </w:rPr>
        <w:t xml:space="preserve">linked to Hebbian learning and </w:t>
      </w:r>
      <w:r w:rsidR="00CF0A97">
        <w:rPr>
          <w:rFonts w:ascii="Arial" w:hAnsi="Arial" w:cs="Arial"/>
          <w:iCs/>
          <w:sz w:val="22"/>
          <w:szCs w:val="22"/>
        </w:rPr>
        <w:t>considered</w:t>
      </w:r>
      <w:r w:rsidR="00D024ED">
        <w:rPr>
          <w:rFonts w:ascii="Arial" w:hAnsi="Arial" w:cs="Arial"/>
          <w:iCs/>
          <w:sz w:val="22"/>
          <w:szCs w:val="22"/>
        </w:rPr>
        <w:t xml:space="preserve"> a </w:t>
      </w:r>
      <w:r w:rsidR="00402CC0">
        <w:rPr>
          <w:rFonts w:ascii="Arial" w:hAnsi="Arial" w:cs="Arial"/>
          <w:iCs/>
          <w:sz w:val="22"/>
          <w:szCs w:val="22"/>
        </w:rPr>
        <w:t>basic form of motor memory</w:t>
      </w:r>
      <w:r w:rsidR="00AC7890">
        <w:rPr>
          <w:rFonts w:ascii="Arial" w:hAnsi="Arial" w:cs="Arial"/>
          <w:iCs/>
          <w:sz w:val="22"/>
          <w:szCs w:val="22"/>
        </w:rPr>
        <w:t xml:space="preserve"> </w:t>
      </w:r>
      <w:r w:rsidR="00AC7890">
        <w:rPr>
          <w:rFonts w:ascii="Arial" w:hAnsi="Arial" w:cs="Arial"/>
          <w:iCs/>
          <w:sz w:val="22"/>
          <w:szCs w:val="22"/>
        </w:rPr>
        <w:fldChar w:fldCharType="begin"/>
      </w:r>
      <w:r w:rsidR="00AC7890">
        <w:rPr>
          <w:rFonts w:ascii="Arial" w:hAnsi="Arial" w:cs="Arial"/>
          <w:iCs/>
          <w:sz w:val="22"/>
          <w:szCs w:val="22"/>
        </w:rPr>
        <w:instrText xml:space="preserve"> ADDIN ZOTERO_ITEM CSL_CITATION {"citationID":"95lmwQPl","properties":{"formattedCitation":"(Classen et al., 1998; Verstynen and Sabes, 2011)","plainCitation":"(Classen et al., 1998;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AC7890">
        <w:rPr>
          <w:rFonts w:ascii="Arial" w:hAnsi="Arial" w:cs="Arial"/>
          <w:iCs/>
          <w:sz w:val="22"/>
          <w:szCs w:val="22"/>
        </w:rPr>
        <w:fldChar w:fldCharType="separate"/>
      </w:r>
      <w:r w:rsidR="00AC7890" w:rsidRPr="00AC7890">
        <w:rPr>
          <w:rFonts w:ascii="Arial" w:hAnsi="Arial" w:cs="Arial"/>
          <w:sz w:val="22"/>
        </w:rPr>
        <w:t xml:space="preserve">(Classen et al., 1998; </w:t>
      </w:r>
      <w:proofErr w:type="spellStart"/>
      <w:r w:rsidR="00AC7890" w:rsidRPr="00AC7890">
        <w:rPr>
          <w:rFonts w:ascii="Arial" w:hAnsi="Arial" w:cs="Arial"/>
          <w:sz w:val="22"/>
        </w:rPr>
        <w:t>Verstynen</w:t>
      </w:r>
      <w:proofErr w:type="spellEnd"/>
      <w:r w:rsidR="00AC7890" w:rsidRPr="00AC7890">
        <w:rPr>
          <w:rFonts w:ascii="Arial" w:hAnsi="Arial" w:cs="Arial"/>
          <w:sz w:val="22"/>
        </w:rPr>
        <w:t xml:space="preserve"> and </w:t>
      </w:r>
      <w:proofErr w:type="spellStart"/>
      <w:r w:rsidR="00AC7890" w:rsidRPr="00AC7890">
        <w:rPr>
          <w:rFonts w:ascii="Arial" w:hAnsi="Arial" w:cs="Arial"/>
          <w:sz w:val="22"/>
        </w:rPr>
        <w:t>Sabes</w:t>
      </w:r>
      <w:proofErr w:type="spellEnd"/>
      <w:r w:rsidR="00AC7890" w:rsidRPr="00AC7890">
        <w:rPr>
          <w:rFonts w:ascii="Arial" w:hAnsi="Arial" w:cs="Arial"/>
          <w:sz w:val="22"/>
        </w:rPr>
        <w:t>, 2011)</w:t>
      </w:r>
      <w:r w:rsidR="00AC7890">
        <w:rPr>
          <w:rFonts w:ascii="Arial" w:hAnsi="Arial" w:cs="Arial"/>
          <w:iCs/>
          <w:sz w:val="22"/>
          <w:szCs w:val="22"/>
        </w:rPr>
        <w:fldChar w:fldCharType="end"/>
      </w:r>
      <w:r w:rsidR="00D024ED">
        <w:rPr>
          <w:rFonts w:ascii="Arial" w:hAnsi="Arial" w:cs="Arial"/>
          <w:iCs/>
          <w:sz w:val="22"/>
          <w:szCs w:val="22"/>
        </w:rPr>
        <w:t xml:space="preserve">. </w:t>
      </w:r>
    </w:p>
    <w:p w14:paraId="42234D6D" w14:textId="77777777" w:rsidR="002D3FE3" w:rsidRDefault="002D3FE3" w:rsidP="00360BA4">
      <w:pPr>
        <w:jc w:val="both"/>
        <w:rPr>
          <w:rFonts w:ascii="Arial" w:hAnsi="Arial" w:cs="Arial"/>
          <w:iCs/>
          <w:sz w:val="22"/>
          <w:szCs w:val="22"/>
        </w:rPr>
      </w:pPr>
    </w:p>
    <w:p w14:paraId="36CC9542" w14:textId="5A85DE5A" w:rsidR="00BC339C" w:rsidRDefault="00402CC0" w:rsidP="00360BA4">
      <w:pPr>
        <w:jc w:val="both"/>
        <w:rPr>
          <w:rFonts w:ascii="Arial" w:hAnsi="Arial" w:cs="Arial"/>
          <w:iCs/>
          <w:sz w:val="22"/>
          <w:szCs w:val="22"/>
        </w:rPr>
      </w:pPr>
      <w:r>
        <w:rPr>
          <w:rFonts w:ascii="Arial" w:hAnsi="Arial" w:cs="Arial"/>
          <w:iCs/>
          <w:sz w:val="22"/>
          <w:szCs w:val="22"/>
        </w:rPr>
        <w:t>To date, u</w:t>
      </w:r>
      <w:r w:rsidR="002D3FE3">
        <w:rPr>
          <w:rFonts w:ascii="Arial" w:hAnsi="Arial" w:cs="Arial"/>
          <w:iCs/>
          <w:sz w:val="22"/>
          <w:szCs w:val="22"/>
        </w:rPr>
        <w:t xml:space="preserve">se-dependent learning has been </w:t>
      </w:r>
      <w:r w:rsidR="00F63DE6" w:rsidRPr="00F63DE6">
        <w:rPr>
          <w:rFonts w:ascii="Arial" w:hAnsi="Arial" w:cs="Arial"/>
          <w:iCs/>
          <w:sz w:val="22"/>
          <w:szCs w:val="22"/>
        </w:rPr>
        <w:t>almost exclusively studied</w:t>
      </w:r>
      <w:r w:rsidR="00CA09F3">
        <w:rPr>
          <w:rFonts w:ascii="Arial" w:hAnsi="Arial" w:cs="Arial"/>
          <w:iCs/>
          <w:sz w:val="22"/>
          <w:szCs w:val="22"/>
        </w:rPr>
        <w:t xml:space="preserve"> in</w:t>
      </w:r>
      <w:r w:rsidR="002D3FE3">
        <w:rPr>
          <w:rFonts w:ascii="Arial" w:hAnsi="Arial" w:cs="Arial"/>
          <w:iCs/>
          <w:sz w:val="22"/>
          <w:szCs w:val="22"/>
        </w:rPr>
        <w:t xml:space="preserve"> upper-extremity movements</w:t>
      </w:r>
      <w:r w:rsidR="007F33F9">
        <w:rPr>
          <w:rFonts w:ascii="Arial" w:hAnsi="Arial" w:cs="Arial"/>
          <w:iCs/>
          <w:sz w:val="22"/>
          <w:szCs w:val="22"/>
        </w:rPr>
        <w:t xml:space="preserve">, </w:t>
      </w:r>
      <w:r w:rsidR="002D3FE3">
        <w:rPr>
          <w:rFonts w:ascii="Arial" w:hAnsi="Arial" w:cs="Arial"/>
          <w:iCs/>
          <w:sz w:val="22"/>
          <w:szCs w:val="22"/>
        </w:rPr>
        <w:t>and rarely looked at in lower-extremity activities.</w:t>
      </w:r>
      <w:ins w:id="4" w:author="Jonathan Wood" w:date="2020-05-27T10:32:00Z">
        <w:r w:rsidR="00E26E51">
          <w:rPr>
            <w:rFonts w:ascii="Arial" w:hAnsi="Arial" w:cs="Arial"/>
            <w:iCs/>
            <w:sz w:val="22"/>
            <w:szCs w:val="22"/>
          </w:rPr>
          <w:t xml:space="preserve"> </w:t>
        </w:r>
      </w:ins>
      <w:ins w:id="5" w:author="Jonathan Wood" w:date="2020-05-27T10:30:00Z">
        <w:r w:rsidR="00E26E51">
          <w:rPr>
            <w:rFonts w:ascii="Arial" w:hAnsi="Arial" w:cs="Arial"/>
            <w:iCs/>
            <w:sz w:val="22"/>
            <w:szCs w:val="22"/>
          </w:rPr>
          <w:t xml:space="preserve">Conversely, </w:t>
        </w:r>
      </w:ins>
      <w:ins w:id="6" w:author="Jonathan Wood" w:date="2020-05-27T10:31:00Z">
        <w:r w:rsidR="00E26E51">
          <w:rPr>
            <w:rFonts w:ascii="Arial" w:hAnsi="Arial" w:cs="Arial"/>
            <w:iCs/>
            <w:sz w:val="22"/>
            <w:szCs w:val="22"/>
          </w:rPr>
          <w:t>sensorimotor adaptation using the split belt paradigm has been the primary focus of the locomotor learning field</w:t>
        </w:r>
      </w:ins>
      <w:ins w:id="7" w:author="Jonathan Wood" w:date="2020-05-27T10:32:00Z">
        <w:r w:rsidR="00E26E51">
          <w:rPr>
            <w:rFonts w:ascii="Arial" w:hAnsi="Arial" w:cs="Arial"/>
            <w:iCs/>
            <w:sz w:val="22"/>
            <w:szCs w:val="22"/>
          </w:rPr>
          <w:t xml:space="preserve"> </w:t>
        </w:r>
      </w:ins>
      <w:r w:rsidR="00E26E51">
        <w:rPr>
          <w:rFonts w:ascii="Arial" w:hAnsi="Arial" w:cs="Arial"/>
          <w:iCs/>
          <w:sz w:val="22"/>
          <w:szCs w:val="22"/>
        </w:rPr>
        <w:fldChar w:fldCharType="begin"/>
      </w:r>
      <w:r w:rsidR="00E26E51">
        <w:rPr>
          <w:rFonts w:ascii="Arial" w:hAnsi="Arial" w:cs="Arial"/>
          <w:iCs/>
          <w:sz w:val="22"/>
          <w:szCs w:val="22"/>
        </w:rPr>
        <w:instrText xml:space="preserve"> ADDIN ZOTERO_ITEM CSL_CITATION {"citationID":"7Hq9srAF","properties":{"formattedCitation":"(Malone et al., 2012; Morton and Bastian, 2006; Reisman et al., 2005; Roemmich et al., 2016; S\\uc0\\u225{}nchez et al., 2019)","plainCitation":"(Malone et al., 2012; Morton and Bastian, 2006; Reisman et al., 2005; Roemmich et al., 2016; Sánchez et al., 2019)","noteIndex":0},"citationItems":[{"id":977,"uris":["http://zotero.org/users/5226272/items/SHCJRDI5"],"uri":["http://zotero.org/users/5226272/items/SHCJRDI5"],"itemData":{"id":977,"type":"article-journal","container-title":"Journal of Neurophysiology","DOI":"10.1152/jn.00391.2011","ISSN":"0022-3077, 1522-1598","issue":"2","journalAbbreviation":"J Neurophysiol","language":"en","page":"672-683","source":"DOI.org (Crossref)","title":"How does the motor system correct for errors in time and space during locomotor adaptation?","volume":"108","author":[{"family":"Malone","given":"Laura A."},{"family":"Bastian","given":"Amy J."},{"family":"Torres-Oviedo","given":"Gelsy"}],"issued":{"date-parts":[["2012",7,15]]}}},{"id":80,"uris":["http://zotero.org/users/5226272/items/LU6IT8KY"],"uri":["http://zotero.org/users/5226272/items/LU6IT8KY"],"itemData":{"id":80,"type":"article-journal","container-title":"Journal of Neuroscience","DOI":"10.1523/JNEUROSCI.2622-06.2006","ISSN":"0270-6474, 1529-2401","issue":"36","journalAbbreviation":"J Neurosci","language":"en","page":"9107-9116","source":"Crossref","title":"Cerebellar contributions to locomotor adaptations during splitbelt treadmill walking","volume":"26","author":[{"family":"Morton","given":"S. M."},{"family":"Bastian","given":"Amy J."}],"issued":{"date-parts":[["2006",9,6]]}}},{"id":78,"uris":["http://zotero.org/users/5226272/items/KIQR9V9Z"],"uri":["http://zotero.org/users/5226272/items/KIQR9V9Z"],"itemData":{"id":78,"type":"article-journal","container-title":"Journal of Neurophysiology","DOI":"10.1152/jn.00089.2005","ISSN":"0022-3077, 1522-1598","issue":"4","journalAbbreviation":"J Neurophysiol","language":"en","page":"2403-2415","source":"Crossref","title":"Interlimb coordination during locomotion: what can be adapted and stored?","title-short":"Interlimb Coordination During Locomotion","volume":"94","author":[{"family":"Reisman","given":"Darcy S."},{"family":"Block","given":"Hannah J."},{"family":"Bastian","given":"Amy J."}],"issued":{"date-parts":[["2005",10]]}}},{"id":51,"uris":["http://zotero.org/users/5226272/items/7PWRWMTV"],"uri":["http://zotero.org/users/5226272/items/7PWRWMTV"],"itemData":{"id":51,"type":"article-journal","abstract":"In human motor learning, it is thought that the more information we have about our errors, the faster we learn. Here, we show that additional error information can lead to improved motor performance without any concomitant improvement in learning. We studied split-belt treadmill walking that drives people to learn a new gait pattern using sensory prediction errors detected by proprioceptive feedback. When we also provided visual error feedback, participants acquired the new walking pattern far more rapidly and showed accelerated restoration of the normal walking pattern during washout. However, when the visual error feedback was removed during either learning or washout, errors reappeared with performance immediately returning to the level expected based on proprioceptive learning alone. These ﬁndings support a model with two mechanisms: a dual-rate adaptation process that learns invariantly from sensory prediction error detected by proprioception and a visual-feedback-dependent process that monitors learning and corrects residual errors but shows no learning itself. We show that our voluntary correction model accurately predicted behavior in multiple situations where visual feedback was used to change acquisition of new walking patterns while the underlying learning was unaffected. The computational and behavioral framework proposed here suggests that parallel learning and error correction systems allow us to rapidly satisfy task demands without necessarily committing to learning, as the relative permanence of learning may be inappropriate or inefﬁcient when facing environments that are liable to change.","container-title":"Current Biology","DOI":"10.1016/j.cub.2016.08.012","ISSN":"09609822","issue":"20","language":"en","page":"2707-2716","source":"Crossref","title":"Seeing the Errors You Feel Enhances Locomotor Performance but Not Learning","volume":"26","author":[{"family":"Roemmich","given":"Ryan T."},{"family":"Long","given":"Andrew W."},{"family":"Bastian","given":"Amy J."}],"issued":{"date-parts":[["2016",10]]}}},{"id":1350,"uris":["http://zotero.org/users/5226272/items/2UHV2KA8"],"uri":["http://zotero.org/users/5226272/items/2UHV2KA8"],"itemData":{"id":1350,"type":"article-journal","container-title":"The Journal of Physiology","DOI":"10.1113/JP277725","ISSN":"0022-3751, 1469-7793","issue":"15","journalAbbreviation":"J Physiol","language":"en","page":"4053-4068","source":"DOI.org (Crossref)","title":"Taking advantage of external mechanical work to reduce metabolic cost: the mechanics and energetics of split</w:instrText>
      </w:r>
      <w:r w:rsidR="00E26E51">
        <w:rPr>
          <w:rFonts w:ascii="Cambria Math" w:hAnsi="Cambria Math" w:cs="Cambria Math"/>
          <w:iCs/>
          <w:sz w:val="22"/>
          <w:szCs w:val="22"/>
        </w:rPr>
        <w:instrText>‐</w:instrText>
      </w:r>
      <w:r w:rsidR="00E26E51">
        <w:rPr>
          <w:rFonts w:ascii="Arial" w:hAnsi="Arial" w:cs="Arial"/>
          <w:iCs/>
          <w:sz w:val="22"/>
          <w:szCs w:val="22"/>
        </w:rPr>
        <w:instrText xml:space="preserve">belt treadmill walking","title-short":"Taking advantage of external mechanical work to reduce metabolic cost","volume":"597","author":[{"family":"Sánchez","given":"Natalia"},{"family":"Simha","given":"Surabhi N."},{"family":"Donelan","given":"J. Maxwell"},{"family":"Finley","given":"James M."}],"issued":{"date-parts":[["2019",8]]}}}],"schema":"https://github.com/citation-style-language/schema/raw/master/csl-citation.json"} </w:instrText>
      </w:r>
      <w:r w:rsidR="00E26E51">
        <w:rPr>
          <w:rFonts w:ascii="Arial" w:hAnsi="Arial" w:cs="Arial"/>
          <w:iCs/>
          <w:sz w:val="22"/>
          <w:szCs w:val="22"/>
        </w:rPr>
        <w:fldChar w:fldCharType="separate"/>
      </w:r>
      <w:r w:rsidR="00E26E51" w:rsidRPr="00E26E51">
        <w:rPr>
          <w:rFonts w:ascii="Arial" w:hAnsi="Arial" w:cs="Arial"/>
          <w:sz w:val="22"/>
        </w:rPr>
        <w:t xml:space="preserve">(Malone et al., 2012; Morton and Bastian, 2006; Reisman et al., 2005; </w:t>
      </w:r>
      <w:proofErr w:type="spellStart"/>
      <w:r w:rsidR="00E26E51" w:rsidRPr="00E26E51">
        <w:rPr>
          <w:rFonts w:ascii="Arial" w:hAnsi="Arial" w:cs="Arial"/>
          <w:sz w:val="22"/>
        </w:rPr>
        <w:t>Roemmich</w:t>
      </w:r>
      <w:proofErr w:type="spellEnd"/>
      <w:r w:rsidR="00E26E51" w:rsidRPr="00E26E51">
        <w:rPr>
          <w:rFonts w:ascii="Arial" w:hAnsi="Arial" w:cs="Arial"/>
          <w:sz w:val="22"/>
        </w:rPr>
        <w:t xml:space="preserve"> et al., 2016; Sánchez et al., 2019)</w:t>
      </w:r>
      <w:r w:rsidR="00E26E51">
        <w:rPr>
          <w:rFonts w:ascii="Arial" w:hAnsi="Arial" w:cs="Arial"/>
          <w:iCs/>
          <w:sz w:val="22"/>
          <w:szCs w:val="22"/>
        </w:rPr>
        <w:fldChar w:fldCharType="end"/>
      </w:r>
      <w:ins w:id="8" w:author="Jonathan Wood" w:date="2020-05-27T10:31:00Z">
        <w:r w:rsidR="00E26E51">
          <w:rPr>
            <w:rFonts w:ascii="Arial" w:hAnsi="Arial" w:cs="Arial"/>
            <w:iCs/>
            <w:sz w:val="22"/>
            <w:szCs w:val="22"/>
          </w:rPr>
          <w:t>.</w:t>
        </w:r>
      </w:ins>
      <w:r w:rsidR="002D3FE3">
        <w:rPr>
          <w:rFonts w:ascii="Arial" w:hAnsi="Arial" w:cs="Arial"/>
          <w:iCs/>
          <w:sz w:val="22"/>
          <w:szCs w:val="22"/>
        </w:rPr>
        <w:t xml:space="preserve"> This is surprising given that w</w:t>
      </w:r>
      <w:r w:rsidR="00BC339C">
        <w:rPr>
          <w:rFonts w:ascii="Arial" w:hAnsi="Arial" w:cs="Arial"/>
          <w:iCs/>
          <w:sz w:val="22"/>
          <w:szCs w:val="22"/>
        </w:rPr>
        <w:t>alking</w:t>
      </w:r>
      <w:r w:rsidR="002D3FE3">
        <w:rPr>
          <w:rFonts w:ascii="Arial" w:hAnsi="Arial" w:cs="Arial"/>
          <w:iCs/>
          <w:sz w:val="22"/>
          <w:szCs w:val="22"/>
        </w:rPr>
        <w:t xml:space="preserve"> </w:t>
      </w:r>
      <w:r w:rsidR="00BC339C">
        <w:rPr>
          <w:rFonts w:ascii="Arial" w:hAnsi="Arial" w:cs="Arial"/>
          <w:iCs/>
          <w:sz w:val="22"/>
          <w:szCs w:val="22"/>
        </w:rPr>
        <w:t>is, by definition</w:t>
      </w:r>
      <w:r w:rsidR="0025233D">
        <w:rPr>
          <w:rFonts w:ascii="Arial" w:hAnsi="Arial" w:cs="Arial"/>
          <w:iCs/>
          <w:sz w:val="22"/>
          <w:szCs w:val="22"/>
        </w:rPr>
        <w:t>,</w:t>
      </w:r>
      <w:r w:rsidR="00BC339C">
        <w:rPr>
          <w:rFonts w:ascii="Arial" w:hAnsi="Arial" w:cs="Arial"/>
          <w:iCs/>
          <w:sz w:val="22"/>
          <w:szCs w:val="22"/>
        </w:rPr>
        <w:t xml:space="preserve"> a </w:t>
      </w:r>
      <w:r w:rsidR="0025233D">
        <w:rPr>
          <w:rFonts w:ascii="Arial" w:hAnsi="Arial" w:cs="Arial"/>
          <w:iCs/>
          <w:sz w:val="22"/>
          <w:szCs w:val="22"/>
        </w:rPr>
        <w:t>repetitive, cyclical movement</w:t>
      </w:r>
      <w:r w:rsidR="00783A75">
        <w:rPr>
          <w:rFonts w:ascii="Arial" w:hAnsi="Arial" w:cs="Arial"/>
          <w:iCs/>
          <w:sz w:val="22"/>
          <w:szCs w:val="22"/>
        </w:rPr>
        <w:t xml:space="preserve"> </w:t>
      </w:r>
      <w:r w:rsidR="002D3FE3">
        <w:rPr>
          <w:rFonts w:ascii="Arial" w:hAnsi="Arial" w:cs="Arial"/>
          <w:iCs/>
          <w:sz w:val="22"/>
          <w:szCs w:val="22"/>
        </w:rPr>
        <w:t>that is</w:t>
      </w:r>
      <w:r w:rsidR="0025233D">
        <w:rPr>
          <w:rFonts w:ascii="Arial" w:hAnsi="Arial" w:cs="Arial"/>
          <w:iCs/>
          <w:sz w:val="22"/>
          <w:szCs w:val="22"/>
        </w:rPr>
        <w:t xml:space="preserve"> repeated until a destination is reached</w:t>
      </w:r>
      <w:r>
        <w:rPr>
          <w:rFonts w:ascii="Arial" w:hAnsi="Arial" w:cs="Arial"/>
          <w:iCs/>
          <w:sz w:val="22"/>
          <w:szCs w:val="22"/>
        </w:rPr>
        <w:t xml:space="preserve">; thus, walking </w:t>
      </w:r>
      <w:del w:id="9" w:author="Jonathan Wood" w:date="2020-05-27T10:32:00Z">
        <w:r w:rsidDel="00E26E51">
          <w:rPr>
            <w:rFonts w:ascii="Arial" w:hAnsi="Arial" w:cs="Arial"/>
            <w:iCs/>
            <w:sz w:val="22"/>
            <w:szCs w:val="22"/>
          </w:rPr>
          <w:delText xml:space="preserve">also </w:delText>
        </w:r>
      </w:del>
      <w:r>
        <w:rPr>
          <w:rFonts w:ascii="Arial" w:hAnsi="Arial" w:cs="Arial"/>
          <w:iCs/>
          <w:sz w:val="22"/>
          <w:szCs w:val="22"/>
        </w:rPr>
        <w:t xml:space="preserve">provides </w:t>
      </w:r>
      <w:r w:rsidR="00B52219">
        <w:rPr>
          <w:rFonts w:ascii="Arial" w:hAnsi="Arial" w:cs="Arial"/>
          <w:iCs/>
          <w:sz w:val="22"/>
          <w:szCs w:val="22"/>
        </w:rPr>
        <w:t xml:space="preserve">an excellent opportunity to study a repetition-based learning mechanism. </w:t>
      </w:r>
      <w:r w:rsidR="007F33F9">
        <w:rPr>
          <w:rFonts w:ascii="Arial" w:hAnsi="Arial" w:cs="Arial"/>
          <w:iCs/>
          <w:sz w:val="22"/>
          <w:szCs w:val="22"/>
        </w:rPr>
        <w:t>Our recently published manuscript</w:t>
      </w:r>
      <w:r w:rsidR="00783A75">
        <w:rPr>
          <w:rFonts w:ascii="Arial" w:hAnsi="Arial" w:cs="Arial"/>
          <w:iCs/>
          <w:sz w:val="22"/>
          <w:szCs w:val="22"/>
        </w:rPr>
        <w:t xml:space="preserve"> </w:t>
      </w:r>
      <w:r w:rsidR="007F33F9">
        <w:rPr>
          <w:rFonts w:ascii="Arial" w:hAnsi="Arial" w:cs="Arial"/>
          <w:iCs/>
          <w:sz w:val="22"/>
          <w:szCs w:val="22"/>
        </w:rPr>
        <w:fldChar w:fldCharType="begin"/>
      </w:r>
      <w:r w:rsidR="007F33F9">
        <w:rPr>
          <w:rFonts w:ascii="Arial" w:hAnsi="Arial" w:cs="Arial"/>
          <w:iCs/>
          <w:sz w:val="22"/>
          <w:szCs w:val="22"/>
        </w:rPr>
        <w:instrText xml:space="preserve"> ADDIN ZOTERO_ITEM CSL_CITATION {"citationID":"Hv6MHU7y","properties":{"formattedCitation":"(Wood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33F9">
        <w:rPr>
          <w:rFonts w:ascii="Arial" w:hAnsi="Arial" w:cs="Arial"/>
          <w:iCs/>
          <w:sz w:val="22"/>
          <w:szCs w:val="22"/>
        </w:rPr>
        <w:fldChar w:fldCharType="separate"/>
      </w:r>
      <w:r w:rsidR="007F33F9" w:rsidRPr="00E05050">
        <w:rPr>
          <w:rFonts w:ascii="Arial" w:hAnsi="Arial" w:cs="Arial"/>
          <w:sz w:val="22"/>
        </w:rPr>
        <w:t>(Wood et al., 2020)</w:t>
      </w:r>
      <w:r w:rsidR="007F33F9">
        <w:rPr>
          <w:rFonts w:ascii="Arial" w:hAnsi="Arial" w:cs="Arial"/>
          <w:iCs/>
          <w:sz w:val="22"/>
          <w:szCs w:val="22"/>
        </w:rPr>
        <w:fldChar w:fldCharType="end"/>
      </w:r>
      <w:r w:rsidR="007F33F9">
        <w:rPr>
          <w:rFonts w:ascii="Arial" w:hAnsi="Arial" w:cs="Arial"/>
          <w:iCs/>
          <w:sz w:val="22"/>
          <w:szCs w:val="22"/>
        </w:rPr>
        <w:t xml:space="preserve"> represents an early attempt </w:t>
      </w:r>
      <w:del w:id="10" w:author="Jonathan Wood" w:date="2020-05-27T10:35:00Z">
        <w:r w:rsidR="007F33F9" w:rsidDel="00E26E51">
          <w:rPr>
            <w:rFonts w:ascii="Arial" w:hAnsi="Arial" w:cs="Arial"/>
            <w:iCs/>
            <w:sz w:val="22"/>
            <w:szCs w:val="22"/>
          </w:rPr>
          <w:delText xml:space="preserve">in this field </w:delText>
        </w:r>
      </w:del>
      <w:r w:rsidR="007F33F9">
        <w:rPr>
          <w:rFonts w:ascii="Arial" w:hAnsi="Arial" w:cs="Arial"/>
          <w:iCs/>
          <w:sz w:val="22"/>
          <w:szCs w:val="22"/>
        </w:rPr>
        <w:t xml:space="preserve">to </w:t>
      </w:r>
      <w:del w:id="11" w:author="Jonathan Wood" w:date="2020-05-27T10:53:00Z">
        <w:r w:rsidR="007F33F9" w:rsidDel="00F12C16">
          <w:rPr>
            <w:rFonts w:ascii="Arial" w:hAnsi="Arial" w:cs="Arial"/>
            <w:iCs/>
            <w:sz w:val="22"/>
            <w:szCs w:val="22"/>
          </w:rPr>
          <w:delText xml:space="preserve">tackle </w:delText>
        </w:r>
      </w:del>
      <w:ins w:id="12" w:author="Jonathan Wood" w:date="2020-05-27T10:53:00Z">
        <w:r w:rsidR="00F12C16">
          <w:rPr>
            <w:rFonts w:ascii="Arial" w:hAnsi="Arial" w:cs="Arial"/>
            <w:iCs/>
            <w:sz w:val="22"/>
            <w:szCs w:val="22"/>
          </w:rPr>
          <w:t>understand</w:t>
        </w:r>
        <w:r w:rsidR="00F12C16">
          <w:rPr>
            <w:rFonts w:ascii="Arial" w:hAnsi="Arial" w:cs="Arial"/>
            <w:iCs/>
            <w:sz w:val="22"/>
            <w:szCs w:val="22"/>
          </w:rPr>
          <w:t xml:space="preserve"> </w:t>
        </w:r>
      </w:ins>
      <w:r w:rsidR="007F33F9">
        <w:rPr>
          <w:rFonts w:ascii="Arial" w:hAnsi="Arial" w:cs="Arial"/>
          <w:iCs/>
          <w:sz w:val="22"/>
          <w:szCs w:val="22"/>
        </w:rPr>
        <w:t>use</w:t>
      </w:r>
      <w:r w:rsidR="00783A75">
        <w:rPr>
          <w:rFonts w:ascii="Arial" w:hAnsi="Arial" w:cs="Arial"/>
          <w:iCs/>
          <w:sz w:val="22"/>
          <w:szCs w:val="22"/>
        </w:rPr>
        <w:t>-dependent learning in walking from a mechanistic perspective. In th</w:t>
      </w:r>
      <w:ins w:id="13" w:author="Jonathan Wood" w:date="2020-05-27T10:36:00Z">
        <w:r w:rsidR="00E26E51">
          <w:rPr>
            <w:rFonts w:ascii="Arial" w:hAnsi="Arial" w:cs="Arial"/>
            <w:iCs/>
            <w:sz w:val="22"/>
            <w:szCs w:val="22"/>
          </w:rPr>
          <w:t>is</w:t>
        </w:r>
      </w:ins>
      <w:del w:id="14" w:author="Jonathan Wood" w:date="2020-05-27T10:36:00Z">
        <w:r w:rsidDel="00E26E51">
          <w:rPr>
            <w:rFonts w:ascii="Arial" w:hAnsi="Arial" w:cs="Arial"/>
            <w:iCs/>
            <w:sz w:val="22"/>
            <w:szCs w:val="22"/>
          </w:rPr>
          <w:delText>e</w:delText>
        </w:r>
      </w:del>
      <w:r w:rsidR="00783A75">
        <w:rPr>
          <w:rFonts w:ascii="Arial" w:hAnsi="Arial" w:cs="Arial"/>
          <w:iCs/>
          <w:sz w:val="22"/>
          <w:szCs w:val="22"/>
        </w:rPr>
        <w:t xml:space="preserve"> study, participants </w:t>
      </w:r>
      <w:r w:rsidR="007F33F9">
        <w:rPr>
          <w:rFonts w:ascii="Arial" w:hAnsi="Arial" w:cs="Arial"/>
          <w:iCs/>
          <w:sz w:val="22"/>
          <w:szCs w:val="22"/>
        </w:rPr>
        <w:t>increased their</w:t>
      </w:r>
      <w:r w:rsidR="00783A75">
        <w:rPr>
          <w:rFonts w:ascii="Arial" w:hAnsi="Arial" w:cs="Arial"/>
          <w:iCs/>
          <w:sz w:val="22"/>
          <w:szCs w:val="22"/>
        </w:rPr>
        <w:t xml:space="preserve"> stepping asymmetry in response to visual targets on a computer screen</w:t>
      </w:r>
      <w:r w:rsidR="007F33F9">
        <w:rPr>
          <w:rFonts w:ascii="Arial" w:hAnsi="Arial" w:cs="Arial"/>
          <w:iCs/>
          <w:sz w:val="22"/>
          <w:szCs w:val="22"/>
        </w:rPr>
        <w:t>,</w:t>
      </w:r>
      <w:r w:rsidR="00783A75">
        <w:rPr>
          <w:rFonts w:ascii="Arial" w:hAnsi="Arial" w:cs="Arial"/>
          <w:iCs/>
          <w:sz w:val="22"/>
          <w:szCs w:val="22"/>
        </w:rPr>
        <w:t xml:space="preserve"> causing them to walk with a limp. </w:t>
      </w:r>
      <w:del w:id="15" w:author="Jonathan Wood" w:date="2020-05-27T10:54:00Z">
        <w:r w:rsidR="007F33F9" w:rsidDel="00F12C16">
          <w:rPr>
            <w:rFonts w:ascii="Arial" w:hAnsi="Arial" w:cs="Arial"/>
            <w:iCs/>
            <w:sz w:val="22"/>
            <w:szCs w:val="22"/>
          </w:rPr>
          <w:delText>Of note, the visual feedback provided to participants was veridical, and therefore participants learned, and practiced, this asymmetry in the absence of sensory prediction error</w:delText>
        </w:r>
        <w:r w:rsidR="00DB12D8" w:rsidDel="00F12C16">
          <w:rPr>
            <w:rFonts w:ascii="Arial" w:hAnsi="Arial" w:cs="Arial"/>
            <w:iCs/>
            <w:sz w:val="22"/>
            <w:szCs w:val="22"/>
          </w:rPr>
          <w:delText xml:space="preserve"> (i.e., difference between expected and actual sensory feedback)</w:delText>
        </w:r>
        <w:r w:rsidR="007F33F9" w:rsidDel="00F12C16">
          <w:rPr>
            <w:rFonts w:ascii="Arial" w:hAnsi="Arial" w:cs="Arial"/>
            <w:iCs/>
            <w:sz w:val="22"/>
            <w:szCs w:val="22"/>
          </w:rPr>
          <w:delText xml:space="preserve">. </w:delText>
        </w:r>
      </w:del>
      <w:r w:rsidR="007F33F9">
        <w:rPr>
          <w:rFonts w:ascii="Arial" w:hAnsi="Arial" w:cs="Arial"/>
          <w:iCs/>
          <w:sz w:val="22"/>
          <w:szCs w:val="22"/>
        </w:rPr>
        <w:t>After several minutes of practice,</w:t>
      </w:r>
      <w:r w:rsidR="00783A75">
        <w:rPr>
          <w:rFonts w:ascii="Arial" w:hAnsi="Arial" w:cs="Arial"/>
          <w:iCs/>
          <w:sz w:val="22"/>
          <w:szCs w:val="22"/>
        </w:rPr>
        <w:t xml:space="preserve"> when the participants were asked to return to normal walking without any visual feedback, </w:t>
      </w:r>
      <w:ins w:id="16" w:author="Jonathan Wood" w:date="2020-05-27T10:44:00Z">
        <w:r w:rsidR="00E5125A">
          <w:rPr>
            <w:rFonts w:ascii="Arial" w:hAnsi="Arial" w:cs="Arial"/>
            <w:iCs/>
            <w:sz w:val="22"/>
            <w:szCs w:val="22"/>
          </w:rPr>
          <w:t xml:space="preserve">we observed a use-dependent bias in the form of a </w:t>
        </w:r>
      </w:ins>
      <w:del w:id="17" w:author="Jonathan Wood" w:date="2020-05-27T10:44:00Z">
        <w:r w:rsidR="00783A75" w:rsidDel="00E5125A">
          <w:rPr>
            <w:rFonts w:ascii="Arial" w:hAnsi="Arial" w:cs="Arial"/>
            <w:iCs/>
            <w:sz w:val="22"/>
            <w:szCs w:val="22"/>
          </w:rPr>
          <w:delText>the</w:delText>
        </w:r>
      </w:del>
      <w:del w:id="18" w:author="Jonathan Wood" w:date="2020-05-27T10:54:00Z">
        <w:r w:rsidR="00783A75" w:rsidDel="00F12C16">
          <w:rPr>
            <w:rFonts w:ascii="Arial" w:hAnsi="Arial" w:cs="Arial"/>
            <w:iCs/>
            <w:sz w:val="22"/>
            <w:szCs w:val="22"/>
          </w:rPr>
          <w:delText xml:space="preserve"> </w:delText>
        </w:r>
      </w:del>
      <w:r w:rsidR="00783A75">
        <w:rPr>
          <w:rFonts w:ascii="Arial" w:hAnsi="Arial" w:cs="Arial"/>
          <w:iCs/>
          <w:sz w:val="22"/>
          <w:szCs w:val="22"/>
        </w:rPr>
        <w:t xml:space="preserve">limp </w:t>
      </w:r>
      <w:del w:id="19" w:author="Jonathan Wood" w:date="2020-05-27T10:45:00Z">
        <w:r w:rsidR="00783A75" w:rsidDel="00E5125A">
          <w:rPr>
            <w:rFonts w:ascii="Arial" w:hAnsi="Arial" w:cs="Arial"/>
            <w:iCs/>
            <w:sz w:val="22"/>
            <w:szCs w:val="22"/>
          </w:rPr>
          <w:delText>persisted</w:delText>
        </w:r>
        <w:r w:rsidR="00DB12D8" w:rsidDel="00E5125A">
          <w:rPr>
            <w:rFonts w:ascii="Arial" w:hAnsi="Arial" w:cs="Arial"/>
            <w:iCs/>
            <w:sz w:val="22"/>
            <w:szCs w:val="22"/>
          </w:rPr>
          <w:delText xml:space="preserve"> </w:delText>
        </w:r>
      </w:del>
      <w:ins w:id="20" w:author="Jonathan Wood" w:date="2020-05-27T10:44:00Z">
        <w:r w:rsidR="00E5125A">
          <w:rPr>
            <w:rFonts w:ascii="Arial" w:hAnsi="Arial" w:cs="Arial"/>
            <w:iCs/>
            <w:sz w:val="22"/>
            <w:szCs w:val="22"/>
          </w:rPr>
          <w:t>in the direction of the practiced movements</w:t>
        </w:r>
      </w:ins>
      <w:ins w:id="21" w:author="Jonathan Wood" w:date="2020-05-27T10:45:00Z">
        <w:r w:rsidR="00E5125A">
          <w:rPr>
            <w:rFonts w:ascii="Arial" w:hAnsi="Arial" w:cs="Arial"/>
            <w:iCs/>
            <w:sz w:val="22"/>
            <w:szCs w:val="22"/>
          </w:rPr>
          <w:t xml:space="preserve"> that persisted</w:t>
        </w:r>
      </w:ins>
      <w:ins w:id="22" w:author="Jonathan Wood" w:date="2020-05-27T10:44:00Z">
        <w:r w:rsidR="00E5125A">
          <w:rPr>
            <w:rFonts w:ascii="Arial" w:hAnsi="Arial" w:cs="Arial"/>
            <w:iCs/>
            <w:sz w:val="22"/>
            <w:szCs w:val="22"/>
          </w:rPr>
          <w:t xml:space="preserve"> </w:t>
        </w:r>
      </w:ins>
      <w:r w:rsidR="00DB12D8">
        <w:rPr>
          <w:rFonts w:ascii="Arial" w:hAnsi="Arial" w:cs="Arial"/>
          <w:iCs/>
          <w:sz w:val="22"/>
          <w:szCs w:val="22"/>
        </w:rPr>
        <w:t xml:space="preserve">for more than </w:t>
      </w:r>
      <w:r w:rsidR="00AE4FAF">
        <w:rPr>
          <w:rFonts w:ascii="Arial" w:hAnsi="Arial" w:cs="Arial"/>
          <w:iCs/>
          <w:sz w:val="22"/>
          <w:szCs w:val="22"/>
        </w:rPr>
        <w:t>5</w:t>
      </w:r>
      <w:r w:rsidR="00DB12D8">
        <w:rPr>
          <w:rFonts w:ascii="Arial" w:hAnsi="Arial" w:cs="Arial"/>
          <w:iCs/>
          <w:sz w:val="22"/>
          <w:szCs w:val="22"/>
        </w:rPr>
        <w:t xml:space="preserve"> minutes</w:t>
      </w:r>
      <w:ins w:id="23" w:author="Jonathan Wood" w:date="2020-05-27T10:44:00Z">
        <w:r w:rsidR="00E5125A">
          <w:rPr>
            <w:rFonts w:ascii="Arial" w:hAnsi="Arial" w:cs="Arial"/>
            <w:iCs/>
            <w:sz w:val="22"/>
            <w:szCs w:val="22"/>
          </w:rPr>
          <w:t>.</w:t>
        </w:r>
      </w:ins>
      <w:ins w:id="24" w:author="Jonathan Wood" w:date="2020-05-27T10:54:00Z">
        <w:r w:rsidR="00F12C16">
          <w:rPr>
            <w:rFonts w:ascii="Arial" w:hAnsi="Arial" w:cs="Arial"/>
            <w:iCs/>
            <w:sz w:val="22"/>
            <w:szCs w:val="22"/>
          </w:rPr>
          <w:t xml:space="preserve"> </w:t>
        </w:r>
      </w:ins>
      <w:commentRangeStart w:id="25"/>
      <w:ins w:id="26" w:author="Jonathan Wood" w:date="2020-05-27T10:55:00Z">
        <w:r w:rsidR="00F12C16">
          <w:rPr>
            <w:rFonts w:ascii="Arial" w:hAnsi="Arial" w:cs="Arial"/>
            <w:iCs/>
            <w:sz w:val="22"/>
            <w:szCs w:val="22"/>
          </w:rPr>
          <w:t xml:space="preserve">Importantly, this bias was </w:t>
        </w:r>
      </w:ins>
      <w:ins w:id="27" w:author="Jonathan Wood" w:date="2020-05-27T10:58:00Z">
        <w:r w:rsidR="00F12C16">
          <w:rPr>
            <w:rFonts w:ascii="Arial" w:hAnsi="Arial" w:cs="Arial"/>
            <w:iCs/>
            <w:sz w:val="22"/>
            <w:szCs w:val="22"/>
          </w:rPr>
          <w:t>similar</w:t>
        </w:r>
      </w:ins>
      <w:ins w:id="28" w:author="Jonathan Wood" w:date="2020-05-27T10:55:00Z">
        <w:r w:rsidR="00F12C16">
          <w:rPr>
            <w:rFonts w:ascii="Arial" w:hAnsi="Arial" w:cs="Arial"/>
            <w:iCs/>
            <w:sz w:val="22"/>
            <w:szCs w:val="22"/>
          </w:rPr>
          <w:t xml:space="preserve"> when learning occurred with</w:t>
        </w:r>
      </w:ins>
      <w:ins w:id="29" w:author="Jonathan Wood" w:date="2020-05-27T10:59:00Z">
        <w:r w:rsidR="00F12C16">
          <w:rPr>
            <w:rFonts w:ascii="Arial" w:hAnsi="Arial" w:cs="Arial"/>
            <w:iCs/>
            <w:sz w:val="22"/>
            <w:szCs w:val="22"/>
          </w:rPr>
          <w:t xml:space="preserve"> or without</w:t>
        </w:r>
      </w:ins>
      <w:ins w:id="30" w:author="Jonathan Wood" w:date="2020-05-27T10:55:00Z">
        <w:r w:rsidR="00F12C16">
          <w:rPr>
            <w:rFonts w:ascii="Arial" w:hAnsi="Arial" w:cs="Arial"/>
            <w:iCs/>
            <w:sz w:val="22"/>
            <w:szCs w:val="22"/>
          </w:rPr>
          <w:t xml:space="preserve"> </w:t>
        </w:r>
        <w:r w:rsidR="00F12C16">
          <w:rPr>
            <w:rFonts w:ascii="Arial" w:hAnsi="Arial" w:cs="Arial"/>
            <w:iCs/>
            <w:sz w:val="22"/>
            <w:szCs w:val="22"/>
          </w:rPr>
          <w:t>sensory prediction error</w:t>
        </w:r>
        <w:r w:rsidR="00F12C16">
          <w:rPr>
            <w:rFonts w:ascii="Arial" w:hAnsi="Arial" w:cs="Arial"/>
            <w:iCs/>
            <w:sz w:val="22"/>
            <w:szCs w:val="22"/>
          </w:rPr>
          <w:t>s in the visual feedback</w:t>
        </w:r>
        <w:r w:rsidR="00F12C16">
          <w:rPr>
            <w:rFonts w:ascii="Arial" w:hAnsi="Arial" w:cs="Arial"/>
            <w:iCs/>
            <w:sz w:val="22"/>
            <w:szCs w:val="22"/>
          </w:rPr>
          <w:t xml:space="preserve"> (i.e., difference between expected and actual sensory feedback).</w:t>
        </w:r>
      </w:ins>
      <w:ins w:id="31" w:author="Jonathan Wood" w:date="2020-05-27T10:59:00Z">
        <w:r w:rsidR="00F12C16">
          <w:rPr>
            <w:rFonts w:ascii="Arial" w:hAnsi="Arial" w:cs="Arial"/>
            <w:iCs/>
            <w:sz w:val="22"/>
            <w:szCs w:val="22"/>
          </w:rPr>
          <w:t xml:space="preserve"> </w:t>
        </w:r>
      </w:ins>
      <w:ins w:id="32" w:author="Jonathan Wood" w:date="2020-05-27T10:56:00Z">
        <w:r w:rsidR="00F12C16">
          <w:rPr>
            <w:rFonts w:ascii="Arial" w:hAnsi="Arial" w:cs="Arial"/>
            <w:iCs/>
            <w:sz w:val="22"/>
            <w:szCs w:val="22"/>
          </w:rPr>
          <w:t>This is a departure from the assumption that aftereffects in this paradigm was due to sensory prediction error</w:t>
        </w:r>
      </w:ins>
      <w:ins w:id="33" w:author="Jonathan Wood" w:date="2020-05-27T10:57:00Z">
        <w:r w:rsidR="00F12C16">
          <w:rPr>
            <w:rFonts w:ascii="Arial" w:hAnsi="Arial" w:cs="Arial"/>
            <w:iCs/>
            <w:sz w:val="22"/>
            <w:szCs w:val="22"/>
          </w:rPr>
          <w:t xml:space="preserve"> </w:t>
        </w:r>
      </w:ins>
      <w:r w:rsidR="00F12C16">
        <w:rPr>
          <w:rFonts w:ascii="Arial" w:hAnsi="Arial" w:cs="Arial"/>
          <w:iCs/>
          <w:sz w:val="22"/>
          <w:szCs w:val="22"/>
        </w:rPr>
        <w:fldChar w:fldCharType="begin"/>
      </w:r>
      <w:r w:rsidR="00F12C16">
        <w:rPr>
          <w:rFonts w:ascii="Arial" w:hAnsi="Arial" w:cs="Arial"/>
          <w:iCs/>
          <w:sz w:val="22"/>
          <w:szCs w:val="22"/>
        </w:rPr>
        <w:instrText xml:space="preserve"> ADDIN ZOTERO_ITEM CSL_CITATION {"citationID":"tETdAFpf","properties":{"formattedCitation":"(Cherry-Allen et al., 2018; French et al., 2018; Hussain et al., 2013; Kim and Krebs, 2012; Kim and Mugisha, 2014; Statton et al., 2016; Wood et al., 2020)","plainCitation":"(Cherry-Allen et al., 2018; French et al., 2018; Hussain et al., 2013; Kim and Krebs, 2012; Kim and Mugisha, 2014; Statton et al., 2016; Wood et al., 2020)","noteIndex":0},"citationItems":[{"id":90,"uris":["http://zotero.org/users/5226272/items/8T7S9JZC"],"uri":["http://zotero.org/users/5226272/items/8T7S9JZC"],"itemData":{"id":90,"type":"article-journal","abstract":"Background. Gait impairments after stroke arise from dysfunction of one or several features of the walking pattern. Traditional rehabilitation practice focuses on improving one component at a time, which may leave certain features unaddressed or prolong rehabilitation time. Recent work shows that neurologically intact adults can learn multiple movement components simultaneously. Objective. To determine whether a dual-learning paradigm, incorporating 2 distinct motor tasks, can simultaneously improve 2 impaired components of the gait pattern in people posttroke. Methods. Twelve individuals with stroke participated. Participants completed 2 sessions during which they received visual feedback reflecting paretic knee flexion during walking. During the learning phase of the experiment, an unseen offset was applied to this feedback, promoting increased paretic knee flexion. During the first session, this task was performed while walking on a split-belt treadmill intended to improve step length asymmetry. During the second session, it was performed during tied-belt walking. Results. The dual-learning task simultaneously increased paretic knee flexion and decreased step length asymmetry in the majority of people post-stroke. Split-belt treadmill walking did not significantly interfere with jointangle learning: participants had similar rates and magnitudes of joint-angle learning during both single and dual-learning conditions. Participants also had significant changes in the amount of paretic hip flexion in both single and dual-learning conditions. Conclusions. People with stroke can perform a dual-learning paradigm and change 2 clinically relevant gait impairments in a single session. Long-term studies are needed to determine if this strategy can be used to efficiently and permanently alter multiple gait impairments.","container-title":"Neurorehabilitation and Neural Repair","DOI":"10.1177/1545968318792623","ISSN":"1545-9683, 1552-6844","issue":"9","journalAbbreviation":"Neurorehabil Neural Repair","language":"en","page":"810-820","source":"Crossref","title":"A dual-learning paradigm simultaneously improves multiple features of gait post-stroke","volume":"32","author":[{"family":"Cherry-Allen","given":"Kendra M."},{"family":"Statton","given":"Matthew A."},{"family":"Celnik","given":"Pablo A."},{"family":"Bastian","given":"Amy J."}],"issued":{"date-parts":[["2018",9]]}}},{"id":234,"uris":["http://zotero.org/users/5226272/items/Z9JRGFSD"],"uri":["http://zotero.org/users/5226272/items/Z9JRGFSD"],"itemData":{"id":234,"type":"article-journal","container-title":"Journal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S."}],"issued":{"date-parts":[["2018",10]]}}},{"id":973,"uris":["http://zotero.org/users/5226272/items/XMHBAFXC"],"uri":["http://zotero.org/users/5226272/items/XMHBAFXC"],"itemData":{"id":973,"type":"article-journal","container-title":"Journal of Neurophysiology","DOI":"10.1152/jn.00770.2012","ISSN":"0022-3077, 1522-1598","issue":"4","journalAbbreviation":"J Neurophysiol","language":"en","page":"916-925","source":"DOI.org (Crossref)","title":"A locomotor adaptation including explicit knowledge and removal of postadaptation errors induces complete 24-hour retention","volume":"110","author":[{"family":"Hussain","given":"Sara J."},{"family":"Hanson","given":"Angela S."},{"family":"Tseng","given":"Shih-Chiao"},{"family":"Morton","given":"Susanne M."}],"issued":{"date-parts":[["2013",8,15]]}}},{"id":641,"uris":["http://zotero.org/users/5226272/items/P7PH9INR"],"uri":["http://zotero.org/users/5226272/items/P7PH9INR"],"itemData":{"id":641,"type":"article-journal","abstract":"Gait rehabilitation after stroke often utilizes treadmill training delivered by either therapists or robotic devices. However, clinical results have shown no benefit from this modality when compared to usual care. On the contrary, results were inferior, perhaps because in its present form it is not interactive and at least for stroke, central pattern generators at the spinal level do not appear to be the key to promote recovery. To enable gait therapy to be more effective, therapy must be interactive and visual feedback appears to be an important option to engage patients’ participation. In this study, we tested healthy subjects to see whether an implicit “visual feedback distortion” influences gait spatial pattern. Subjects were not aware of the visual distortion nor did they realize changes in their gait pattern. The visual feedback of step length symmetry was distorted so that subjects perceived their step length as being asymmetric during treadmill training. We found that a gradual distortion of visual feedback, without explicit knowledge of the manipulation, systematically modulated gait step length away from symmetry and that the visual distortion effect was robust even in the presence of cognitive load. This indicates that although the visual feedback display used in this study did not create a conscious and vivid sensation of selfmotion (the properties of the optical flow), experimental modifications of visual information of subjects’ movement were found to cause implicit gait modulation. Nevertheless, our results indicate that modulation with visual distortion may require cognitive resources because during the distraction task, the amount of gait modulation was reduced. Our results suggest that a therapeutic program involving visual feedback distortion, in the context of gait rehabilitation, may provide an effective way to help subjects correct gait patterns, thereby improving the outcome of rehabilitation.","container-title":"Experimental Brain Research","DOI":"10.1007/s00221-012-3044-5","ISSN":"0014-4819, 1432-1106","issue":"3","journalAbbreviation":"Exp Brain Res","language":"en","page":"495-502","source":"Crossref","title":"Effects of implicit visual feedback distortion on human gait","volume":"218","author":[{"family":"Kim","given":"Seung-Jae"},{"family":"Krebs","given":"Hermano Igo"}],"issued":{"date-parts":[["2012",5]]}}},{"id":639,"uris":["http://zotero.org/users/5226272/items/BP83XEIQ"],"uri":["http://zotero.org/users/5226272/items/BP83XEIQ"],"itemData":{"id":639,"type":"article-journal","abstract":"Background: Gait rehabilitation often utilizes correction of stepping movements, and visual feedback is one of the interactive forms that can be used for rehabilitation. We presented a paradigm called visual feedback distortion in which we manipulated the visual representation of step length. Our previous work showed that an implicit distortion of visual feedback of step length entails unintentional modulations in the subjects’ gait spatial pattern. Even in the presence of cognitive load through a distraction task, distortion of visual feedback still induced modulation of gait step length. In the current study, subjects were aware of the imposed distortion of visual feedback and they were instructed to maintain their natural gait symmetric pattern during trials. We then studied whether such an explicit “visual feedback distortion” would still influence gait spatial pattern.\nMethods: Nine healthy subjects participated in the treadmill walking trial. The step length was defined as the distance between each foot. The on-line visual feedback showing right and left step length information as bar graphs was displayed on a computer screen. When distorting the visual feedback, the height of the bar for only one side was manipulated, so that subjects perceived their step length as being asymmetric. Actual step lengths were measured during trial and analyzed to see the effects of visual feedback distortion.\nResults: Our results showed that a gradual distortion of visual feedback systematically modulated gait step length away from symmetry even at the expense of an opposing apparent task goal. It was also observed that the amount of induced gait modulation was reduced during the explicit condition compared to the implicit condition where subjects were not aware of distortion.\nConclusions: Our study demonstrated that although the visual feedback display used in this study did not alter visual space or evoke illusions of motion, perturbation of visual information about subjects’ movement can cause unintentional motor functions. This suggests that the effect of visual feedback distortion is spontaneous and a gait training involving the visual distortion paradigm may provide an effective way to help subjects correct gait patterns by driving implicit motor functions, thereby bringing benefits to rehabilitation.","container-title":"Journal of NeuroEngineering and Rehabilitation","DOI":"10.1186/1743-0003-11-74","ISSN":"1743-0003","issue":"1","journalAbbreviation":"J Neuroeng Rehabil","language":"en","page":"74","source":"Crossref","title":"Effect of explicit visual feedback distortion on human gait","volume":"11","author":[{"family":"Kim","given":"Seung-Jae"},{"family":"Mugisha","given":"Dieudonne"}],"issued":{"date-parts":[["2014"]]}}},{"id":1167,"uris":["http://zotero.org/users/5226272/items/5M47XBWR"],"uri":["http://zotero.org/users/5226272/items/5M47XBWR"],"itemData":{"id":1167,"type":"article-journal","abstract":"Impairments in human motor patterns are complex: what is often observed as a single global deficit (e.g., limping when walking) is actually the sum of several distinct abnormalities. Motor adaptation can be useful to teach patients more normal motor patterns, yet conventional training paradigms focus on individual features of a movement, leaving others unaddressed. It is known that under certain conditions, distinct movement components can be simultaneously adapted without interference. These previous “dual-learning” studies focused solely on short, planar reaching movements, yet it is unknown whether these findings can generalize to a more complex behavior like walking. Here we asked whether a dual-learning paradigm, incorporating two distinct motor adaptation tasks, can be used to simultaneously train multiple components of the walking pattern. We developed a joint-angle learning task that provided biased visual feedback of sagittal joint angles to increase peak knee or hip flexion during the swing phase of walking. Healthy, young participants performed this task independently or concurrently with another locomotor adaptation task, split-belt treadmill adaptation, where subjects adapted their step length symmetry. We found that participants were able to successfully adapt both components of the walking pattern simultaneously, without interference, and at the same rate as adapting either component independently. This leads us to the interesting possibility that combining rehabilitation modalities within a single training session could be used to help alleviate multiple deficits at once in patients with complex gait impairments.","container-title":"Journal of Neurophysiology","DOI":"10.1152/jn.00090.2016","ISSN":"0022-3077, 1522-1598","issue":"5","journalAbbreviation":"J Neurophysiol","language":"en","page":"2692-2700","source":"DOI.org (Crossref)","title":"A dual-learning paradigm can simultaneously train multiple characteristics of walking","volume":"115","author":[{"family":"Statton","given":"Matthew A."},{"family":"Toliver","given":"Alexis"},{"family":"Bastian","given":"Amy J."}],"issued":{"date-parts":[["2016",5,1]]}}},{"id":1860,"uris":["http://zotero.org/users/5226272/items/9YRCDLCG"],"uri":["http://zotero.org/users/5226272/items/9YRCDLCG"],"itemData":{"id":1860,"type":"article-journal","abstract":"Studies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F12C16">
        <w:rPr>
          <w:rFonts w:ascii="Arial" w:hAnsi="Arial" w:cs="Arial"/>
          <w:iCs/>
          <w:sz w:val="22"/>
          <w:szCs w:val="22"/>
        </w:rPr>
        <w:fldChar w:fldCharType="separate"/>
      </w:r>
      <w:r w:rsidR="00F12C16" w:rsidRPr="00F12C16">
        <w:rPr>
          <w:rFonts w:ascii="Arial" w:hAnsi="Arial" w:cs="Arial"/>
          <w:sz w:val="22"/>
        </w:rPr>
        <w:t xml:space="preserve">(Cherry-Allen et al., 2018; French et al., 2018; Hussain et al., 2013; Kim and Krebs, 2012; Kim and Mugisha, 2014; </w:t>
      </w:r>
      <w:proofErr w:type="spellStart"/>
      <w:r w:rsidR="00F12C16" w:rsidRPr="00F12C16">
        <w:rPr>
          <w:rFonts w:ascii="Arial" w:hAnsi="Arial" w:cs="Arial"/>
          <w:sz w:val="22"/>
        </w:rPr>
        <w:t>Statton</w:t>
      </w:r>
      <w:proofErr w:type="spellEnd"/>
      <w:r w:rsidR="00F12C16" w:rsidRPr="00F12C16">
        <w:rPr>
          <w:rFonts w:ascii="Arial" w:hAnsi="Arial" w:cs="Arial"/>
          <w:sz w:val="22"/>
        </w:rPr>
        <w:t xml:space="preserve"> et al., 2016; Wood et al., 2020)</w:t>
      </w:r>
      <w:r w:rsidR="00F12C16">
        <w:rPr>
          <w:rFonts w:ascii="Arial" w:hAnsi="Arial" w:cs="Arial"/>
          <w:iCs/>
          <w:sz w:val="22"/>
          <w:szCs w:val="22"/>
        </w:rPr>
        <w:fldChar w:fldCharType="end"/>
      </w:r>
      <w:commentRangeEnd w:id="25"/>
      <w:r w:rsidR="002A1B11">
        <w:rPr>
          <w:rStyle w:val="CommentReference"/>
        </w:rPr>
        <w:commentReference w:id="25"/>
      </w:r>
      <w:r w:rsidR="00F12C16">
        <w:rPr>
          <w:rFonts w:ascii="Arial" w:hAnsi="Arial" w:cs="Arial"/>
          <w:iCs/>
          <w:sz w:val="22"/>
          <w:szCs w:val="22"/>
        </w:rPr>
        <w:t>.</w:t>
      </w:r>
      <w:ins w:id="34" w:author="Jonathan Wood" w:date="2020-05-27T10:59:00Z">
        <w:r w:rsidR="00F12C16">
          <w:rPr>
            <w:rFonts w:ascii="Arial" w:hAnsi="Arial" w:cs="Arial"/>
            <w:iCs/>
            <w:sz w:val="22"/>
            <w:szCs w:val="22"/>
          </w:rPr>
          <w:t xml:space="preserve"> </w:t>
        </w:r>
      </w:ins>
      <w:del w:id="35" w:author="Jonathan Wood" w:date="2020-05-27T10:44:00Z">
        <w:r w:rsidR="00783A75" w:rsidDel="00E5125A">
          <w:rPr>
            <w:rFonts w:ascii="Arial" w:hAnsi="Arial" w:cs="Arial"/>
            <w:iCs/>
            <w:sz w:val="22"/>
            <w:szCs w:val="22"/>
          </w:rPr>
          <w:delText xml:space="preserve"> </w:delText>
        </w:r>
      </w:del>
    </w:p>
    <w:p w14:paraId="4B9DF6AF" w14:textId="060D7936" w:rsidR="00460A74" w:rsidRDefault="00460A74" w:rsidP="00360BA4">
      <w:pPr>
        <w:jc w:val="both"/>
        <w:rPr>
          <w:rFonts w:ascii="Arial" w:hAnsi="Arial" w:cs="Arial"/>
          <w:iCs/>
          <w:sz w:val="22"/>
          <w:szCs w:val="22"/>
        </w:rPr>
      </w:pPr>
    </w:p>
    <w:p w14:paraId="1A4E4451" w14:textId="0D37B22C" w:rsidR="009A73D8" w:rsidRPr="006177E3" w:rsidRDefault="00CF0A97" w:rsidP="00360BA4">
      <w:pPr>
        <w:jc w:val="both"/>
        <w:rPr>
          <w:rFonts w:ascii="Arial" w:hAnsi="Arial" w:cs="Arial"/>
          <w:sz w:val="22"/>
        </w:rPr>
      </w:pPr>
      <w:r>
        <w:rPr>
          <w:rFonts w:ascii="Arial" w:hAnsi="Arial" w:cs="Arial"/>
          <w:sz w:val="22"/>
        </w:rPr>
        <w:t xml:space="preserve">In the proposed </w:t>
      </w:r>
      <w:del w:id="36" w:author="Jonathan Wood" w:date="2020-05-27T10:40:00Z">
        <w:r w:rsidDel="00E5125A">
          <w:rPr>
            <w:rFonts w:ascii="Arial" w:hAnsi="Arial" w:cs="Arial"/>
            <w:sz w:val="22"/>
          </w:rPr>
          <w:delText>study</w:delText>
        </w:r>
      </w:del>
      <w:ins w:id="37" w:author="Jonathan Wood" w:date="2020-05-27T10:40:00Z">
        <w:r w:rsidR="00E5125A">
          <w:rPr>
            <w:rFonts w:ascii="Arial" w:hAnsi="Arial" w:cs="Arial"/>
            <w:sz w:val="22"/>
          </w:rPr>
          <w:t>Registered Report</w:t>
        </w:r>
      </w:ins>
      <w:r w:rsidRPr="00AC7890">
        <w:rPr>
          <w:rFonts w:ascii="Arial" w:hAnsi="Arial" w:cs="Arial"/>
          <w:sz w:val="22"/>
        </w:rPr>
        <w:t xml:space="preserve">, </w:t>
      </w:r>
      <w:r>
        <w:rPr>
          <w:rFonts w:ascii="Arial" w:hAnsi="Arial" w:cs="Arial"/>
          <w:sz w:val="22"/>
        </w:rPr>
        <w:t xml:space="preserve">we aim to extend prior work on use-dependent learning by </w:t>
      </w:r>
      <w:r>
        <w:rPr>
          <w:rFonts w:ascii="Arial" w:hAnsi="Arial" w:cs="Arial"/>
          <w:iCs/>
          <w:sz w:val="22"/>
          <w:szCs w:val="22"/>
        </w:rPr>
        <w:t xml:space="preserve">examining constraints on </w:t>
      </w:r>
      <w:r w:rsidR="00DB12D8">
        <w:rPr>
          <w:rFonts w:ascii="Arial" w:hAnsi="Arial" w:cs="Arial"/>
          <w:iCs/>
          <w:sz w:val="22"/>
          <w:szCs w:val="22"/>
        </w:rPr>
        <w:t>this process</w:t>
      </w:r>
      <w:r>
        <w:rPr>
          <w:rFonts w:ascii="Arial" w:hAnsi="Arial" w:cs="Arial"/>
          <w:iCs/>
          <w:sz w:val="22"/>
          <w:szCs w:val="22"/>
        </w:rPr>
        <w:t xml:space="preserve"> during walking and providing a computational framework for understanding this basic form of learning. </w:t>
      </w:r>
      <w:r w:rsidR="009A73D8">
        <w:rPr>
          <w:rFonts w:ascii="Arial" w:hAnsi="Arial" w:cs="Arial"/>
          <w:iCs/>
          <w:sz w:val="22"/>
          <w:szCs w:val="22"/>
        </w:rPr>
        <w:t xml:space="preserve">Through a combination of </w:t>
      </w:r>
      <w:r w:rsidR="009A73D8" w:rsidRPr="006177E3">
        <w:rPr>
          <w:rFonts w:ascii="Arial" w:hAnsi="Arial" w:cs="Arial"/>
          <w:sz w:val="22"/>
        </w:rPr>
        <w:t>computational modeling, simulations, and a series of behavioral experiments</w:t>
      </w:r>
      <w:r w:rsidR="009A73D8">
        <w:rPr>
          <w:rFonts w:ascii="Arial" w:hAnsi="Arial" w:cs="Arial"/>
          <w:sz w:val="22"/>
        </w:rPr>
        <w:t xml:space="preserve">, we </w:t>
      </w:r>
      <w:r w:rsidR="009A73D8" w:rsidRPr="006177E3">
        <w:rPr>
          <w:rFonts w:ascii="Arial" w:hAnsi="Arial" w:cs="Arial"/>
          <w:sz w:val="22"/>
        </w:rPr>
        <w:t>directly tack</w:t>
      </w:r>
      <w:r w:rsidR="009A73D8">
        <w:rPr>
          <w:rFonts w:ascii="Arial" w:hAnsi="Arial" w:cs="Arial"/>
          <w:sz w:val="22"/>
        </w:rPr>
        <w:t>le</w:t>
      </w:r>
      <w:r w:rsidR="009A73D8" w:rsidRPr="006177E3">
        <w:rPr>
          <w:rFonts w:ascii="Arial" w:hAnsi="Arial" w:cs="Arial"/>
          <w:sz w:val="22"/>
        </w:rPr>
        <w:t xml:space="preserve"> the question of how the consistency of movement patterns impacts use-dependent learning.</w:t>
      </w:r>
      <w:r w:rsidR="009A73D8" w:rsidRPr="009A73D8">
        <w:rPr>
          <w:rFonts w:ascii="Arial" w:hAnsi="Arial" w:cs="Arial"/>
          <w:sz w:val="22"/>
        </w:rPr>
        <w:t xml:space="preserve"> </w:t>
      </w:r>
      <w:r w:rsidR="009A73D8" w:rsidRPr="006177E3">
        <w:rPr>
          <w:rFonts w:ascii="Arial" w:hAnsi="Arial" w:cs="Arial"/>
          <w:sz w:val="22"/>
        </w:rPr>
        <w:t xml:space="preserve">We first provide two distinct computational accounts of how </w:t>
      </w:r>
      <w:del w:id="38" w:author="Jonathan Wood" w:date="2020-05-27T10:41:00Z">
        <w:r w:rsidR="009A73D8" w:rsidRPr="006177E3" w:rsidDel="00E5125A">
          <w:rPr>
            <w:rFonts w:ascii="Arial" w:hAnsi="Arial" w:cs="Arial"/>
            <w:sz w:val="22"/>
          </w:rPr>
          <w:delText xml:space="preserve">UDP </w:delText>
        </w:r>
      </w:del>
      <w:ins w:id="39" w:author="Jonathan Wood" w:date="2020-05-27T10:41:00Z">
        <w:r w:rsidR="00E5125A">
          <w:rPr>
            <w:rFonts w:ascii="Arial" w:hAnsi="Arial" w:cs="Arial"/>
            <w:sz w:val="22"/>
          </w:rPr>
          <w:t>use dependent learning</w:t>
        </w:r>
        <w:r w:rsidR="00E5125A" w:rsidRPr="006177E3">
          <w:rPr>
            <w:rFonts w:ascii="Arial" w:hAnsi="Arial" w:cs="Arial"/>
            <w:sz w:val="22"/>
          </w:rPr>
          <w:t xml:space="preserve"> </w:t>
        </w:r>
      </w:ins>
      <w:r w:rsidR="009A73D8" w:rsidRPr="006177E3">
        <w:rPr>
          <w:rFonts w:ascii="Arial" w:hAnsi="Arial" w:cs="Arial"/>
          <w:sz w:val="22"/>
        </w:rPr>
        <w:t xml:space="preserve">may arise. In the Adaptive Bayesian model, adopted from a study of reaching </w:t>
      </w:r>
      <w:r w:rsidR="009A73D8" w:rsidRPr="006177E3">
        <w:rPr>
          <w:rFonts w:ascii="Arial" w:hAnsi="Arial" w:cs="Arial"/>
          <w:sz w:val="22"/>
        </w:rPr>
        <w:fldChar w:fldCharType="begin"/>
      </w:r>
      <w:r w:rsidR="009A73D8" w:rsidRPr="006177E3">
        <w:rPr>
          <w:rFonts w:ascii="Arial" w:hAnsi="Arial" w:cs="Arial"/>
          <w:sz w:val="22"/>
        </w:rPr>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9A73D8" w:rsidRPr="006177E3">
        <w:rPr>
          <w:rFonts w:ascii="Arial" w:hAnsi="Arial" w:cs="Arial"/>
          <w:sz w:val="22"/>
        </w:rPr>
        <w:fldChar w:fldCharType="separate"/>
      </w:r>
      <w:r w:rsidR="009A73D8" w:rsidRPr="006177E3">
        <w:rPr>
          <w:rFonts w:ascii="Arial" w:hAnsi="Arial" w:cs="Arial"/>
          <w:sz w:val="22"/>
        </w:rPr>
        <w:t>(Verstynen and Sabes, 2011)</w:t>
      </w:r>
      <w:r w:rsidR="009A73D8" w:rsidRPr="006177E3">
        <w:rPr>
          <w:rFonts w:ascii="Arial" w:hAnsi="Arial" w:cs="Arial"/>
          <w:sz w:val="22"/>
        </w:rPr>
        <w:fldChar w:fldCharType="end"/>
      </w:r>
      <w:r w:rsidR="009A73D8" w:rsidRPr="006177E3">
        <w:rPr>
          <w:rFonts w:ascii="Arial" w:hAnsi="Arial" w:cs="Arial"/>
          <w:sz w:val="22"/>
        </w:rPr>
        <w:t xml:space="preserve">, </w:t>
      </w:r>
      <w:del w:id="40" w:author="Jonathan Wood" w:date="2020-05-27T10:41:00Z">
        <w:r w:rsidR="009A73D8" w:rsidRPr="006177E3" w:rsidDel="00E5125A">
          <w:rPr>
            <w:rFonts w:ascii="Arial" w:hAnsi="Arial" w:cs="Arial"/>
            <w:sz w:val="22"/>
          </w:rPr>
          <w:delText xml:space="preserve">UDP </w:delText>
        </w:r>
      </w:del>
      <w:ins w:id="41" w:author="Jonathan Wood" w:date="2020-05-27T10:41:00Z">
        <w:r w:rsidR="00E5125A">
          <w:rPr>
            <w:rFonts w:ascii="Arial" w:hAnsi="Arial" w:cs="Arial"/>
            <w:sz w:val="22"/>
          </w:rPr>
          <w:t>use dependent learning</w:t>
        </w:r>
        <w:r w:rsidR="00E5125A" w:rsidRPr="006177E3">
          <w:rPr>
            <w:rFonts w:ascii="Arial" w:hAnsi="Arial" w:cs="Arial"/>
            <w:sz w:val="22"/>
          </w:rPr>
          <w:t xml:space="preserve"> </w:t>
        </w:r>
      </w:ins>
      <w:r w:rsidR="009A73D8" w:rsidRPr="006177E3">
        <w:rPr>
          <w:rFonts w:ascii="Arial" w:hAnsi="Arial" w:cs="Arial"/>
          <w:sz w:val="22"/>
        </w:rPr>
        <w:t>is framed as a process which combines quickly adapting prior probabilities of target (step) locations with current sensory estimates of where to step. Thus, the magnitude of</w:t>
      </w:r>
      <w:ins w:id="42" w:author="Jonathan Wood" w:date="2020-05-27T10:46:00Z">
        <w:r w:rsidR="00E5125A">
          <w:rPr>
            <w:rFonts w:ascii="Arial" w:hAnsi="Arial" w:cs="Arial"/>
            <w:sz w:val="22"/>
          </w:rPr>
          <w:t xml:space="preserve"> the</w:t>
        </w:r>
      </w:ins>
      <w:r w:rsidR="009A73D8" w:rsidRPr="006177E3">
        <w:rPr>
          <w:rFonts w:ascii="Arial" w:hAnsi="Arial" w:cs="Arial"/>
          <w:sz w:val="22"/>
        </w:rPr>
        <w:t xml:space="preserve"> use-dependent bias is directly related to the consistency of the environment, or target locations. Our second model involves two processes acting in parallel: a strategic learning process that is active </w:t>
      </w:r>
      <w:r w:rsidR="009A73D8" w:rsidRPr="006177E3">
        <w:rPr>
          <w:rFonts w:ascii="Arial" w:hAnsi="Arial" w:cs="Arial"/>
          <w:sz w:val="22"/>
        </w:rPr>
        <w:lastRenderedPageBreak/>
        <w:t xml:space="preserve">when the goal is to match step lengths to visual targets, and in parallel, a slowly updating </w:t>
      </w:r>
      <w:del w:id="43" w:author="Jonathan Wood" w:date="2020-05-27T10:46:00Z">
        <w:r w:rsidR="009A73D8" w:rsidRPr="006177E3" w:rsidDel="00E5125A">
          <w:rPr>
            <w:rFonts w:ascii="Arial" w:hAnsi="Arial" w:cs="Arial"/>
            <w:sz w:val="22"/>
          </w:rPr>
          <w:delText xml:space="preserve">UDP </w:delText>
        </w:r>
      </w:del>
      <w:ins w:id="44" w:author="Jonathan Wood" w:date="2020-05-27T10:46:00Z">
        <w:r w:rsidR="00E5125A">
          <w:rPr>
            <w:rFonts w:ascii="Arial" w:hAnsi="Arial" w:cs="Arial"/>
            <w:sz w:val="22"/>
          </w:rPr>
          <w:t>use-dependent</w:t>
        </w:r>
      </w:ins>
      <w:ins w:id="45" w:author="Jonathan Wood" w:date="2020-05-27T10:47:00Z">
        <w:r w:rsidR="00E5125A">
          <w:rPr>
            <w:rFonts w:ascii="Arial" w:hAnsi="Arial" w:cs="Arial"/>
            <w:sz w:val="22"/>
          </w:rPr>
          <w:t xml:space="preserve"> </w:t>
        </w:r>
      </w:ins>
      <w:r w:rsidR="009A73D8" w:rsidRPr="006177E3">
        <w:rPr>
          <w:rFonts w:ascii="Arial" w:hAnsi="Arial" w:cs="Arial"/>
          <w:sz w:val="22"/>
        </w:rPr>
        <w:t xml:space="preserve">process that biases movements in the direction of immediately preceding movements </w:t>
      </w:r>
      <w:r w:rsidR="009A73D8" w:rsidRPr="006177E3">
        <w:rPr>
          <w:rFonts w:ascii="Arial" w:hAnsi="Arial" w:cs="Arial"/>
          <w:sz w:val="22"/>
        </w:rPr>
        <w:fldChar w:fldCharType="begin"/>
      </w:r>
      <w:r w:rsidR="00AC7890">
        <w:rPr>
          <w:rFonts w:ascii="Arial" w:hAnsi="Arial" w:cs="Arial"/>
          <w:sz w:val="22"/>
        </w:rPr>
        <w:instrText xml:space="preserve"> ADDIN ZOTERO_ITEM CSL_CITATION {"citationID":"2fFJ5Ebo","properties":{"formattedCitation":"(Diedrichsen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9A73D8" w:rsidRPr="006177E3">
        <w:rPr>
          <w:rFonts w:ascii="Arial" w:hAnsi="Arial" w:cs="Arial"/>
          <w:sz w:val="22"/>
        </w:rPr>
        <w:fldChar w:fldCharType="separate"/>
      </w:r>
      <w:r w:rsidR="009A73D8" w:rsidRPr="006177E3">
        <w:rPr>
          <w:rFonts w:ascii="Arial" w:hAnsi="Arial" w:cs="Arial"/>
          <w:sz w:val="22"/>
        </w:rPr>
        <w:t>(</w:t>
      </w:r>
      <w:proofErr w:type="spellStart"/>
      <w:r w:rsidR="009A73D8" w:rsidRPr="006177E3">
        <w:rPr>
          <w:rFonts w:ascii="Arial" w:hAnsi="Arial" w:cs="Arial"/>
          <w:sz w:val="22"/>
        </w:rPr>
        <w:t>Diedrichsen</w:t>
      </w:r>
      <w:proofErr w:type="spellEnd"/>
      <w:r w:rsidR="009A73D8" w:rsidRPr="006177E3">
        <w:rPr>
          <w:rFonts w:ascii="Arial" w:hAnsi="Arial" w:cs="Arial"/>
          <w:sz w:val="22"/>
        </w:rPr>
        <w:t xml:space="preserve"> et al., 2010)</w:t>
      </w:r>
      <w:r w:rsidR="009A73D8" w:rsidRPr="006177E3">
        <w:rPr>
          <w:rFonts w:ascii="Arial" w:hAnsi="Arial" w:cs="Arial"/>
          <w:sz w:val="22"/>
        </w:rPr>
        <w:fldChar w:fldCharType="end"/>
      </w:r>
      <w:r w:rsidR="009A73D8" w:rsidRPr="006177E3">
        <w:rPr>
          <w:rFonts w:ascii="Arial" w:hAnsi="Arial" w:cs="Arial"/>
          <w:sz w:val="22"/>
        </w:rPr>
        <w:t xml:space="preserve">. Critically, our </w:t>
      </w:r>
      <w:del w:id="46" w:author="Jonathan Wood" w:date="2020-05-27T10:47:00Z">
        <w:r w:rsidR="009A73D8" w:rsidRPr="006177E3" w:rsidDel="00E5125A">
          <w:rPr>
            <w:rFonts w:ascii="Arial" w:hAnsi="Arial" w:cs="Arial"/>
            <w:sz w:val="22"/>
          </w:rPr>
          <w:delText>two-process model</w:delText>
        </w:r>
      </w:del>
      <w:ins w:id="47" w:author="Jonathan Wood" w:date="2020-05-27T10:47:00Z">
        <w:r w:rsidR="00E5125A">
          <w:rPr>
            <w:rFonts w:ascii="Arial" w:hAnsi="Arial" w:cs="Arial"/>
            <w:sz w:val="22"/>
          </w:rPr>
          <w:t>strategy plus use-dependent model</w:t>
        </w:r>
      </w:ins>
      <w:r w:rsidR="009A73D8" w:rsidRPr="006177E3">
        <w:rPr>
          <w:rFonts w:ascii="Arial" w:hAnsi="Arial" w:cs="Arial"/>
          <w:sz w:val="22"/>
        </w:rPr>
        <w:t xml:space="preserve"> is much less sensitive to the consistency of the environment than the Bayesian model. Thus, we have designed a set of walking experiments that systematically vary environmental consistency and assess the state of use-dependent biases during no-feedback trials in order to discriminate between these two competing theories on the underlying constraints of use-dependent learning.</w:t>
      </w:r>
    </w:p>
    <w:p w14:paraId="6C09B2FE" w14:textId="77777777" w:rsidR="00DB12D8" w:rsidRDefault="00DB12D8" w:rsidP="00360BA4">
      <w:pPr>
        <w:jc w:val="both"/>
        <w:rPr>
          <w:rFonts w:ascii="Arial" w:hAnsi="Arial" w:cs="Arial"/>
          <w:iCs/>
          <w:sz w:val="22"/>
          <w:szCs w:val="22"/>
        </w:rPr>
      </w:pPr>
    </w:p>
    <w:p w14:paraId="0D64E557" w14:textId="65212843" w:rsidR="00CA09F3" w:rsidRDefault="00CA09F3" w:rsidP="00360BA4">
      <w:pPr>
        <w:jc w:val="both"/>
        <w:rPr>
          <w:rFonts w:ascii="Arial" w:hAnsi="Arial" w:cs="Arial"/>
          <w:iCs/>
          <w:sz w:val="22"/>
          <w:szCs w:val="22"/>
        </w:rPr>
      </w:pPr>
      <w:r>
        <w:rPr>
          <w:rFonts w:ascii="Arial" w:hAnsi="Arial" w:cs="Arial"/>
          <w:iCs/>
          <w:sz w:val="22"/>
          <w:szCs w:val="22"/>
        </w:rPr>
        <w:t xml:space="preserve">We currently </w:t>
      </w:r>
      <w:r w:rsidR="00BC339C">
        <w:rPr>
          <w:rFonts w:ascii="Arial" w:hAnsi="Arial" w:cs="Arial"/>
          <w:iCs/>
          <w:sz w:val="22"/>
          <w:szCs w:val="22"/>
        </w:rPr>
        <w:t>have approval from</w:t>
      </w:r>
      <w:r>
        <w:rPr>
          <w:rFonts w:ascii="Arial" w:hAnsi="Arial" w:cs="Arial"/>
          <w:iCs/>
          <w:sz w:val="22"/>
          <w:szCs w:val="22"/>
        </w:rPr>
        <w:t xml:space="preserve"> the University of Delaware Institutional Review Board to perform this work. We furthermore have the facilities and funding to complete the work. </w:t>
      </w:r>
      <w:r w:rsidRPr="00CA09F3">
        <w:rPr>
          <w:rFonts w:ascii="Arial" w:hAnsi="Arial" w:cs="Arial"/>
          <w:iCs/>
          <w:sz w:val="22"/>
          <w:szCs w:val="22"/>
        </w:rPr>
        <w:t>However, all labs have been shut down due to the COVID-19 pandemic. Data collections are ready to be initiated as soon as human research resumes at the university. Given uncertainty around when labs will be reopened, we offer a proposed resubmission window from November 15</w:t>
      </w:r>
      <w:r w:rsidRPr="009779F5">
        <w:rPr>
          <w:rFonts w:ascii="Arial" w:hAnsi="Arial" w:cs="Arial"/>
          <w:iCs/>
          <w:sz w:val="22"/>
          <w:szCs w:val="22"/>
          <w:vertAlign w:val="superscript"/>
        </w:rPr>
        <w:t>th</w:t>
      </w:r>
      <w:r w:rsidR="009779F5">
        <w:rPr>
          <w:rFonts w:ascii="Arial" w:hAnsi="Arial" w:cs="Arial"/>
          <w:iCs/>
          <w:sz w:val="22"/>
          <w:szCs w:val="22"/>
        </w:rPr>
        <w:t>, 2020</w:t>
      </w:r>
      <w:r w:rsidRPr="00CA09F3">
        <w:rPr>
          <w:rFonts w:ascii="Arial" w:hAnsi="Arial" w:cs="Arial"/>
          <w:iCs/>
          <w:sz w:val="22"/>
          <w:szCs w:val="22"/>
        </w:rPr>
        <w:t xml:space="preserve"> to May 15th, 2021.</w:t>
      </w:r>
    </w:p>
    <w:p w14:paraId="7871FFA8" w14:textId="4869C3F2" w:rsidR="00CA09F3" w:rsidRDefault="00CA09F3" w:rsidP="00360BA4">
      <w:pPr>
        <w:jc w:val="both"/>
        <w:rPr>
          <w:rFonts w:ascii="Arial" w:hAnsi="Arial" w:cs="Arial"/>
          <w:iCs/>
          <w:sz w:val="22"/>
          <w:szCs w:val="22"/>
        </w:rPr>
      </w:pPr>
    </w:p>
    <w:p w14:paraId="1C8EF4C1" w14:textId="45E5B2B2" w:rsidR="00CA09F3" w:rsidRDefault="00CA09F3" w:rsidP="00360BA4">
      <w:pPr>
        <w:jc w:val="both"/>
        <w:rPr>
          <w:rFonts w:ascii="Arial" w:hAnsi="Arial" w:cs="Arial"/>
          <w:iCs/>
          <w:sz w:val="22"/>
          <w:szCs w:val="22"/>
        </w:rPr>
      </w:pPr>
      <w:r>
        <w:rPr>
          <w:rFonts w:ascii="Arial" w:hAnsi="Arial" w:cs="Arial"/>
          <w:iCs/>
          <w:sz w:val="22"/>
          <w:szCs w:val="22"/>
        </w:rPr>
        <w:t>All authors agree to share the raw data, any digital study materials</w:t>
      </w:r>
      <w:r w:rsidR="00CD3137">
        <w:rPr>
          <w:rFonts w:ascii="Arial" w:hAnsi="Arial" w:cs="Arial"/>
          <w:iCs/>
          <w:sz w:val="22"/>
          <w:szCs w:val="22"/>
        </w:rPr>
        <w:t>, including experimental and analysis code,</w:t>
      </w:r>
      <w:r>
        <w:rPr>
          <w:rFonts w:ascii="Arial" w:hAnsi="Arial" w:cs="Arial"/>
          <w:iCs/>
          <w:sz w:val="22"/>
          <w:szCs w:val="22"/>
        </w:rPr>
        <w:t xml:space="preserve"> and laboratory log for all published results. We </w:t>
      </w:r>
      <w:r w:rsidR="00BC339C">
        <w:rPr>
          <w:rFonts w:ascii="Arial" w:hAnsi="Arial" w:cs="Arial"/>
          <w:iCs/>
          <w:sz w:val="22"/>
          <w:szCs w:val="22"/>
        </w:rPr>
        <w:t xml:space="preserve">will also </w:t>
      </w:r>
      <w:r>
        <w:rPr>
          <w:rFonts w:ascii="Arial" w:hAnsi="Arial" w:cs="Arial"/>
          <w:iCs/>
          <w:sz w:val="22"/>
          <w:szCs w:val="22"/>
        </w:rPr>
        <w:t xml:space="preserve">register the protocol on the </w:t>
      </w:r>
      <w:r w:rsidRPr="00F63DE6">
        <w:rPr>
          <w:rFonts w:ascii="Arial" w:hAnsi="Arial" w:cs="Arial"/>
          <w:sz w:val="22"/>
          <w:szCs w:val="22"/>
        </w:rPr>
        <w:t>Open Science Framework</w:t>
      </w:r>
      <w:r w:rsidR="00BC339C">
        <w:rPr>
          <w:rFonts w:ascii="Arial" w:hAnsi="Arial" w:cs="Arial"/>
          <w:sz w:val="22"/>
          <w:szCs w:val="22"/>
        </w:rPr>
        <w:t xml:space="preserve"> regardless of our acceptance here. </w:t>
      </w:r>
      <w:r w:rsidR="003942F1">
        <w:rPr>
          <w:rFonts w:ascii="Arial" w:hAnsi="Arial" w:cs="Arial"/>
          <w:sz w:val="22"/>
          <w:szCs w:val="22"/>
        </w:rPr>
        <w:t>We expect other labs and research groups will have a strong interest in trying to replicate the results of this work, as the topic should be of interest to</w:t>
      </w:r>
      <w:r w:rsidR="00CD3137">
        <w:rPr>
          <w:rFonts w:ascii="Arial" w:hAnsi="Arial" w:cs="Arial"/>
          <w:sz w:val="22"/>
          <w:szCs w:val="22"/>
        </w:rPr>
        <w:t xml:space="preserve"> neuroscientists engaged in motor learning, locomotion, and clinical research.</w:t>
      </w:r>
      <w:r w:rsidR="003942F1">
        <w:rPr>
          <w:rFonts w:ascii="Arial" w:hAnsi="Arial" w:cs="Arial"/>
          <w:sz w:val="22"/>
          <w:szCs w:val="22"/>
        </w:rPr>
        <w:t xml:space="preserve"> </w:t>
      </w:r>
      <w:r w:rsidR="00CD3137">
        <w:rPr>
          <w:rFonts w:ascii="Arial" w:hAnsi="Arial" w:cs="Arial"/>
          <w:sz w:val="22"/>
          <w:szCs w:val="22"/>
        </w:rPr>
        <w:t>Thus, our steps towards transparency in all aspects of this research project should facilitate others’ efforts in this direction. Lastly, i</w:t>
      </w:r>
      <w:r w:rsidR="00BC339C">
        <w:rPr>
          <w:rFonts w:ascii="Arial" w:hAnsi="Arial" w:cs="Arial"/>
          <w:sz w:val="22"/>
          <w:szCs w:val="22"/>
        </w:rPr>
        <w:t xml:space="preserve">f we later withdraw this paper, we agree to </w:t>
      </w:r>
      <w:proofErr w:type="spellStart"/>
      <w:r w:rsidR="00BC339C">
        <w:rPr>
          <w:rFonts w:ascii="Arial" w:hAnsi="Arial" w:cs="Arial"/>
          <w:sz w:val="22"/>
          <w:szCs w:val="22"/>
        </w:rPr>
        <w:t>eNeuro</w:t>
      </w:r>
      <w:proofErr w:type="spellEnd"/>
      <w:r w:rsidR="00BC339C">
        <w:rPr>
          <w:rFonts w:ascii="Arial" w:hAnsi="Arial" w:cs="Arial"/>
          <w:sz w:val="22"/>
          <w:szCs w:val="22"/>
        </w:rPr>
        <w:t xml:space="preserve"> publishing a short summary of the pre-registered study under the Withdrawn Registration section. </w:t>
      </w:r>
    </w:p>
    <w:p w14:paraId="68141B86" w14:textId="77777777" w:rsidR="00CA09F3" w:rsidRPr="00F63DE6" w:rsidRDefault="00CA09F3" w:rsidP="00360BA4">
      <w:pPr>
        <w:jc w:val="both"/>
        <w:rPr>
          <w:rFonts w:ascii="Arial" w:hAnsi="Arial" w:cs="Arial"/>
          <w:iCs/>
          <w:sz w:val="22"/>
          <w:szCs w:val="22"/>
        </w:rPr>
      </w:pPr>
    </w:p>
    <w:p w14:paraId="25EBC347" w14:textId="60AF3336" w:rsidR="00454500" w:rsidRPr="00F63DE6" w:rsidRDefault="00454500" w:rsidP="00360BA4">
      <w:pPr>
        <w:jc w:val="both"/>
        <w:rPr>
          <w:rFonts w:ascii="Arial" w:hAnsi="Arial" w:cs="Arial"/>
          <w:iCs/>
          <w:sz w:val="22"/>
          <w:szCs w:val="22"/>
        </w:rPr>
      </w:pPr>
    </w:p>
    <w:p w14:paraId="3C4C9634" w14:textId="2135CFB1" w:rsidR="00454500" w:rsidRPr="00F63DE6" w:rsidRDefault="00454500" w:rsidP="00360BA4">
      <w:pPr>
        <w:jc w:val="both"/>
        <w:rPr>
          <w:rFonts w:ascii="Arial" w:hAnsi="Arial" w:cs="Arial"/>
          <w:iCs/>
          <w:sz w:val="22"/>
          <w:szCs w:val="22"/>
        </w:rPr>
      </w:pPr>
      <w:r w:rsidRPr="00F63DE6">
        <w:rPr>
          <w:rFonts w:ascii="Arial" w:hAnsi="Arial" w:cs="Arial"/>
          <w:iCs/>
          <w:sz w:val="22"/>
          <w:szCs w:val="22"/>
        </w:rPr>
        <w:t>We look forward to your assessment.</w:t>
      </w:r>
    </w:p>
    <w:p w14:paraId="286D6C2E" w14:textId="08DBE101" w:rsidR="00454500" w:rsidRPr="00F63DE6" w:rsidRDefault="00454500" w:rsidP="00360BA4">
      <w:pPr>
        <w:jc w:val="both"/>
        <w:rPr>
          <w:rFonts w:ascii="Arial" w:hAnsi="Arial" w:cs="Arial"/>
          <w:iCs/>
          <w:sz w:val="22"/>
          <w:szCs w:val="22"/>
        </w:rPr>
      </w:pPr>
    </w:p>
    <w:p w14:paraId="765390FE" w14:textId="2D07B498" w:rsidR="00454500" w:rsidRPr="00F63DE6" w:rsidRDefault="00454500" w:rsidP="00360BA4">
      <w:pPr>
        <w:jc w:val="both"/>
        <w:rPr>
          <w:rFonts w:ascii="Arial" w:hAnsi="Arial" w:cs="Arial"/>
          <w:iCs/>
          <w:sz w:val="22"/>
          <w:szCs w:val="22"/>
        </w:rPr>
      </w:pPr>
    </w:p>
    <w:p w14:paraId="1BA7FDF1" w14:textId="698AF166" w:rsidR="00454500" w:rsidRPr="00F63DE6" w:rsidRDefault="00454500" w:rsidP="00360BA4">
      <w:pPr>
        <w:jc w:val="both"/>
        <w:rPr>
          <w:rFonts w:ascii="Arial" w:hAnsi="Arial" w:cs="Arial"/>
          <w:iCs/>
          <w:sz w:val="22"/>
          <w:szCs w:val="22"/>
        </w:rPr>
      </w:pPr>
      <w:r w:rsidRPr="00F63DE6">
        <w:rPr>
          <w:rFonts w:ascii="Arial" w:hAnsi="Arial" w:cs="Arial"/>
          <w:iCs/>
          <w:sz w:val="22"/>
          <w:szCs w:val="22"/>
        </w:rPr>
        <w:t xml:space="preserve">Sincerely, </w:t>
      </w:r>
    </w:p>
    <w:p w14:paraId="125BC6AD" w14:textId="77777777" w:rsidR="00454500" w:rsidRPr="00F63DE6" w:rsidRDefault="00454500" w:rsidP="00360BA4">
      <w:pPr>
        <w:jc w:val="both"/>
        <w:rPr>
          <w:rFonts w:ascii="Arial" w:hAnsi="Arial" w:cs="Arial"/>
          <w:iCs/>
          <w:sz w:val="22"/>
          <w:szCs w:val="22"/>
        </w:rPr>
      </w:pPr>
    </w:p>
    <w:p w14:paraId="17C77337" w14:textId="4CCE3271" w:rsidR="00454500" w:rsidRDefault="00454500" w:rsidP="00360BA4">
      <w:pPr>
        <w:jc w:val="both"/>
        <w:rPr>
          <w:rFonts w:ascii="Arial" w:hAnsi="Arial" w:cs="Arial"/>
          <w:iCs/>
          <w:sz w:val="22"/>
          <w:szCs w:val="22"/>
        </w:rPr>
      </w:pPr>
      <w:r w:rsidRPr="00F63DE6">
        <w:rPr>
          <w:rFonts w:ascii="Arial" w:hAnsi="Arial" w:cs="Arial"/>
          <w:iCs/>
          <w:sz w:val="22"/>
          <w:szCs w:val="22"/>
        </w:rPr>
        <w:t>Jonathan Wood, Susa</w:t>
      </w:r>
      <w:r>
        <w:rPr>
          <w:rFonts w:ascii="Arial" w:hAnsi="Arial" w:cs="Arial"/>
          <w:iCs/>
          <w:sz w:val="22"/>
          <w:szCs w:val="22"/>
        </w:rPr>
        <w:t>nne Morton and Hyosub Kim</w:t>
      </w:r>
    </w:p>
    <w:sectPr w:rsidR="00454500" w:rsidSect="006F2C7A">
      <w:headerReference w:type="default" r:id="rId1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5" w:author="Jonathan Wood" w:date="2020-05-27T11:02:00Z" w:initials="JW">
    <w:p w14:paraId="10ECE162" w14:textId="094B58E4" w:rsidR="002A1B11" w:rsidRDefault="002A1B11">
      <w:pPr>
        <w:pStyle w:val="CommentText"/>
      </w:pPr>
      <w:r>
        <w:rPr>
          <w:rStyle w:val="CommentReference"/>
        </w:rPr>
        <w:annotationRef/>
      </w:r>
      <w:proofErr w:type="spellStart"/>
      <w:r>
        <w:t>Im</w:t>
      </w:r>
      <w:proofErr w:type="spellEnd"/>
      <w:r>
        <w:t xml:space="preserve"> not sure this is </w:t>
      </w:r>
      <w:proofErr w:type="gramStart"/>
      <w:r>
        <w:t>necessary</w:t>
      </w:r>
      <w:proofErr w:type="gramEnd"/>
      <w:r>
        <w:t xml:space="preserve"> and I don’t think it flows very well. What do you think?</w:t>
      </w:r>
      <w:r w:rsidR="001534BC">
        <w:t xml:space="preserve"> Is it important to have this in the cover letter?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ECE1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8C740" w16cex:dateUtc="2020-05-27T1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ECE162" w16cid:durableId="2278C7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BC2E2B" w14:textId="77777777" w:rsidR="002D5B0D" w:rsidRDefault="002D5B0D" w:rsidP="006F2C7A">
      <w:r>
        <w:separator/>
      </w:r>
    </w:p>
  </w:endnote>
  <w:endnote w:type="continuationSeparator" w:id="0">
    <w:p w14:paraId="189FC18D" w14:textId="77777777" w:rsidR="002D5B0D" w:rsidRDefault="002D5B0D" w:rsidP="006F2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E9C81" w14:textId="77777777" w:rsidR="002D5B0D" w:rsidRDefault="002D5B0D" w:rsidP="006F2C7A">
      <w:r>
        <w:separator/>
      </w:r>
    </w:p>
  </w:footnote>
  <w:footnote w:type="continuationSeparator" w:id="0">
    <w:p w14:paraId="72D8F4C8" w14:textId="77777777" w:rsidR="002D5B0D" w:rsidRDefault="002D5B0D" w:rsidP="006F2C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C81D3" w14:textId="17679B11" w:rsidR="00CF105D" w:rsidRDefault="00CF105D" w:rsidP="00B33EE3">
    <w:pPr>
      <w:rPr>
        <w:color w:val="365F91" w:themeColor="accent1" w:themeShade="BF"/>
      </w:rPr>
    </w:pPr>
    <w:r>
      <w:rPr>
        <w:noProof/>
      </w:rPr>
      <mc:AlternateContent>
        <mc:Choice Requires="wps">
          <w:drawing>
            <wp:anchor distT="0" distB="0" distL="114300" distR="114300" simplePos="0" relativeHeight="251660288" behindDoc="0" locked="0" layoutInCell="1" allowOverlap="1" wp14:anchorId="180FC7D7" wp14:editId="3072389B">
              <wp:simplePos x="0" y="0"/>
              <wp:positionH relativeFrom="column">
                <wp:posOffset>1607820</wp:posOffset>
              </wp:positionH>
              <wp:positionV relativeFrom="paragraph">
                <wp:posOffset>-160020</wp:posOffset>
              </wp:positionV>
              <wp:extent cx="0" cy="777240"/>
              <wp:effectExtent l="0" t="0" r="19050" b="22860"/>
              <wp:wrapNone/>
              <wp:docPr id="4" name="Straight Connector 4"/>
              <wp:cNvGraphicFramePr/>
              <a:graphic xmlns:a="http://schemas.openxmlformats.org/drawingml/2006/main">
                <a:graphicData uri="http://schemas.microsoft.com/office/word/2010/wordprocessingShape">
                  <wps:wsp>
                    <wps:cNvCnPr/>
                    <wps:spPr>
                      <a:xfrm>
                        <a:off x="0" y="0"/>
                        <a:ext cx="0" cy="777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5824F"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6pt,-12.6pt" to="126.6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" strokecolor="#4579b8 [3044]"/>
          </w:pict>
        </mc:Fallback>
      </mc:AlternateContent>
    </w:r>
    <w:r>
      <w:rPr>
        <w:noProof/>
      </w:rPr>
      <w:drawing>
        <wp:anchor distT="0" distB="0" distL="114300" distR="114300" simplePos="0" relativeHeight="251659264" behindDoc="0" locked="0" layoutInCell="1" allowOverlap="1" wp14:anchorId="28F26050" wp14:editId="756593E8">
          <wp:simplePos x="0" y="0"/>
          <wp:positionH relativeFrom="margin">
            <wp:posOffset>-472440</wp:posOffset>
          </wp:positionH>
          <wp:positionV relativeFrom="margin">
            <wp:posOffset>-1097280</wp:posOffset>
          </wp:positionV>
          <wp:extent cx="2020570" cy="8229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PrimaryLogo294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20570" cy="822960"/>
                  </a:xfrm>
                  <a:prstGeom prst="rect">
                    <a:avLst/>
                  </a:prstGeom>
                </pic:spPr>
              </pic:pic>
            </a:graphicData>
          </a:graphic>
        </wp:anchor>
      </w:drawing>
    </w:r>
    <w:r>
      <w:t xml:space="preserve">  </w:t>
    </w:r>
    <w:r>
      <w:tab/>
    </w:r>
    <w:r>
      <w:rPr>
        <w:color w:val="365F91" w:themeColor="accent1" w:themeShade="BF"/>
      </w:rPr>
      <w:t xml:space="preserve">PHYSICAL THERAPY </w:t>
    </w:r>
    <w:r>
      <w:rPr>
        <w:color w:val="365F91" w:themeColor="accent1" w:themeShade="BF"/>
      </w:rPr>
      <w:tab/>
      <w:t>STAR - Health Sciences Complex</w:t>
    </w:r>
  </w:p>
  <w:p w14:paraId="2C8D854C" w14:textId="77777777" w:rsidR="00CF105D" w:rsidRPr="006F2C7A" w:rsidRDefault="00CF105D" w:rsidP="00AB0269">
    <w:pPr>
      <w:ind w:left="5040" w:firstLine="720"/>
      <w:rPr>
        <w:color w:val="365F91" w:themeColor="accent1" w:themeShade="BF"/>
        <w:sz w:val="20"/>
        <w:szCs w:val="20"/>
      </w:rPr>
    </w:pPr>
    <w:r>
      <w:rPr>
        <w:color w:val="365F91" w:themeColor="accent1" w:themeShade="BF"/>
        <w:sz w:val="20"/>
        <w:szCs w:val="20"/>
      </w:rPr>
      <w:t>540 S. College Ave.</w:t>
    </w:r>
  </w:p>
  <w:p w14:paraId="4C3F8203" w14:textId="559A6030" w:rsidR="00CF105D" w:rsidRPr="006F2C7A" w:rsidRDefault="00CF105D" w:rsidP="00AB0269">
    <w:pPr>
      <w:ind w:left="2160" w:right="-360" w:firstLine="720"/>
      <w:rPr>
        <w:color w:val="365F91" w:themeColor="accent1" w:themeShade="BF"/>
        <w:sz w:val="20"/>
        <w:szCs w:val="20"/>
      </w:rPr>
    </w:pPr>
    <w:r>
      <w:rPr>
        <w:color w:val="365F91" w:themeColor="accent1" w:themeShade="BF"/>
      </w:rPr>
      <w:tab/>
    </w:r>
    <w:r>
      <w:rPr>
        <w:color w:val="365F91" w:themeColor="accent1" w:themeShade="BF"/>
      </w:rPr>
      <w:tab/>
    </w:r>
    <w:r w:rsidRPr="006F2C7A">
      <w:rPr>
        <w:color w:val="365F91" w:themeColor="accent1" w:themeShade="BF"/>
      </w:rPr>
      <w:tab/>
    </w:r>
    <w:r>
      <w:rPr>
        <w:color w:val="365F91" w:themeColor="accent1" w:themeShade="BF"/>
      </w:rPr>
      <w:tab/>
    </w:r>
    <w:r w:rsidRPr="006F2C7A">
      <w:rPr>
        <w:color w:val="365F91" w:themeColor="accent1" w:themeShade="BF"/>
        <w:sz w:val="20"/>
        <w:szCs w:val="20"/>
      </w:rPr>
      <w:t>Newark, Delaware 1971</w:t>
    </w:r>
    <w:r>
      <w:rPr>
        <w:color w:val="365F91" w:themeColor="accent1" w:themeShade="BF"/>
        <w:sz w:val="20"/>
        <w:szCs w:val="20"/>
      </w:rPr>
      <w:t>3</w:t>
    </w:r>
  </w:p>
  <w:p w14:paraId="3B6B78EB" w14:textId="1E69068E" w:rsidR="00CF105D" w:rsidRPr="006F2C7A" w:rsidRDefault="00CF105D" w:rsidP="00AB0269">
    <w:pPr>
      <w:ind w:left="720"/>
      <w:rPr>
        <w:color w:val="365F91" w:themeColor="accent1" w:themeShade="BF"/>
        <w:sz w:val="20"/>
        <w:szCs w:val="20"/>
      </w:rPr>
    </w:pPr>
    <w:r w:rsidRPr="006F2C7A">
      <w:rPr>
        <w:color w:val="365F91" w:themeColor="accent1" w:themeShade="BF"/>
        <w:sz w:val="20"/>
        <w:szCs w:val="20"/>
      </w:rPr>
      <w:t xml:space="preserve">                                           </w:t>
    </w:r>
    <w:r>
      <w:rPr>
        <w:color w:val="365F91" w:themeColor="accent1" w:themeShade="BF"/>
        <w:sz w:val="20"/>
        <w:szCs w:val="20"/>
      </w:rPr>
      <w:tab/>
    </w:r>
    <w:r>
      <w:rPr>
        <w:color w:val="365F91" w:themeColor="accent1" w:themeShade="BF"/>
        <w:sz w:val="20"/>
        <w:szCs w:val="20"/>
      </w:rPr>
      <w:tab/>
      <w:t>Ph: 302/831-8910</w:t>
    </w:r>
  </w:p>
  <w:p w14:paraId="250AA252" w14:textId="3E2D2564" w:rsidR="00CF105D" w:rsidRPr="006F2C7A" w:rsidRDefault="00CF105D" w:rsidP="00AB0269">
    <w:pPr>
      <w:ind w:left="720"/>
      <w:rPr>
        <w:color w:val="365F91" w:themeColor="accent1" w:themeShade="BF"/>
        <w:sz w:val="20"/>
        <w:szCs w:val="20"/>
      </w:rPr>
    </w:pPr>
    <w:r w:rsidRPr="006F2C7A">
      <w:rPr>
        <w:color w:val="365F91" w:themeColor="accent1" w:themeShade="BF"/>
        <w:sz w:val="20"/>
        <w:szCs w:val="20"/>
      </w:rPr>
      <w:t xml:space="preserve">                                            </w:t>
    </w:r>
    <w:r>
      <w:rPr>
        <w:color w:val="365F91" w:themeColor="accent1" w:themeShade="BF"/>
        <w:sz w:val="20"/>
        <w:szCs w:val="20"/>
      </w:rPr>
      <w:tab/>
    </w:r>
    <w:r>
      <w:rPr>
        <w:color w:val="365F91" w:themeColor="accent1" w:themeShade="BF"/>
        <w:sz w:val="20"/>
        <w:szCs w:val="20"/>
      </w:rPr>
      <w:tab/>
    </w:r>
    <w:r w:rsidRPr="006F2C7A">
      <w:rPr>
        <w:color w:val="365F91" w:themeColor="accent1" w:themeShade="BF"/>
        <w:sz w:val="20"/>
        <w:szCs w:val="20"/>
      </w:rPr>
      <w:t>Fax: 302/831-4234</w:t>
    </w:r>
  </w:p>
  <w:p w14:paraId="2401DA30" w14:textId="77777777" w:rsidR="00CF105D" w:rsidRDefault="00CF10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16E1D"/>
    <w:multiLevelType w:val="hybridMultilevel"/>
    <w:tmpl w:val="55A62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Wood">
    <w15:presenceInfo w15:providerId="Windows Live" w15:userId="347fa1a50d2d1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E3"/>
    <w:rsid w:val="00016408"/>
    <w:rsid w:val="00063D5E"/>
    <w:rsid w:val="00075DAD"/>
    <w:rsid w:val="000C071C"/>
    <w:rsid w:val="000E5448"/>
    <w:rsid w:val="000F3890"/>
    <w:rsid w:val="00126753"/>
    <w:rsid w:val="00143F47"/>
    <w:rsid w:val="001534BC"/>
    <w:rsid w:val="001571BA"/>
    <w:rsid w:val="00170C8E"/>
    <w:rsid w:val="00175E60"/>
    <w:rsid w:val="0019060E"/>
    <w:rsid w:val="001D4F90"/>
    <w:rsid w:val="001E7A68"/>
    <w:rsid w:val="001F4E54"/>
    <w:rsid w:val="00244825"/>
    <w:rsid w:val="0025233D"/>
    <w:rsid w:val="002639F0"/>
    <w:rsid w:val="002665BB"/>
    <w:rsid w:val="00294BB3"/>
    <w:rsid w:val="002A1B11"/>
    <w:rsid w:val="002B09F8"/>
    <w:rsid w:val="002D3FE3"/>
    <w:rsid w:val="002D5B0D"/>
    <w:rsid w:val="0030026B"/>
    <w:rsid w:val="00301886"/>
    <w:rsid w:val="00317DF7"/>
    <w:rsid w:val="00333833"/>
    <w:rsid w:val="003520DF"/>
    <w:rsid w:val="00353E9D"/>
    <w:rsid w:val="0035444D"/>
    <w:rsid w:val="00360BA4"/>
    <w:rsid w:val="00384B4C"/>
    <w:rsid w:val="003942F1"/>
    <w:rsid w:val="00396081"/>
    <w:rsid w:val="00402CC0"/>
    <w:rsid w:val="004225A0"/>
    <w:rsid w:val="00454500"/>
    <w:rsid w:val="00460A74"/>
    <w:rsid w:val="004A388E"/>
    <w:rsid w:val="005063EA"/>
    <w:rsid w:val="00516D51"/>
    <w:rsid w:val="00582E74"/>
    <w:rsid w:val="005A6F59"/>
    <w:rsid w:val="005B2EAE"/>
    <w:rsid w:val="005E568F"/>
    <w:rsid w:val="005F2FF5"/>
    <w:rsid w:val="00623A90"/>
    <w:rsid w:val="00642F68"/>
    <w:rsid w:val="00643024"/>
    <w:rsid w:val="006632E4"/>
    <w:rsid w:val="00691797"/>
    <w:rsid w:val="006B2A98"/>
    <w:rsid w:val="006D3BA4"/>
    <w:rsid w:val="006F2C7A"/>
    <w:rsid w:val="006F3FCF"/>
    <w:rsid w:val="00711AA4"/>
    <w:rsid w:val="00713996"/>
    <w:rsid w:val="00716112"/>
    <w:rsid w:val="00724D91"/>
    <w:rsid w:val="0073552A"/>
    <w:rsid w:val="00783A75"/>
    <w:rsid w:val="007859FE"/>
    <w:rsid w:val="007B0B53"/>
    <w:rsid w:val="007B365D"/>
    <w:rsid w:val="007E0AE3"/>
    <w:rsid w:val="007F33F9"/>
    <w:rsid w:val="007F34FB"/>
    <w:rsid w:val="00846493"/>
    <w:rsid w:val="00874C9F"/>
    <w:rsid w:val="008A5CF2"/>
    <w:rsid w:val="008A7466"/>
    <w:rsid w:val="008B5EE2"/>
    <w:rsid w:val="008D27BE"/>
    <w:rsid w:val="008E7961"/>
    <w:rsid w:val="00906B47"/>
    <w:rsid w:val="0095579C"/>
    <w:rsid w:val="009779F5"/>
    <w:rsid w:val="009A4195"/>
    <w:rsid w:val="009A41F1"/>
    <w:rsid w:val="009A73D8"/>
    <w:rsid w:val="009C4BA9"/>
    <w:rsid w:val="00AB0269"/>
    <w:rsid w:val="00AB615D"/>
    <w:rsid w:val="00AC4349"/>
    <w:rsid w:val="00AC5CE2"/>
    <w:rsid w:val="00AC7890"/>
    <w:rsid w:val="00AD715E"/>
    <w:rsid w:val="00AE4FAF"/>
    <w:rsid w:val="00B0087E"/>
    <w:rsid w:val="00B21DEF"/>
    <w:rsid w:val="00B33EE3"/>
    <w:rsid w:val="00B52219"/>
    <w:rsid w:val="00B61D34"/>
    <w:rsid w:val="00BC339C"/>
    <w:rsid w:val="00C0308F"/>
    <w:rsid w:val="00C20BC6"/>
    <w:rsid w:val="00C40879"/>
    <w:rsid w:val="00C64A3A"/>
    <w:rsid w:val="00C90487"/>
    <w:rsid w:val="00CA09F3"/>
    <w:rsid w:val="00CB6ECB"/>
    <w:rsid w:val="00CC0D69"/>
    <w:rsid w:val="00CD3137"/>
    <w:rsid w:val="00CE092B"/>
    <w:rsid w:val="00CE445E"/>
    <w:rsid w:val="00CF0A97"/>
    <w:rsid w:val="00CF105D"/>
    <w:rsid w:val="00CF1278"/>
    <w:rsid w:val="00CF493E"/>
    <w:rsid w:val="00CF56B1"/>
    <w:rsid w:val="00D024ED"/>
    <w:rsid w:val="00D103D6"/>
    <w:rsid w:val="00D107B6"/>
    <w:rsid w:val="00D43BA3"/>
    <w:rsid w:val="00D82D8E"/>
    <w:rsid w:val="00DA5107"/>
    <w:rsid w:val="00DA686E"/>
    <w:rsid w:val="00DA7296"/>
    <w:rsid w:val="00DB12D8"/>
    <w:rsid w:val="00DD1874"/>
    <w:rsid w:val="00DE0518"/>
    <w:rsid w:val="00DF72AD"/>
    <w:rsid w:val="00E05050"/>
    <w:rsid w:val="00E11094"/>
    <w:rsid w:val="00E164C8"/>
    <w:rsid w:val="00E26E51"/>
    <w:rsid w:val="00E31F45"/>
    <w:rsid w:val="00E33AC6"/>
    <w:rsid w:val="00E43FB1"/>
    <w:rsid w:val="00E46D1C"/>
    <w:rsid w:val="00E5125A"/>
    <w:rsid w:val="00E53A41"/>
    <w:rsid w:val="00E569BB"/>
    <w:rsid w:val="00E57E4B"/>
    <w:rsid w:val="00E80305"/>
    <w:rsid w:val="00E95E5D"/>
    <w:rsid w:val="00EA1EF0"/>
    <w:rsid w:val="00ED649E"/>
    <w:rsid w:val="00EF5F17"/>
    <w:rsid w:val="00F12C16"/>
    <w:rsid w:val="00F51EFD"/>
    <w:rsid w:val="00F55E92"/>
    <w:rsid w:val="00F63DE6"/>
    <w:rsid w:val="00FA5CD2"/>
    <w:rsid w:val="00FB7FDF"/>
    <w:rsid w:val="00FD4B15"/>
    <w:rsid w:val="00FF6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9F8861"/>
  <w15:docId w15:val="{1DAA0253-3FD7-4BCC-9FB9-45CA39B5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6F2C7A"/>
    <w:rPr>
      <w:rFonts w:ascii="Tahoma" w:hAnsi="Tahoma" w:cs="Tahoma"/>
      <w:sz w:val="16"/>
      <w:szCs w:val="16"/>
    </w:rPr>
  </w:style>
  <w:style w:type="character" w:customStyle="1" w:styleId="BalloonTextChar">
    <w:name w:val="Balloon Text Char"/>
    <w:basedOn w:val="DefaultParagraphFont"/>
    <w:link w:val="BalloonText"/>
    <w:rsid w:val="006F2C7A"/>
    <w:rPr>
      <w:rFonts w:ascii="Tahoma" w:hAnsi="Tahoma" w:cs="Tahoma"/>
      <w:sz w:val="16"/>
      <w:szCs w:val="16"/>
    </w:rPr>
  </w:style>
  <w:style w:type="paragraph" w:styleId="Header">
    <w:name w:val="header"/>
    <w:basedOn w:val="Normal"/>
    <w:link w:val="HeaderChar"/>
    <w:rsid w:val="006F2C7A"/>
    <w:pPr>
      <w:tabs>
        <w:tab w:val="center" w:pos="4680"/>
        <w:tab w:val="right" w:pos="9360"/>
      </w:tabs>
    </w:pPr>
  </w:style>
  <w:style w:type="character" w:customStyle="1" w:styleId="HeaderChar">
    <w:name w:val="Header Char"/>
    <w:basedOn w:val="DefaultParagraphFont"/>
    <w:link w:val="Header"/>
    <w:rsid w:val="006F2C7A"/>
    <w:rPr>
      <w:sz w:val="24"/>
      <w:szCs w:val="24"/>
    </w:rPr>
  </w:style>
  <w:style w:type="paragraph" w:styleId="Footer">
    <w:name w:val="footer"/>
    <w:basedOn w:val="Normal"/>
    <w:link w:val="FooterChar"/>
    <w:rsid w:val="006F2C7A"/>
    <w:pPr>
      <w:tabs>
        <w:tab w:val="center" w:pos="4680"/>
        <w:tab w:val="right" w:pos="9360"/>
      </w:tabs>
    </w:pPr>
  </w:style>
  <w:style w:type="character" w:customStyle="1" w:styleId="FooterChar">
    <w:name w:val="Footer Char"/>
    <w:basedOn w:val="DefaultParagraphFont"/>
    <w:link w:val="Footer"/>
    <w:rsid w:val="006F2C7A"/>
    <w:rPr>
      <w:sz w:val="24"/>
      <w:szCs w:val="24"/>
    </w:rPr>
  </w:style>
  <w:style w:type="character" w:styleId="Hyperlink">
    <w:name w:val="Hyperlink"/>
    <w:basedOn w:val="DefaultParagraphFont"/>
    <w:uiPriority w:val="99"/>
    <w:unhideWhenUsed/>
    <w:rsid w:val="00AC4349"/>
    <w:rPr>
      <w:color w:val="0000FF" w:themeColor="hyperlink"/>
      <w:u w:val="single"/>
    </w:rPr>
  </w:style>
  <w:style w:type="character" w:styleId="UnresolvedMention">
    <w:name w:val="Unresolved Mention"/>
    <w:basedOn w:val="DefaultParagraphFont"/>
    <w:uiPriority w:val="99"/>
    <w:semiHidden/>
    <w:unhideWhenUsed/>
    <w:rsid w:val="00E31F45"/>
    <w:rPr>
      <w:color w:val="605E5C"/>
      <w:shd w:val="clear" w:color="auto" w:fill="E1DFDD"/>
    </w:rPr>
  </w:style>
  <w:style w:type="paragraph" w:styleId="ListParagraph">
    <w:name w:val="List Paragraph"/>
    <w:basedOn w:val="Normal"/>
    <w:uiPriority w:val="34"/>
    <w:qFormat/>
    <w:rsid w:val="00F63DE6"/>
    <w:pPr>
      <w:ind w:left="720"/>
      <w:contextualSpacing/>
    </w:pPr>
  </w:style>
  <w:style w:type="paragraph" w:styleId="Bibliography">
    <w:name w:val="Bibliography"/>
    <w:basedOn w:val="Normal"/>
    <w:next w:val="Normal"/>
    <w:uiPriority w:val="37"/>
    <w:unhideWhenUsed/>
    <w:rsid w:val="00E05050"/>
    <w:pPr>
      <w:ind w:left="720" w:hanging="720"/>
    </w:pPr>
  </w:style>
  <w:style w:type="character" w:styleId="CommentReference">
    <w:name w:val="annotation reference"/>
    <w:basedOn w:val="DefaultParagraphFont"/>
    <w:semiHidden/>
    <w:unhideWhenUsed/>
    <w:rsid w:val="00402CC0"/>
    <w:rPr>
      <w:sz w:val="16"/>
      <w:szCs w:val="16"/>
    </w:rPr>
  </w:style>
  <w:style w:type="paragraph" w:styleId="CommentText">
    <w:name w:val="annotation text"/>
    <w:basedOn w:val="Normal"/>
    <w:link w:val="CommentTextChar"/>
    <w:semiHidden/>
    <w:unhideWhenUsed/>
    <w:rsid w:val="00402CC0"/>
    <w:rPr>
      <w:sz w:val="20"/>
      <w:szCs w:val="20"/>
    </w:rPr>
  </w:style>
  <w:style w:type="character" w:customStyle="1" w:styleId="CommentTextChar">
    <w:name w:val="Comment Text Char"/>
    <w:basedOn w:val="DefaultParagraphFont"/>
    <w:link w:val="CommentText"/>
    <w:semiHidden/>
    <w:rsid w:val="00402CC0"/>
  </w:style>
  <w:style w:type="paragraph" w:styleId="CommentSubject">
    <w:name w:val="annotation subject"/>
    <w:basedOn w:val="CommentText"/>
    <w:next w:val="CommentText"/>
    <w:link w:val="CommentSubjectChar"/>
    <w:semiHidden/>
    <w:unhideWhenUsed/>
    <w:rsid w:val="00402CC0"/>
    <w:rPr>
      <w:b/>
      <w:bCs/>
    </w:rPr>
  </w:style>
  <w:style w:type="character" w:customStyle="1" w:styleId="CommentSubjectChar">
    <w:name w:val="Comment Subject Char"/>
    <w:basedOn w:val="CommentTextChar"/>
    <w:link w:val="CommentSubject"/>
    <w:semiHidden/>
    <w:rsid w:val="00402C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373855">
      <w:bodyDiv w:val="1"/>
      <w:marLeft w:val="0"/>
      <w:marRight w:val="0"/>
      <w:marTop w:val="0"/>
      <w:marBottom w:val="0"/>
      <w:divBdr>
        <w:top w:val="none" w:sz="0" w:space="0" w:color="auto"/>
        <w:left w:val="none" w:sz="0" w:space="0" w:color="auto"/>
        <w:bottom w:val="none" w:sz="0" w:space="0" w:color="auto"/>
        <w:right w:val="none" w:sz="0" w:space="0" w:color="auto"/>
      </w:divBdr>
    </w:div>
    <w:div w:id="1098796103">
      <w:bodyDiv w:val="1"/>
      <w:marLeft w:val="0"/>
      <w:marRight w:val="0"/>
      <w:marTop w:val="0"/>
      <w:marBottom w:val="0"/>
      <w:divBdr>
        <w:top w:val="none" w:sz="0" w:space="0" w:color="auto"/>
        <w:left w:val="none" w:sz="0" w:space="0" w:color="auto"/>
        <w:bottom w:val="none" w:sz="0" w:space="0" w:color="auto"/>
        <w:right w:val="none" w:sz="0" w:space="0" w:color="auto"/>
      </w:divBdr>
    </w:div>
    <w:div w:id="1135562278">
      <w:bodyDiv w:val="1"/>
      <w:marLeft w:val="0"/>
      <w:marRight w:val="0"/>
      <w:marTop w:val="0"/>
      <w:marBottom w:val="0"/>
      <w:divBdr>
        <w:top w:val="none" w:sz="0" w:space="0" w:color="auto"/>
        <w:left w:val="none" w:sz="0" w:space="0" w:color="auto"/>
        <w:bottom w:val="none" w:sz="0" w:space="0" w:color="auto"/>
        <w:right w:val="none" w:sz="0" w:space="0" w:color="auto"/>
      </w:divBdr>
    </w:div>
    <w:div w:id="203865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A26BE-B6A5-40C6-830E-0A414FF9F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1489</TotalTime>
  <Pages>2</Pages>
  <Words>5691</Words>
  <Characters>32442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PT</Company>
  <LinksUpToDate>false</LinksUpToDate>
  <CharactersWithSpaces>38057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Susanne M Morton</dc:creator>
  <cp:lastModifiedBy>Jonathan Wood</cp:lastModifiedBy>
  <cp:revision>7</cp:revision>
  <cp:lastPrinted>2012-05-24T14:45:00Z</cp:lastPrinted>
  <dcterms:created xsi:type="dcterms:W3CDTF">2020-05-26T14:04:00Z</dcterms:created>
  <dcterms:modified xsi:type="dcterms:W3CDTF">2020-05-27T15:06:00Z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id="P1RVDlCZ"/&gt;&lt;style id="http://www.zotero.org/styles/eneuro" hasBibliography="1" bibliographyStyleHasBeenSet="1"/&gt;&lt;prefs&gt;&lt;pref name="fieldType" value="Field"/&gt;&lt;/prefs&gt;&lt;/data&gt;</vt:lpwstr>
  </property>
</Properties>
</file>