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27C0AB42"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w:t>
      </w:r>
      <w:commentRangeStart w:id="0"/>
      <w:r w:rsidR="00CE41C1">
        <w:t xml:space="preserve">and </w:t>
      </w:r>
      <w:del w:id="1" w:author="Jonathan Wood" w:date="2020-08-26T11:37:00Z">
        <w:r w:rsidR="00CE41C1" w:rsidDel="00F94D23">
          <w:delText>in parallel</w:delText>
        </w:r>
        <w:commentRangeEnd w:id="0"/>
        <w:r w:rsidR="00F94D23" w:rsidDel="00F94D23">
          <w:rPr>
            <w:rStyle w:val="CommentReference"/>
          </w:rPr>
          <w:commentReference w:id="0"/>
        </w:r>
        <w:r w:rsidR="00CE41C1" w:rsidDel="00F94D23">
          <w:delText xml:space="preserve">, </w:delText>
        </w:r>
      </w:del>
      <w:r w:rsidR="00CE41C1">
        <w:t xml:space="preserve">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2" w:author="Jonathan Wood" w:date="2020-08-12T19:15:00Z">
        <w:r w:rsidR="00E61CC4" w:rsidDel="008818ED">
          <w:delText>it</w:delText>
        </w:r>
        <w:r w:rsidR="007C3B49" w:rsidDel="008818ED">
          <w:delText xml:space="preserve"> is</w:delText>
        </w:r>
      </w:del>
      <w:ins w:id="3" w:author="Jonathan Wood" w:date="2020-08-12T19:16:00Z">
        <w:r w:rsidR="008818ED">
          <w:t xml:space="preserve">the </w:t>
        </w:r>
      </w:ins>
      <w:ins w:id="4" w:author="Jonathan Wood" w:date="2020-08-12T19:17:00Z">
        <w:r w:rsidR="008818ED">
          <w:t xml:space="preserve">use-dependent bias </w:t>
        </w:r>
      </w:ins>
      <w:ins w:id="5"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6" w:author="Jonathan Wood" w:date="2020-08-26T08:39:00Z">
        <w:r w:rsidR="00EE1E48">
          <w:t xml:space="preserve">Specifically, the Adaptive Bayesian model predicts a progressive </w:t>
        </w:r>
      </w:ins>
      <w:ins w:id="7" w:author="Jonathan Wood" w:date="2020-08-26T11:38:00Z">
        <w:r w:rsidR="00F94D23">
          <w:t>decrease</w:t>
        </w:r>
      </w:ins>
      <w:ins w:id="8" w:author="Jonathan Wood" w:date="2020-08-26T08:39:00Z">
        <w:r w:rsidR="00EE1E48">
          <w:t xml:space="preserve"> in </w:t>
        </w:r>
      </w:ins>
      <w:ins w:id="9" w:author="Jonathan Wood" w:date="2020-08-26T08:42:00Z">
        <w:r w:rsidR="00CD3AC6">
          <w:t>use-de</w:t>
        </w:r>
      </w:ins>
      <w:ins w:id="10" w:author="Jonathan Wood" w:date="2020-08-26T08:43:00Z">
        <w:r w:rsidR="00CD3AC6">
          <w:t>pendent bias</w:t>
        </w:r>
      </w:ins>
      <w:ins w:id="11" w:author="Jonathan Wood" w:date="2020-08-26T08:39:00Z">
        <w:r w:rsidR="00EE1E48">
          <w:t xml:space="preserve"> with </w:t>
        </w:r>
      </w:ins>
      <w:ins w:id="12" w:author="Jonathan Wood" w:date="2020-08-26T11:38:00Z">
        <w:r w:rsidR="00F94D23">
          <w:t>less</w:t>
        </w:r>
      </w:ins>
      <w:ins w:id="13" w:author="Jonathan Wood" w:date="2020-08-26T11:34:00Z">
        <w:r w:rsidR="00F94D23">
          <w:t xml:space="preserve"> consistent</w:t>
        </w:r>
      </w:ins>
      <w:ins w:id="14" w:author="Jonathan Wood" w:date="2020-08-26T08:39:00Z">
        <w:r w:rsidR="00EE1E48">
          <w:t xml:space="preserve"> </w:t>
        </w:r>
      </w:ins>
      <w:ins w:id="15" w:author="Jonathan Wood" w:date="2020-08-26T08:43:00Z">
        <w:r w:rsidR="00CD3AC6">
          <w:t>practice</w:t>
        </w:r>
      </w:ins>
      <w:ins w:id="16" w:author="Jonathan Wood" w:date="2020-08-26T08:40:00Z">
        <w:r w:rsidR="00EE1E48">
          <w:t xml:space="preserve"> while the </w:t>
        </w:r>
      </w:ins>
      <w:ins w:id="17" w:author="Jonathan Wood" w:date="2020-08-26T08:44:00Z">
        <w:r w:rsidR="00CD3AC6">
          <w:t>S</w:t>
        </w:r>
      </w:ins>
      <w:ins w:id="18" w:author="Jonathan Wood" w:date="2020-08-26T08:40:00Z">
        <w:r w:rsidR="00EE1E48">
          <w:t xml:space="preserve">trategy plus Use-Dependent model predicts </w:t>
        </w:r>
        <w:r w:rsidR="00CD3AC6">
          <w:t xml:space="preserve">similar aftereffects regardless of </w:t>
        </w:r>
      </w:ins>
      <w:ins w:id="19"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8D34300"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0" w:author="Jonathan Wood" w:date="2020-08-26T12:25:00Z">
        <w:r w:rsidR="00684ECD">
          <w:t>These conditions</w:t>
        </w:r>
      </w:ins>
      <w:ins w:id="21" w:author="Jonathan Wood" w:date="2020-08-26T12:24:00Z">
        <w:r w:rsidR="00684ECD">
          <w:t xml:space="preserve"> </w:t>
        </w:r>
      </w:ins>
      <w:ins w:id="22" w:author="Jonathan Wood" w:date="2020-08-26T12:27:00Z">
        <w:r w:rsidR="00684ECD">
          <w:t xml:space="preserve">will have </w:t>
        </w:r>
      </w:ins>
      <w:ins w:id="23" w:author="Jonathan Wood" w:date="2020-08-26T12:24:00Z">
        <w:r w:rsidR="00684ECD">
          <w:t>d</w:t>
        </w:r>
      </w:ins>
      <w:ins w:id="24" w:author="Jonathan Wood" w:date="2020-08-26T12:25:00Z">
        <w:r w:rsidR="00684ECD">
          <w:t xml:space="preserve">ifferent amounts of target </w:t>
        </w:r>
      </w:ins>
      <w:ins w:id="25" w:author="Jonathan Wood" w:date="2020-08-26T12:26:00Z">
        <w:r w:rsidR="00684ECD">
          <w:t>variability,</w:t>
        </w:r>
      </w:ins>
      <w:ins w:id="26" w:author="Jonathan Wood" w:date="2020-08-26T12:25:00Z">
        <w:r w:rsidR="00684ECD">
          <w:t xml:space="preserve"> but similar target means during the</w:t>
        </w:r>
      </w:ins>
      <w:ins w:id="27" w:author="Jonathan Wood" w:date="2020-08-12T21:07:00Z">
        <w:r w:rsidR="00926766">
          <w:t xml:space="preserve"> L</w:t>
        </w:r>
      </w:ins>
      <w:ins w:id="28" w:author="Jonathan Wood" w:date="2020-08-10T12:41:00Z">
        <w:r w:rsidR="00ED538A">
          <w:t>earning phase</w:t>
        </w:r>
      </w:ins>
      <w:ins w:id="29" w:author="Jonathan Wood" w:date="2020-08-26T12:27:00Z">
        <w:r w:rsidR="00684ECD">
          <w:t>,</w:t>
        </w:r>
      </w:ins>
      <w:ins w:id="30" w:author="Jonathan Wood" w:date="2020-08-10T12:41:00Z">
        <w:r w:rsidR="00ED538A">
          <w:t xml:space="preserve"> </w:t>
        </w:r>
      </w:ins>
      <w:ins w:id="31" w:author="Jonathan Wood" w:date="2020-08-10T12:38:00Z">
        <w:r w:rsidR="004E72D2">
          <w:t xml:space="preserve">thus allowing us to test </w:t>
        </w:r>
      </w:ins>
      <w:ins w:id="32" w:author="Jonathan Wood" w:date="2020-08-26T12:27:00Z">
        <w:r w:rsidR="00684ECD">
          <w:t>the effects of target</w:t>
        </w:r>
      </w:ins>
      <w:ins w:id="33" w:author="Jonathan Wood" w:date="2020-08-10T12:38:00Z">
        <w:r w:rsidR="004E72D2">
          <w:t xml:space="preserve"> consistency </w:t>
        </w:r>
      </w:ins>
      <w:ins w:id="34" w:author="Jonathan Wood" w:date="2020-08-26T12:27:00Z">
        <w:r w:rsidR="00684ECD">
          <w:t xml:space="preserve">on </w:t>
        </w:r>
      </w:ins>
      <w:ins w:id="35" w:author="Jonathan Wood" w:date="2020-08-10T12:39:00Z">
        <w:r w:rsidR="004E72D2">
          <w:t xml:space="preserve">the </w:t>
        </w:r>
      </w:ins>
      <w:ins w:id="36" w:author="Jonathan Wood" w:date="2020-08-26T12:27:00Z">
        <w:r w:rsidR="00684ECD">
          <w:t xml:space="preserve">use-dependent bias </w:t>
        </w:r>
      </w:ins>
      <w:ins w:id="37"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38"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528C56B6" w:rsidR="00105698" w:rsidRDefault="00105698" w:rsidP="00407563">
      <w:pPr>
        <w:spacing w:line="480" w:lineRule="auto"/>
      </w:pPr>
      <w:del w:id="39"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0" w:author="Jonathan Wood" w:date="2020-08-12T19:29:00Z">
        <w:r w:rsidDel="00F41E44">
          <w:delText>7</w:delText>
        </w:r>
      </w:del>
      <w:ins w:id="41" w:author="Jonathan Wood" w:date="2020-08-12T19:29:00Z">
        <w:r w:rsidR="00F41E44">
          <w:t>11</w:t>
        </w:r>
      </w:ins>
      <w:r>
        <w:t xml:space="preserve"> retroreflective markers</w:t>
      </w:r>
      <w:r w:rsidR="0076375E">
        <w:t>, one for</w:t>
      </w:r>
      <w:r>
        <w:t xml:space="preserve"> each</w:t>
      </w:r>
      <w:ins w:id="42" w:author="Jonathan Wood" w:date="2020-08-12T19:29:00Z">
        <w:r w:rsidR="00F41E44">
          <w:t xml:space="preserve"> greater trochanter, </w:t>
        </w:r>
      </w:ins>
      <w:ins w:id="43" w:author="Jonathan Wood" w:date="2020-08-12T19:30:00Z">
        <w:r w:rsidR="00F41E44">
          <w:t xml:space="preserve">each </w:t>
        </w:r>
      </w:ins>
      <w:ins w:id="44" w:author="Jonathan Wood" w:date="2020-08-12T19:29:00Z">
        <w:r w:rsidR="00F41E44">
          <w:t>lateral knee,</w:t>
        </w:r>
      </w:ins>
      <w:r>
        <w:t xml:space="preserve"> </w:t>
      </w:r>
      <w:ins w:id="45"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46"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47"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48" w:author="Jonathan Wood" w:date="2020-08-26T08:51:00Z">
        <w:r w:rsidR="004C64A2">
          <w:t xml:space="preserve">Kinematic marker data will be used to select heel strike </w:t>
        </w:r>
      </w:ins>
      <w:ins w:id="49" w:author="Jonathan Wood" w:date="2020-08-26T12:10:00Z">
        <w:r w:rsidR="00E46987">
          <w:t>when the heel marker velocity moves from positive to negative</w:t>
        </w:r>
      </w:ins>
      <w:ins w:id="50" w:author="Jonathan Wood" w:date="2020-08-26T08:51:00Z">
        <w:r w:rsidR="004C64A2">
          <w:t xml:space="preserve"> and </w:t>
        </w:r>
      </w:ins>
      <w:ins w:id="51" w:author="Jonathan Wood" w:date="2020-08-26T08:52:00Z">
        <w:r w:rsidR="004C64A2">
          <w:t xml:space="preserve">toe off </w:t>
        </w:r>
      </w:ins>
      <w:ins w:id="52" w:author="Jonathan Wood" w:date="2020-08-26T12:11:00Z">
        <w:r w:rsidR="00E46987">
          <w:t xml:space="preserve">when the </w:t>
        </w:r>
      </w:ins>
      <w:ins w:id="53" w:author="Jonathan Wood" w:date="2020-08-26T08:52:00Z">
        <w:r w:rsidR="004C64A2">
          <w:t>5</w:t>
        </w:r>
        <w:r w:rsidR="004C64A2" w:rsidRPr="00E46987">
          <w:rPr>
            <w:vertAlign w:val="superscript"/>
          </w:rPr>
          <w:t>th</w:t>
        </w:r>
        <w:r w:rsidR="004C64A2">
          <w:t xml:space="preserve"> metatarsal head marker velocity</w:t>
        </w:r>
      </w:ins>
      <w:ins w:id="54" w:author="Jonathan Wood" w:date="2020-08-26T12:11:00Z">
        <w:r w:rsidR="00E46987">
          <w:t xml:space="preserve"> moves from negative to positive</w:t>
        </w:r>
      </w:ins>
      <w:ins w:id="55"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(Zeni et al., 2008)</w:t>
      </w:r>
      <w:r w:rsidR="00620C44">
        <w:fldChar w:fldCharType="end"/>
      </w:r>
      <w:r w:rsidR="00620C44">
        <w:t xml:space="preserve">. </w:t>
      </w:r>
      <w:del w:id="56"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57" w:author="Jonathan Wood" w:date="2020-08-10T09:41:00Z">
                        <w:rPr>
                          <w:rFonts w:ascii="Cambria Math" w:hAnsi="Cambria Math"/>
                        </w:rPr>
                        <m:t>LONG</m:t>
                      </w:ins>
                    </m:r>
                    <m:r>
                      <w:del w:id="58"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59" w:author="Jonathan Wood" w:date="2020-08-10T09:41:00Z">
                        <w:rPr>
                          <w:rFonts w:ascii="Cambria Math" w:hAnsi="Cambria Math"/>
                        </w:rPr>
                        <m:t>SHORT</m:t>
                      </w:ins>
                    </m:r>
                    <m:r>
                      <w:del w:id="60"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1" w:author="Jonathan Wood" w:date="2020-08-10T09:41:00Z">
                        <w:rPr>
                          <w:rFonts w:ascii="Cambria Math" w:hAnsi="Cambria Math"/>
                        </w:rPr>
                        <m:t>LONG</m:t>
                      </w:ins>
                    </m:r>
                    <m:r>
                      <w:del w:id="62"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3" w:author="Jonathan Wood" w:date="2020-08-10T09:41:00Z">
                        <w:rPr>
                          <w:rFonts w:ascii="Cambria Math" w:hAnsi="Cambria Math"/>
                        </w:rPr>
                        <m:t>RIGHT</m:t>
                      </w:del>
                    </m:r>
                    <m:r>
                      <w:ins w:id="64"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3A7F6BDD" w:rsidR="00E00AF1"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65" w:author="Jonathan Wood" w:date="2020-08-26T09:24:00Z">
        <w:r w:rsidR="00D369DD">
          <w:t>B</w:t>
        </w:r>
      </w:ins>
      <w:ins w:id="66" w:author="Jonathan Wood" w:date="2020-08-10T09:43:00Z">
        <w:r w:rsidR="008B7413">
          <w:t xml:space="preserve">y </w:t>
        </w:r>
      </w:ins>
      <w:ins w:id="67" w:author="Jonathan Wood" w:date="2020-08-26T09:24:00Z">
        <w:r w:rsidR="00D369DD">
          <w:t>convention</w:t>
        </w:r>
      </w:ins>
      <w:ins w:id="68" w:author="Jonathan Wood" w:date="2020-08-11T08:37:00Z">
        <w:r w:rsidR="00620C44">
          <w:t>,</w:t>
        </w:r>
      </w:ins>
      <w:ins w:id="69" w:author="Jonathan Wood" w:date="2020-08-10T09:43:00Z">
        <w:r w:rsidR="008B7413">
          <w:t xml:space="preserve"> the SAI </w:t>
        </w:r>
      </w:ins>
      <w:ins w:id="70" w:author="Jonathan Wood" w:date="2020-08-10T09:44:00Z">
        <w:r w:rsidR="008B7413">
          <w:t xml:space="preserve">during learning </w:t>
        </w:r>
      </w:ins>
      <w:ins w:id="71" w:author="Jonathan Wood" w:date="2020-08-11T08:37:00Z">
        <w:r w:rsidR="00620C44">
          <w:t>will</w:t>
        </w:r>
      </w:ins>
      <w:ins w:id="72" w:author="Jonathan Wood" w:date="2020-08-10T09:43:00Z">
        <w:r w:rsidR="008B7413">
          <w:t xml:space="preserve"> always</w:t>
        </w:r>
      </w:ins>
      <w:ins w:id="73" w:author="Jonathan Wood" w:date="2020-08-10T09:44:00Z">
        <w:r w:rsidR="008B7413">
          <w:t xml:space="preserve"> be positive</w:t>
        </w:r>
      </w:ins>
      <w:ins w:id="74"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ins w:id="75" w:author="Jonathan Wood" w:date="2020-08-26T12:12:00Z">
        <w:r w:rsidR="00E46987">
          <w:t xml:space="preserve">We will also calculate the asymmetry of the leading and trailing limb placement as the difference between the long step and short step </w:t>
        </w:r>
      </w:ins>
      <w:ins w:id="76" w:author="Jonathan Wood" w:date="2020-08-26T12:13:00Z">
        <w:r w:rsidR="00E46987">
          <w:t xml:space="preserve">foot </w:t>
        </w:r>
      </w:ins>
      <w:ins w:id="77" w:author="Jonathan Wood" w:date="2020-08-26T12:12:00Z">
        <w:r w:rsidR="00E46987">
          <w:t xml:space="preserve">placements. Leading limb foot placement is the sagittal distance between the hip and ankle marker during that limb’s heel strike and trailing limb placement is the sagittal distance between the same markers during that limbs toe off. These data will be visualized in a plot for each leg to demonstrate how spatial aspects of step length change during this learning task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78" w:author="Jonathan Wood" w:date="2020-08-26T12:13:00Z">
        <w:r w:rsidR="00E46987">
          <w:t xml:space="preserve">the </w:t>
        </w:r>
      </w:ins>
      <w:r>
        <w:t>Learning</w:t>
      </w:r>
      <w:ins w:id="79" w:author="Jonathan Wood" w:date="2020-08-26T12:13:00Z">
        <w:r w:rsidR="00E46987">
          <w:t xml:space="preserve"> phase</w:t>
        </w:r>
      </w:ins>
      <w:r>
        <w:t xml:space="preserve"> will focus on checking our assumptions</w:t>
      </w:r>
      <w:ins w:id="80" w:author="Jonathan Wood" w:date="2020-08-26T12:14:00Z">
        <w:r w:rsidR="00E46987">
          <w:t xml:space="preserve"> that the</w:t>
        </w:r>
      </w:ins>
      <w:ins w:id="81" w:author="Jonathan Wood" w:date="2020-08-26T12:17:00Z">
        <w:r w:rsidR="00E46987">
          <w:t xml:space="preserve"> SAI</w:t>
        </w:r>
      </w:ins>
      <w:ins w:id="82" w:author="Jonathan Wood" w:date="2020-08-26T12:14:00Z">
        <w:r w:rsidR="00E46987">
          <w:t xml:space="preserve"> behavior will </w:t>
        </w:r>
      </w:ins>
      <w:ins w:id="83" w:author="Jonathan Wood" w:date="2020-08-26T12:16:00Z">
        <w:r w:rsidR="00E46987">
          <w:t>accurately</w:t>
        </w:r>
      </w:ins>
      <w:ins w:id="84" w:author="Jonathan Wood" w:date="2020-08-26T12:14:00Z">
        <w:r w:rsidR="00E46987">
          <w:t xml:space="preserve"> follow the target </w:t>
        </w:r>
      </w:ins>
      <w:ins w:id="85" w:author="Jonathan Wood" w:date="2020-08-26T12:17:00Z">
        <w:r w:rsidR="00E46987">
          <w:t>SAI</w:t>
        </w:r>
      </w:ins>
      <w:ins w:id="86" w:author="Jonathan Wood" w:date="2020-08-26T12:15:00Z">
        <w:r w:rsidR="00E46987">
          <w:t xml:space="preserve"> </w:t>
        </w:r>
      </w:ins>
      <w:ins w:id="87" w:author="Jonathan Wood" w:date="2020-08-26T12:29:00Z">
        <w:r w:rsidR="008478F8">
          <w:t xml:space="preserve">for </w:t>
        </w:r>
      </w:ins>
      <w:ins w:id="88" w:author="Jonathan Wood" w:date="2020-08-26T12:15:00Z">
        <w:r w:rsidR="00E46987">
          <w:t>each condition. That is</w:t>
        </w:r>
      </w:ins>
      <w:r>
        <w:t xml:space="preserve">, </w:t>
      </w:r>
      <w:del w:id="89"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90"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91"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92" w:author="Jonathan Wood" w:date="2020-08-26T09:37:00Z">
        <w:r w:rsidR="007D087E">
          <w:t xml:space="preserve"> (Figure 3A</w:t>
        </w:r>
      </w:ins>
      <w:ins w:id="93" w:author="Jonathan Wood" w:date="2020-08-26T09:38:00Z">
        <w:r w:rsidR="007D087E">
          <w:t>, learning insets</w:t>
        </w:r>
      </w:ins>
      <w:ins w:id="94"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64193C21"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95" w:author="Jonathan Wood" w:date="2020-08-26T08:30:00Z">
        <w:r w:rsidR="00EE1E48">
          <w:t xml:space="preserve">Unlike the force-field </w:t>
        </w:r>
      </w:ins>
      <w:ins w:id="96" w:author="Jonathan Wood" w:date="2020-08-26T08:31:00Z">
        <w:r w:rsidR="00EE1E48">
          <w:t xml:space="preserve">adaptation task used the in </w:t>
        </w:r>
        <w:proofErr w:type="spellStart"/>
        <w:r w:rsidR="00EE1E48">
          <w:t>Diedrichsen</w:t>
        </w:r>
        <w:proofErr w:type="spellEnd"/>
        <w:r w:rsidR="00EE1E48">
          <w:t xml:space="preserve"> et al. study, </w:t>
        </w:r>
      </w:ins>
      <w:ins w:id="97" w:author="Jonathan Wood" w:date="2020-08-12T19:57:00Z">
        <w:r w:rsidR="00E429FB">
          <w:t>the learning paradigm we are proposing</w:t>
        </w:r>
      </w:ins>
      <w:ins w:id="98" w:author="Jonathan Wood" w:date="2020-08-26T08:30:00Z">
        <w:r w:rsidR="00EE1E48">
          <w:t xml:space="preserve"> </w:t>
        </w:r>
      </w:ins>
      <w:ins w:id="99" w:author="Jonathan Wood" w:date="2020-08-12T19:57:00Z">
        <w:r w:rsidR="00E429FB">
          <w:t xml:space="preserve">involves </w:t>
        </w:r>
      </w:ins>
      <w:ins w:id="100" w:author="Jonathan Wood" w:date="2020-08-26T08:33:00Z">
        <w:r w:rsidR="00EE1E48">
          <w:t>primarily</w:t>
        </w:r>
      </w:ins>
      <w:ins w:id="101" w:author="Jonathan Wood" w:date="2020-08-12T19:57:00Z">
        <w:r w:rsidR="00434022">
          <w:t xml:space="preserve"> e</w:t>
        </w:r>
      </w:ins>
      <w:ins w:id="102" w:author="Jonathan Wood" w:date="2020-08-12T19:58:00Z">
        <w:r w:rsidR="00434022">
          <w:t xml:space="preserve">xplicit components without significant amounts of </w:t>
        </w:r>
      </w:ins>
      <w:ins w:id="103" w:author="Jonathan Wood" w:date="2020-08-12T19:59:00Z">
        <w:r w:rsidR="00434022">
          <w:t>sensorimotor adaptation (French et al., 2018, Wood et al. 2020)</w:t>
        </w:r>
      </w:ins>
      <w:ins w:id="104" w:author="Jonathan Wood" w:date="2020-08-26T08:31:00Z">
        <w:r w:rsidR="00EE1E48">
          <w:t xml:space="preserve">. Therefore, </w:t>
        </w:r>
      </w:ins>
      <w:ins w:id="105" w:author="Jonathan Wood" w:date="2020-08-12T19:59:00Z">
        <w:r w:rsidR="00434022">
          <w:t>w</w:t>
        </w:r>
      </w:ins>
      <w:ins w:id="106" w:author="Jonathan Wood" w:date="2020-08-12T19:53:00Z">
        <w:r w:rsidR="00E429FB">
          <w:t xml:space="preserve">e </w:t>
        </w:r>
      </w:ins>
      <w:ins w:id="107" w:author="Jonathan Wood" w:date="2020-08-12T20:07:00Z">
        <w:r w:rsidR="00944D87">
          <w:t>replaced</w:t>
        </w:r>
      </w:ins>
      <w:ins w:id="108" w:author="Jonathan Wood" w:date="2020-08-12T19:53:00Z">
        <w:r w:rsidR="00E429FB">
          <w:t xml:space="preserve"> the error-based process</w:t>
        </w:r>
      </w:ins>
      <w:ins w:id="109" w:author="Jonathan Wood" w:date="2020-08-12T19:59:00Z">
        <w:r w:rsidR="00434022">
          <w:t xml:space="preserve"> from the </w:t>
        </w:r>
        <w:proofErr w:type="spellStart"/>
        <w:r w:rsidR="00434022">
          <w:t>Diedrichsen</w:t>
        </w:r>
        <w:proofErr w:type="spellEnd"/>
        <w:r w:rsidR="00434022">
          <w:t xml:space="preserve"> model</w:t>
        </w:r>
      </w:ins>
      <w:ins w:id="110" w:author="Jonathan Wood" w:date="2020-08-12T19:55:00Z">
        <w:r w:rsidR="00E429FB">
          <w:t xml:space="preserve"> </w:t>
        </w:r>
      </w:ins>
      <w:ins w:id="111" w:author="Jonathan Wood" w:date="2020-08-12T20:07:00Z">
        <w:r w:rsidR="00944D87">
          <w:t>with</w:t>
        </w:r>
      </w:ins>
      <w:ins w:id="112" w:author="Jonathan Wood" w:date="2020-08-12T19:56:00Z">
        <w:r w:rsidR="00E429FB">
          <w:t xml:space="preserve"> a strategic process</w:t>
        </w:r>
      </w:ins>
      <w:ins w:id="113" w:author="Jonathan Wood" w:date="2020-08-26T08:31:00Z">
        <w:r w:rsidR="00EE1E48">
          <w:t xml:space="preserve"> which learns more quickly</w:t>
        </w:r>
      </w:ins>
      <w:ins w:id="114" w:author="Jonathan Wood" w:date="2020-08-12T19:56:00Z">
        <w:r w:rsidR="00E429FB">
          <w:t>.</w:t>
        </w:r>
      </w:ins>
      <w:ins w:id="115"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043A1A"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043A1A"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043A1A"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24F7C6A8" w:rsidR="005B646C" w:rsidRDefault="008E10A8" w:rsidP="00407563">
      <w:pPr>
        <w:spacing w:line="480" w:lineRule="auto"/>
      </w:pPr>
      <w:del w:id="116" w:author="Jonathan Wood" w:date="2020-08-12T21:30:00Z">
        <w:r w:rsidDel="00F610AC">
          <w:delText>In this model</w:delText>
        </w:r>
        <w:r w:rsidR="005B646C" w:rsidDel="00F610AC">
          <w:delText>,</w:delText>
        </w:r>
      </w:del>
      <w:ins w:id="117" w:author="Jonathan Wood" w:date="2020-08-12T21:30:00Z">
        <w:r w:rsidR="00F610AC">
          <w:t xml:space="preserve">This model assumes that individuals </w:t>
        </w:r>
      </w:ins>
      <w:ins w:id="118" w:author="Jonathan Wood" w:date="2020-08-12T21:31:00Z">
        <w:r w:rsidR="00F610AC">
          <w:t xml:space="preserve">retain a portion </w:t>
        </w:r>
        <w:r w:rsidR="00F610AC">
          <w:rPr>
            <w:rFonts w:eastAsiaTheme="minorEastAsia"/>
          </w:rPr>
          <w:t>(</w:t>
        </w:r>
      </w:ins>
      <m:oMath>
        <m:r>
          <w:ins w:id="119" w:author="Jonathan Wood" w:date="2020-08-12T21:31:00Z">
            <w:rPr>
              <w:rStyle w:val="PlaceholderText"/>
              <w:rFonts w:ascii="Cambria Math" w:hAnsi="Cambria Math"/>
              <w:color w:val="auto"/>
            </w:rPr>
            <m:t>A</m:t>
          </w:ins>
        </m:r>
      </m:oMath>
      <w:ins w:id="120" w:author="Jonathan Wood" w:date="2020-08-12T21:31:00Z">
        <w:r w:rsidR="00F610AC">
          <w:rPr>
            <w:rStyle w:val="PlaceholderText"/>
            <w:rFonts w:eastAsiaTheme="minorEastAsia"/>
            <w:color w:val="auto"/>
          </w:rPr>
          <w:t>)</w:t>
        </w:r>
        <w:r w:rsidR="00F610AC">
          <w:t xml:space="preserve"> of </w:t>
        </w:r>
        <w:r w:rsidR="00722DC7">
          <w:t>prior aiming strategies</w:t>
        </w:r>
      </w:ins>
      <w:ins w:id="121" w:author="Jonathan Wood" w:date="2020-08-12T21:32:00Z">
        <w:r w:rsidR="00722DC7">
          <w:t xml:space="preserve"> </w:t>
        </w:r>
      </w:ins>
      <w:del w:id="122" w:author="Jonathan Wood" w:date="2020-08-12T21:32:00Z">
        <w:r w:rsidR="005B646C" w:rsidDel="00722DC7">
          <w:delText xml:space="preserve"> </w:delText>
        </w:r>
      </w:del>
      <m:oMath>
        <m:r>
          <w:del w:id="123" w:author="Jonathan Wood" w:date="2020-08-12T21:31:00Z">
            <w:rPr>
              <w:rStyle w:val="PlaceholderText"/>
              <w:rFonts w:ascii="Cambria Math" w:hAnsi="Cambria Math"/>
              <w:color w:val="auto"/>
            </w:rPr>
            <m:t>A</m:t>
          </w:del>
        </m:r>
      </m:oMath>
      <w:del w:id="124" w:author="Jonathan Wood" w:date="2020-08-12T21:31:00Z">
        <w:r w:rsidR="00D00F31" w:rsidDel="00F610AC">
          <w:rPr>
            <w:rStyle w:val="PlaceholderText"/>
            <w:rFonts w:eastAsiaTheme="minorEastAsia"/>
            <w:color w:val="auto"/>
          </w:rPr>
          <w:delText xml:space="preserve"> </w:delText>
        </w:r>
      </w:del>
      <w:del w:id="125"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26" w:author="Jonathan Wood" w:date="2020-08-12T21:32:00Z">
        <w:r w:rsidR="005B646C" w:rsidDel="00722DC7">
          <w:delText xml:space="preserve"> is retained from one trial to the next,</w:delText>
        </w:r>
      </w:del>
      <w:r w:rsidR="005B646C">
        <w:t xml:space="preserve"> and</w:t>
      </w:r>
      <w:ins w:id="127" w:author="Jonathan Wood" w:date="2020-08-12T21:32:00Z">
        <w:r w:rsidR="00722DC7">
          <w:t xml:space="preserve"> </w:t>
        </w:r>
      </w:ins>
      <w:ins w:id="128" w:author="Jonathan Wood" w:date="2020-08-12T21:33:00Z">
        <w:r w:rsidR="00722DC7">
          <w:t>correct</w:t>
        </w:r>
      </w:ins>
      <w:ins w:id="129" w:author="Jonathan Wood" w:date="2020-08-12T21:32:00Z">
        <w:r w:rsidR="00722DC7">
          <w:t xml:space="preserve"> a proportion (</w:t>
        </w:r>
      </w:ins>
      <w:del w:id="130" w:author="Jonathan Wood" w:date="2020-08-12T21:32:00Z">
        <w:r w:rsidR="005B646C" w:rsidDel="00722DC7">
          <w:delText xml:space="preserve"> </w:delText>
        </w:r>
      </w:del>
      <m:oMath>
        <m:r>
          <w:rPr>
            <w:rFonts w:ascii="Cambria Math" w:hAnsi="Cambria Math"/>
          </w:rPr>
          <m:t>C</m:t>
        </m:r>
      </m:oMath>
      <w:ins w:id="131" w:author="Jonathan Wood" w:date="2020-08-12T21:32:00Z">
        <w:r w:rsidR="00722DC7">
          <w:t>)</w:t>
        </w:r>
      </w:ins>
      <w:del w:id="132" w:author="Jonathan Wood" w:date="2020-08-12T21:32:00Z">
        <w:r w:rsidR="005B646C" w:rsidDel="00722DC7">
          <w:delText xml:space="preserve"> is the proportion </w:delText>
        </w:r>
      </w:del>
      <w:r w:rsidR="005B646C">
        <w:t xml:space="preserve">of the error </w:t>
      </w:r>
      <w:del w:id="133"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3D6A3AD"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34" w:author="Jonathan Wood" w:date="2020-08-10T10:07:00Z">
        <w:r w:rsidR="00B7625D">
          <w:t xml:space="preserve">Here, </w:t>
        </w:r>
      </w:ins>
      <w:del w:id="135" w:author="Jonathan Wood" w:date="2020-08-10T10:07:00Z">
        <w:r w:rsidDel="00B7625D">
          <w:delText xml:space="preserve">Note that </w:delText>
        </w:r>
      </w:del>
      <w:r>
        <w:t>the update is a function of the motor output</w:t>
      </w:r>
      <w:ins w:id="136" w:author="Jonathan Wood" w:date="2020-08-10T10:08:00Z">
        <w:r w:rsidR="00B7625D">
          <w:t xml:space="preserve"> which changes based on the error signal </w:t>
        </w:r>
      </w:ins>
      <w:ins w:id="137" w:author="Jonathan Wood" w:date="2020-08-12T20:13:00Z">
        <w:r w:rsidR="005618E6">
          <w:t>(</w:t>
        </w:r>
      </w:ins>
      <w:ins w:id="138" w:author="Jonathan Wood" w:date="2020-08-10T10:08:00Z">
        <w:r w:rsidR="00B7625D">
          <w:t>equation 3</w:t>
        </w:r>
      </w:ins>
      <w:ins w:id="139" w:author="Jonathan Wood" w:date="2020-08-12T20:13:00Z">
        <w:r w:rsidR="005618E6">
          <w:t>)</w:t>
        </w:r>
      </w:ins>
      <w:ins w:id="140" w:author="Jonathan Wood" w:date="2020-08-11T08:55:00Z">
        <w:r w:rsidR="00CC31DB">
          <w:t>:</w:t>
        </w:r>
      </w:ins>
      <w:del w:id="141" w:author="Jonathan Wood" w:date="2020-08-10T10:08:00Z">
        <w:r w:rsidDel="00B7625D">
          <w:delText>,</w:delText>
        </w:r>
      </w:del>
      <w:r>
        <w:t xml:space="preserve"> </w:t>
      </w:r>
      <w:del w:id="142" w:author="Jonathan Wood" w:date="2020-08-10T09:54:00Z">
        <w:r w:rsidR="00707D77" w:rsidDel="00D15B84">
          <w:delText>as opposed to</w:delText>
        </w:r>
        <w:r w:rsidDel="00D15B84">
          <w:delText xml:space="preserve"> an error signal</w:delText>
        </w:r>
      </w:del>
      <w:del w:id="143"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043A1A"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664ADEE" w:rsidR="005B646C" w:rsidRDefault="003665D7" w:rsidP="00407563">
      <w:pPr>
        <w:spacing w:line="480" w:lineRule="auto"/>
      </w:pPr>
      <w:ins w:id="144" w:author="Jonathan Wood" w:date="2020-08-12T20:20:00Z">
        <w:r>
          <w:t>Strategic learni</w:t>
        </w:r>
      </w:ins>
      <w:ins w:id="145" w:author="Jonathan Wood" w:date="2020-08-12T20:21:00Z">
        <w:r>
          <w:t xml:space="preserve">ng in humans is highly flexible </w:t>
        </w:r>
      </w:ins>
      <w:r>
        <w:fldChar w:fldCharType="begin"/>
      </w:r>
      <w:r>
        <w:instrText xml:space="preserve"> ADDIN ZOTERO_ITEM CSL_CITATION {"citationID":"1CXRyIee","properties":{"formattedCitation":"(Bond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fldChar w:fldCharType="separate"/>
      </w:r>
      <w:r w:rsidRPr="003665D7">
        <w:t>(Bond and Taylor, 2015)</w:t>
      </w:r>
      <w:r>
        <w:fldChar w:fldCharType="end"/>
      </w:r>
      <w:ins w:id="146" w:author="Jonathan Wood" w:date="2020-08-26T10:11:00Z">
        <w:r w:rsidR="00CE2AE1">
          <w:t xml:space="preserve"> with learning rates </w:t>
        </w:r>
      </w:ins>
      <w:ins w:id="147" w:author="Jonathan Wood" w:date="2020-08-26T10:12:00Z">
        <w:r w:rsidR="00CE2AE1">
          <w:t>close to 1 (“one trial learning”)</w:t>
        </w:r>
      </w:ins>
      <w:ins w:id="148" w:author="Jonathan Wood" w:date="2020-08-12T20:21:00Z">
        <w:r>
          <w:t>, yet the use-</w:t>
        </w:r>
      </w:ins>
      <w:ins w:id="149" w:author="Jonathan Wood" w:date="2020-08-12T20:22:00Z">
        <w:r>
          <w:t>dependent process learns slowly</w:t>
        </w:r>
      </w:ins>
      <w:ins w:id="150" w:author="Jonathan Wood" w:date="2020-08-12T20:23:00Z">
        <w:r>
          <w:t xml:space="preserve"> (</w:t>
        </w:r>
      </w:ins>
      <m:oMath>
        <m:r>
          <w:ins w:id="151" w:author="Jonathan Wood" w:date="2020-08-26T10:06:00Z">
            <w:rPr>
              <w:rFonts w:ascii="Cambria Math" w:hAnsi="Cambria Math"/>
            </w:rPr>
            <m:t>F</m:t>
          </w:ins>
        </m:r>
      </m:oMath>
      <w:ins w:id="152" w:author="Jonathan Wood" w:date="2020-08-12T20:23:00Z">
        <w:r>
          <w:t xml:space="preserve"> = 0.038 in </w:t>
        </w:r>
      </w:ins>
      <w:del w:id="153"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154" w:author="Jonathan Wood" w:date="2020-08-12T20:23:00Z">
        <w:r w:rsidR="0017005F" w:rsidRPr="0017005F" w:rsidDel="003665D7">
          <w:delText>(</w:delText>
        </w:r>
      </w:del>
      <w:r w:rsidR="0017005F" w:rsidRPr="0017005F">
        <w:t>Diedrichsen et al., 2010)</w:t>
      </w:r>
      <w:r w:rsidR="0017005F">
        <w:fldChar w:fldCharType="end"/>
      </w:r>
      <w:ins w:id="155" w:author="Jonathan Wood" w:date="2020-08-12T20:23:00Z">
        <w:r>
          <w:t>.</w:t>
        </w:r>
      </w:ins>
      <w:r w:rsidR="000322D0">
        <w:t xml:space="preserve"> </w:t>
      </w:r>
      <w:del w:id="156" w:author="Jonathan Wood" w:date="2020-08-12T20:24:00Z">
        <w:r w:rsidR="00D061A8" w:rsidDel="003665D7">
          <w:delText xml:space="preserve">and </w:delText>
        </w:r>
      </w:del>
      <w:ins w:id="157" w:author="Jonathan Wood" w:date="2020-08-12T20:24:00Z">
        <w:r>
          <w:t xml:space="preserve">Therefore, we </w:t>
        </w:r>
      </w:ins>
      <w:ins w:id="158" w:author="Jonathan Wood" w:date="2020-08-26T14:10:00Z">
        <w:r w:rsidR="00C274B7">
          <w:t xml:space="preserve">constrain </w:t>
        </w:r>
      </w:ins>
      <w:ins w:id="159" w:author="Jonathan Wood" w:date="2020-08-12T20:24:00Z">
        <w:r>
          <w:t xml:space="preserve">the strategic learning rate, </w:t>
        </w:r>
      </w:ins>
      <m:oMath>
        <m:r>
          <w:ins w:id="160" w:author="Jonathan Wood" w:date="2020-08-26T10:06:00Z">
            <w:rPr>
              <w:rFonts w:ascii="Cambria Math" w:hAnsi="Cambria Math"/>
            </w:rPr>
            <m:t>C</m:t>
          </w:ins>
        </m:r>
      </m:oMath>
      <w:ins w:id="161" w:author="Jonathan Wood" w:date="2020-08-12T20:24:00Z">
        <w:r>
          <w:t xml:space="preserve">, </w:t>
        </w:r>
      </w:ins>
      <w:ins w:id="162" w:author="Jonathan Wood" w:date="2020-08-26T14:10:00Z">
        <w:r w:rsidR="00C274B7">
          <w:t>to be</w:t>
        </w:r>
      </w:ins>
      <w:ins w:id="163" w:author="Jonathan Wood" w:date="2020-08-12T20:24:00Z">
        <w:r>
          <w:t xml:space="preserve"> at least 5x faster than the use-dependent learning rate</w:t>
        </w:r>
      </w:ins>
      <w:ins w:id="164" w:author="Jonathan Wood" w:date="2020-08-12T20:25:00Z">
        <w:r>
          <w:t xml:space="preserve">, </w:t>
        </w:r>
      </w:ins>
      <m:oMath>
        <m:r>
          <w:ins w:id="165" w:author="Jonathan Wood" w:date="2020-08-26T10:05:00Z">
            <w:rPr>
              <w:rFonts w:ascii="Cambria Math" w:hAnsi="Cambria Math"/>
            </w:rPr>
            <m:t>F</m:t>
          </w:ins>
        </m:r>
      </m:oMath>
      <w:ins w:id="166" w:author="Jonathan Wood" w:date="2020-08-12T20:25:00Z">
        <w:r>
          <w:t>.</w:t>
        </w:r>
      </w:ins>
      <w:ins w:id="167" w:author="Jonathan Wood" w:date="2020-08-12T20:24:00Z">
        <w:r>
          <w:t xml:space="preserve"> </w:t>
        </w:r>
      </w:ins>
      <w:del w:id="168" w:author="Jonathan Wood" w:date="2020-08-12T20:25:00Z">
        <w:r w:rsidR="00D061A8" w:rsidDel="003665D7">
          <w:delText xml:space="preserve">thus constrain </w:delText>
        </w:r>
      </w:del>
      <m:oMath>
        <m:r>
          <w:del w:id="169" w:author="Jonathan Wood" w:date="2020-08-12T20:25:00Z">
            <w:rPr>
              <w:rFonts w:ascii="Cambria Math" w:hAnsi="Cambria Math"/>
            </w:rPr>
            <m:t>F</m:t>
          </w:del>
        </m:r>
      </m:oMath>
      <w:del w:id="170"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171" w:author="Jonathan Wood" w:date="2020-08-12T20:25:00Z">
            <w:rPr>
              <w:rFonts w:ascii="Cambria Math" w:hAnsi="Cambria Math"/>
            </w:rPr>
            <m:t>C</m:t>
          </w:del>
        </m:r>
      </m:oMath>
      <w:del w:id="172" w:author="Jonathan Wood" w:date="2020-08-12T20:25:00Z">
        <w:r w:rsidR="005B646C" w:rsidDel="003665D7">
          <w:rPr>
            <w:rFonts w:eastAsiaTheme="minorEastAsia"/>
          </w:rPr>
          <w:delText>.</w:delText>
        </w:r>
        <w:r w:rsidR="008E10A8" w:rsidRPr="008E10A8" w:rsidDel="003665D7">
          <w:delText xml:space="preserve"> </w:delText>
        </w:r>
      </w:del>
      <w:ins w:id="173" w:author="Jonathan Wood" w:date="2020-08-26T09:53:00Z">
        <w:r w:rsidR="00107F56">
          <w:t>This model</w:t>
        </w:r>
      </w:ins>
      <w:ins w:id="174" w:author="Jonathan Wood" w:date="2020-08-26T09:52:00Z">
        <w:r w:rsidR="00107F56">
          <w:t xml:space="preserve"> </w:t>
        </w:r>
      </w:ins>
      <w:ins w:id="175" w:author="Jonathan Wood" w:date="2020-08-26T14:10:00Z">
        <w:r w:rsidR="00C274B7">
          <w:t xml:space="preserve">also </w:t>
        </w:r>
      </w:ins>
      <w:ins w:id="176" w:author="Jonathan Wood" w:date="2020-08-26T09:52:00Z">
        <w:r w:rsidR="00107F56">
          <w:t>assume</w:t>
        </w:r>
      </w:ins>
      <w:ins w:id="177" w:author="Jonathan Wood" w:date="2020-08-26T09:53:00Z">
        <w:r w:rsidR="00107F56">
          <w:t>s</w:t>
        </w:r>
      </w:ins>
      <w:ins w:id="178" w:author="Jonathan Wood" w:date="2020-08-26T09:52:00Z">
        <w:r w:rsidR="00107F56">
          <w:t xml:space="preserve"> that this learning rate </w:t>
        </w:r>
      </w:ins>
      <m:oMath>
        <m:r>
          <w:ins w:id="179" w:author="Jonathan Wood" w:date="2020-08-26T10:05:00Z">
            <w:rPr>
              <w:rFonts w:ascii="Cambria Math" w:hAnsi="Cambria Math"/>
            </w:rPr>
            <m:t>F</m:t>
          </w:ins>
        </m:r>
      </m:oMath>
      <w:ins w:id="180" w:author="Jonathan Wood" w:date="2020-08-26T09:53:00Z">
        <w:r w:rsidR="00107F56">
          <w:t xml:space="preserve"> is fixed and thus,</w:t>
        </w:r>
      </w:ins>
      <w:ins w:id="181" w:author="Jonathan Wood" w:date="2020-08-26T09:52:00Z">
        <w:r w:rsidR="00107F56">
          <w:t xml:space="preserve"> is not sensitive to the consistency of</w:t>
        </w:r>
      </w:ins>
      <w:ins w:id="182" w:author="Jonathan Wood" w:date="2020-08-26T09:53:00Z">
        <w:r w:rsidR="00107F56">
          <w:t xml:space="preserve"> motor output</w:t>
        </w:r>
      </w:ins>
      <w:ins w:id="183" w:author="Jonathan Wood" w:date="2020-08-26T10:06:00Z">
        <w:r w:rsidR="0098525F">
          <w:t xml:space="preserve"> </w:t>
        </w:r>
      </w:ins>
      <w:ins w:id="184" w:author="Jonathan Wood" w:date="2020-08-26T10:07:00Z">
        <w:r w:rsidR="0098525F">
          <w:t xml:space="preserve">as in </w:t>
        </w:r>
        <w:proofErr w:type="spellStart"/>
        <w:r w:rsidR="0098525F">
          <w:t>Diedrichsen</w:t>
        </w:r>
        <w:proofErr w:type="spellEnd"/>
        <w:r w:rsidR="0098525F">
          <w:t xml:space="preserve"> et al. 2010, </w:t>
        </w:r>
      </w:ins>
      <w:ins w:id="185" w:author="Jonathan Wood" w:date="2020-08-26T14:10:00Z">
        <w:r w:rsidR="00C274B7">
          <w:t xml:space="preserve">where </w:t>
        </w:r>
      </w:ins>
      <w:ins w:id="186" w:author="Jonathan Wood" w:date="2020-08-26T10:07:00Z">
        <w:r w:rsidR="0098525F">
          <w:t xml:space="preserve">the use-dependent process continues even when </w:t>
        </w:r>
        <w:r w:rsidR="00CE2AE1">
          <w:t>adaptive changes are taking place</w:t>
        </w:r>
      </w:ins>
      <w:ins w:id="187" w:author="Jonathan Wood" w:date="2020-08-26T09:53:00Z">
        <w:r w:rsidR="00107F56">
          <w:t>.</w:t>
        </w:r>
      </w:ins>
      <w:ins w:id="188"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3351CA4E" w:rsidR="00591F30" w:rsidRDefault="00043A1A"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189" w:author="Jonathan Wood" w:date="2020-08-12T20:25:00Z">
                    <w:rPr>
                      <w:rFonts w:ascii="Cambria Math" w:hAnsi="Cambria Math"/>
                    </w:rPr>
                    <m:t>likelihood</m:t>
                  </w:ins>
                </m:r>
                <m:r>
                  <w:del w:id="190"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191" w:author="Jonathan Wood" w:date="2020-08-12T20:25:00Z">
                <w:rPr>
                  <w:rFonts w:ascii="Cambria Math" w:hAnsi="Cambria Math"/>
                </w:rPr>
                <m:t>+</m:t>
              </w:ins>
            </m:r>
            <m:sSubSup>
              <m:sSubSupPr>
                <m:ctrlPr>
                  <w:ins w:id="192" w:author="Jonathan Wood" w:date="2020-08-12T20:26:00Z">
                    <w:rPr>
                      <w:rFonts w:ascii="Cambria Math" w:hAnsi="Cambria Math"/>
                      <w:i/>
                    </w:rPr>
                  </w:ins>
                </m:ctrlPr>
              </m:sSubSupPr>
              <m:e>
                <m:r>
                  <w:ins w:id="193" w:author="Jonathan Wood" w:date="2020-08-12T20:26:00Z">
                    <w:rPr>
                      <w:rFonts w:ascii="Cambria Math" w:hAnsi="Cambria Math"/>
                    </w:rPr>
                    <m:t>σ</m:t>
                  </w:ins>
                </m:r>
              </m:e>
              <m:sub>
                <m:r>
                  <w:ins w:id="194" w:author="Jonathan Wood" w:date="2020-08-12T20:26:00Z">
                    <w:rPr>
                      <w:rFonts w:ascii="Cambria Math" w:hAnsi="Cambria Math"/>
                    </w:rPr>
                    <m:t>likelihood</m:t>
                  </w:ins>
                </m:r>
              </m:sub>
              <m:sup>
                <m:r>
                  <w:ins w:id="195"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196" w:author="Jonathan Wood" w:date="2020-08-12T20:26:00Z">
                    <w:rPr>
                      <w:rFonts w:ascii="Cambria Math" w:hAnsi="Cambria Math"/>
                    </w:rPr>
                    <m:t>prior</m:t>
                  </w:ins>
                </m:r>
                <m:r>
                  <w:del w:id="197" w:author="Jonathan Wood" w:date="2020-08-12T20:26:00Z">
                    <w:rPr>
                      <w:rFonts w:ascii="Cambria Math" w:hAnsi="Cambria Math"/>
                    </w:rPr>
                    <m:t>posterior</m:t>
                  </w:del>
                </m:r>
              </m:sub>
              <m:sup>
                <m:r>
                  <w:rPr>
                    <w:rFonts w:ascii="Cambria Math" w:hAnsi="Cambria Math"/>
                  </w:rPr>
                  <m:t>2</m:t>
                </m:r>
              </m:sup>
            </m:sSubSup>
          </m:num>
          <m:den>
            <m:sSubSup>
              <m:sSubSupPr>
                <m:ctrlPr>
                  <w:ins w:id="198" w:author="Jonathan Wood" w:date="2020-08-12T20:26:00Z">
                    <w:rPr>
                      <w:rFonts w:ascii="Cambria Math" w:hAnsi="Cambria Math"/>
                      <w:i/>
                    </w:rPr>
                  </w:ins>
                </m:ctrlPr>
              </m:sSubSupPr>
              <m:e>
                <m:r>
                  <w:ins w:id="199" w:author="Jonathan Wood" w:date="2020-08-12T20:26:00Z">
                    <w:rPr>
                      <w:rFonts w:ascii="Cambria Math" w:hAnsi="Cambria Math"/>
                    </w:rPr>
                    <m:t>σ</m:t>
                  </w:ins>
                </m:r>
              </m:e>
              <m:sub>
                <m:r>
                  <w:ins w:id="200" w:author="Jonathan Wood" w:date="2020-08-12T20:26:00Z">
                    <w:rPr>
                      <w:rFonts w:ascii="Cambria Math" w:hAnsi="Cambria Math"/>
                    </w:rPr>
                    <m:t xml:space="preserve">prior </m:t>
                  </w:ins>
                </m:r>
              </m:sub>
              <m:sup>
                <m:r>
                  <w:ins w:id="201" w:author="Jonathan Wood" w:date="2020-08-12T20:26:00Z">
                    <w:rPr>
                      <w:rFonts w:ascii="Cambria Math" w:hAnsi="Cambria Math"/>
                    </w:rPr>
                    <m:t>2</m:t>
                  </w:ins>
                </m:r>
              </m:sup>
            </m:sSubSup>
            <m:r>
              <w:ins w:id="202"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0D8D6436" w14:textId="1CC93DD6" w:rsidR="00144E2C" w:rsidRDefault="00CF6962" w:rsidP="003665D7">
      <w:pPr>
        <w:spacing w:line="480" w:lineRule="auto"/>
        <w:rPr>
          <w:ins w:id="203" w:author="Jonathan Wood" w:date="2020-08-26T10:33:00Z"/>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04" w:author="Jonathan Wood" w:date="2020-08-26T14:12:00Z">
        <w:r w:rsidR="00C274B7">
          <w:rPr>
            <w:rFonts w:eastAsiaTheme="minorEastAsia"/>
          </w:rPr>
          <w:t>.</w:t>
        </w:r>
      </w:ins>
      <w:del w:id="205" w:author="Jonathan Wood" w:date="2020-08-26T14:11:00Z">
        <w:r w:rsidR="002502A3" w:rsidDel="00C274B7">
          <w:rPr>
            <w:rFonts w:eastAsiaTheme="minorEastAsia"/>
          </w:rPr>
          <w:delText xml:space="preserve">, </w:delText>
        </w:r>
        <w:r w:rsidR="002C7B5B" w:rsidDel="00C274B7">
          <w:rPr>
            <w:rFonts w:eastAsiaTheme="minorEastAsia"/>
          </w:rPr>
          <w:delText>therefore</w:delText>
        </w:r>
        <w:r w:rsidDel="00C274B7">
          <w:rPr>
            <w:rFonts w:eastAsiaTheme="minorEastAsia"/>
          </w:rPr>
          <w:delText xml:space="preserve"> </w:delText>
        </w:r>
      </w:del>
      <m:oMath>
        <m:sSubSup>
          <m:sSubSupPr>
            <m:ctrlPr>
              <w:del w:id="206" w:author="Jonathan Wood" w:date="2020-08-26T14:11:00Z">
                <w:rPr>
                  <w:rFonts w:ascii="Cambria Math" w:hAnsi="Cambria Math"/>
                  <w:i/>
                </w:rPr>
              </w:del>
            </m:ctrlPr>
          </m:sSubSupPr>
          <m:e>
            <m:r>
              <w:del w:id="207" w:author="Jonathan Wood" w:date="2020-08-26T14:11:00Z">
                <w:rPr>
                  <w:rFonts w:ascii="Cambria Math" w:hAnsi="Cambria Math"/>
                </w:rPr>
                <m:t>σ</m:t>
              </w:del>
            </m:r>
          </m:e>
          <m:sub>
            <m:r>
              <w:del w:id="208" w:author="Jonathan Wood" w:date="2020-08-26T14:11:00Z">
                <w:rPr>
                  <w:rFonts w:ascii="Cambria Math" w:hAnsi="Cambria Math"/>
                </w:rPr>
                <m:t>posterior, n</m:t>
              </w:del>
            </m:r>
          </m:sub>
          <m:sup>
            <m:r>
              <w:del w:id="209" w:author="Jonathan Wood" w:date="2020-08-26T14:11:00Z">
                <w:rPr>
                  <w:rFonts w:ascii="Cambria Math" w:hAnsi="Cambria Math"/>
                </w:rPr>
                <m:t>2</m:t>
              </w:del>
            </m:r>
          </m:sup>
        </m:sSubSup>
      </m:oMath>
      <w:del w:id="210" w:author="Jonathan Wood" w:date="2020-08-26T14:11:00Z">
        <w:r w:rsidR="002502A3" w:rsidDel="00C274B7">
          <w:rPr>
            <w:rFonts w:eastAsiaTheme="minorEastAsia"/>
          </w:rPr>
          <w:delText xml:space="preserve"> </w:delText>
        </w:r>
        <w:r w:rsidDel="00C274B7">
          <w:rPr>
            <w:rFonts w:eastAsiaTheme="minorEastAsia"/>
          </w:rPr>
          <w:delText xml:space="preserve">is the variance for the posterior probability and is equal to </w:delText>
        </w:r>
      </w:del>
      <m:oMath>
        <m:sSup>
          <m:sSupPr>
            <m:ctrlPr>
              <w:del w:id="211" w:author="Jonathan Wood" w:date="2020-08-26T14:11:00Z">
                <w:rPr>
                  <w:rFonts w:ascii="Cambria Math" w:hAnsi="Cambria Math"/>
                  <w:i/>
                </w:rPr>
              </w:del>
            </m:ctrlPr>
          </m:sSupPr>
          <m:e>
            <m:r>
              <w:del w:id="212" w:author="Jonathan Wood" w:date="2020-08-26T14:11:00Z">
                <w:rPr>
                  <w:rFonts w:ascii="Cambria Math" w:hAnsi="Cambria Math"/>
                </w:rPr>
                <m:t>(</m:t>
              </w:del>
            </m:r>
            <m:sSubSup>
              <m:sSubSupPr>
                <m:ctrlPr>
                  <w:del w:id="213" w:author="Jonathan Wood" w:date="2020-08-26T14:11:00Z">
                    <w:rPr>
                      <w:rFonts w:ascii="Cambria Math" w:hAnsi="Cambria Math"/>
                      <w:i/>
                    </w:rPr>
                  </w:del>
                </m:ctrlPr>
              </m:sSubSupPr>
              <m:e>
                <m:r>
                  <w:del w:id="214" w:author="Jonathan Wood" w:date="2020-08-26T14:11:00Z">
                    <w:rPr>
                      <w:rFonts w:ascii="Cambria Math" w:hAnsi="Cambria Math"/>
                    </w:rPr>
                    <m:t>σ</m:t>
                  </w:del>
                </m:r>
              </m:e>
              <m:sub>
                <m:r>
                  <w:del w:id="215" w:author="Jonathan Wood" w:date="2020-08-26T14:11:00Z">
                    <w:rPr>
                      <w:rFonts w:ascii="Cambria Math" w:hAnsi="Cambria Math"/>
                    </w:rPr>
                    <m:t>prior ,n</m:t>
                  </w:del>
                </m:r>
              </m:sub>
              <m:sup>
                <m:r>
                  <w:del w:id="216" w:author="Jonathan Wood" w:date="2020-08-26T14:11:00Z">
                    <w:rPr>
                      <w:rFonts w:ascii="Cambria Math" w:hAnsi="Cambria Math"/>
                    </w:rPr>
                    <m:t>-2</m:t>
                  </w:del>
                </m:r>
              </m:sup>
            </m:sSubSup>
            <m:r>
              <w:del w:id="217" w:author="Jonathan Wood" w:date="2020-08-26T14:11:00Z">
                <w:rPr>
                  <w:rFonts w:ascii="Cambria Math" w:hAnsi="Cambria Math"/>
                </w:rPr>
                <m:t>+</m:t>
              </w:del>
            </m:r>
            <m:sSubSup>
              <m:sSubSupPr>
                <m:ctrlPr>
                  <w:del w:id="218" w:author="Jonathan Wood" w:date="2020-08-26T14:11:00Z">
                    <w:rPr>
                      <w:rFonts w:ascii="Cambria Math" w:hAnsi="Cambria Math"/>
                      <w:i/>
                    </w:rPr>
                  </w:del>
                </m:ctrlPr>
              </m:sSubSupPr>
              <m:e>
                <m:r>
                  <w:del w:id="219" w:author="Jonathan Wood" w:date="2020-08-26T14:11:00Z">
                    <w:rPr>
                      <w:rFonts w:ascii="Cambria Math" w:hAnsi="Cambria Math"/>
                    </w:rPr>
                    <m:t>σ</m:t>
                  </w:del>
                </m:r>
              </m:e>
              <m:sub>
                <m:r>
                  <w:del w:id="220" w:author="Jonathan Wood" w:date="2020-08-26T14:11:00Z">
                    <w:rPr>
                      <w:rFonts w:ascii="Cambria Math" w:hAnsi="Cambria Math"/>
                    </w:rPr>
                    <m:t xml:space="preserve">likelihood </m:t>
                  </w:del>
                </m:r>
              </m:sub>
              <m:sup>
                <m:r>
                  <w:del w:id="221" w:author="Jonathan Wood" w:date="2020-08-26T14:11:00Z">
                    <w:rPr>
                      <w:rFonts w:ascii="Cambria Math" w:hAnsi="Cambria Math"/>
                    </w:rPr>
                    <m:t>-2</m:t>
                  </w:del>
                </m:r>
              </m:sup>
            </m:sSubSup>
            <m:r>
              <w:del w:id="222" w:author="Jonathan Wood" w:date="2020-08-26T14:11:00Z">
                <w:rPr>
                  <w:rFonts w:ascii="Cambria Math" w:hAnsi="Cambria Math"/>
                </w:rPr>
                <m:t>)</m:t>
              </w:del>
            </m:r>
          </m:e>
          <m:sup>
            <m:r>
              <w:del w:id="223" w:author="Jonathan Wood" w:date="2020-08-26T14:11:00Z">
                <w:rPr>
                  <w:rFonts w:ascii="Cambria Math" w:hAnsi="Cambria Math"/>
                </w:rPr>
                <m:t>-1</m:t>
              </w:del>
            </m:r>
          </m:sup>
        </m:sSup>
      </m:oMath>
      <w:r>
        <w:rPr>
          <w:rFonts w:eastAsiaTheme="minorEastAsia"/>
        </w:rPr>
        <w:t>.</w:t>
      </w:r>
      <w:r w:rsidR="004B6DF6">
        <w:rPr>
          <w:rFonts w:eastAsiaTheme="minorEastAsia"/>
        </w:rPr>
        <w:t xml:space="preserve"> </w:t>
      </w:r>
      <w:ins w:id="224" w:author="Jonathan Wood" w:date="2020-08-26T14:12:00Z">
        <w:r w:rsidR="00C274B7">
          <w:rPr>
            <w:rFonts w:eastAsiaTheme="minorEastAsia"/>
          </w:rPr>
          <w:t xml:space="preserve">Therefore, </w:t>
        </w:r>
      </w:ins>
      <w:del w:id="225" w:author="Jonathan Wood" w:date="2020-08-26T14:12:00Z">
        <w:r w:rsidR="00752118" w:rsidDel="00C274B7">
          <w:delText>T</w:delText>
        </w:r>
      </w:del>
      <w:ins w:id="226" w:author="Jonathan Wood" w:date="2020-08-26T14:12:00Z">
        <w:r w:rsidR="00C274B7">
          <w:t>t</w:t>
        </w:r>
      </w:ins>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27" w:author="Jonathan Wood" w:date="2020-08-12T20:33:00Z">
        <w:r w:rsidR="00ED360E">
          <w:t>During the</w:t>
        </w:r>
      </w:ins>
      <w:ins w:id="228" w:author="Jonathan Wood" w:date="2020-08-26T10:30:00Z">
        <w:r w:rsidR="00A647D2">
          <w:t xml:space="preserve"> Baseline and</w:t>
        </w:r>
      </w:ins>
      <w:ins w:id="229" w:author="Jonathan Wood" w:date="2020-08-12T20:33:00Z">
        <w:r w:rsidR="00ED360E">
          <w:t xml:space="preserve"> Washout phase</w:t>
        </w:r>
      </w:ins>
      <w:ins w:id="230" w:author="Jonathan Wood" w:date="2020-08-26T10:30:00Z">
        <w:r w:rsidR="00A647D2">
          <w:t>s</w:t>
        </w:r>
      </w:ins>
      <w:ins w:id="231" w:author="Jonathan Wood" w:date="2020-08-12T20:33:00Z">
        <w:r w:rsidR="00ED360E">
          <w:t xml:space="preserve">, </w:t>
        </w:r>
      </w:ins>
      <w:ins w:id="232" w:author="Jonathan Wood" w:date="2020-08-12T20:37:00Z">
        <w:r w:rsidR="00ED360E">
          <w:t xml:space="preserve">the target is </w:t>
        </w:r>
      </w:ins>
      <w:ins w:id="233" w:author="Jonathan Wood" w:date="2020-08-12T20:38:00Z">
        <w:r w:rsidR="00ED360E">
          <w:t xml:space="preserve">the participants baseline </w:t>
        </w:r>
      </w:ins>
      <w:ins w:id="234" w:author="Jonathan Wood" w:date="2020-08-26T10:29:00Z">
        <w:r w:rsidR="00A647D2">
          <w:t>walking pattern</w:t>
        </w:r>
      </w:ins>
      <w:ins w:id="235" w:author="Jonathan Wood" w:date="2020-08-12T20:37:00Z">
        <w:r w:rsidR="00ED360E">
          <w:t>.</w:t>
        </w:r>
      </w:ins>
      <w:ins w:id="236" w:author="Jonathan Wood" w:date="2020-08-26T10:31:00Z">
        <w:r w:rsidR="00144E2C">
          <w:t xml:space="preserve"> We assume that the amount of uncertainty sur</w:t>
        </w:r>
      </w:ins>
      <w:ins w:id="237" w:author="Jonathan Wood" w:date="2020-08-26T10:32:00Z">
        <w:r w:rsidR="00144E2C">
          <w:t xml:space="preserve">rounding the participants baseline walking is similar to the uncertainty surrounding the visual targets. </w:t>
        </w:r>
      </w:ins>
      <w:ins w:id="238" w:author="Jonathan Wood" w:date="2020-08-26T10:29:00Z">
        <w:r w:rsidR="00A647D2">
          <w:t xml:space="preserve">Therefore, </w:t>
        </w:r>
      </w:ins>
      <w:ins w:id="239" w:author="Jonathan Wood" w:date="2020-08-26T10:32:00Z">
        <w:r w:rsidR="00144E2C">
          <w:t>we set the likelihood variance to be consistent throughout the experiment</w:t>
        </w:r>
      </w:ins>
      <w:ins w:id="240" w:author="Jonathan Wood" w:date="2020-08-26T10:28:00Z">
        <w:r w:rsidR="00A647D2">
          <w:t>.</w:t>
        </w:r>
      </w:ins>
      <w:ins w:id="241" w:author="Jonathan Wood" w:date="2020-08-12T20:37:00Z">
        <w:r w:rsidR="00ED360E">
          <w:t xml:space="preserve"> </w:t>
        </w:r>
      </w:ins>
    </w:p>
    <w:p w14:paraId="753571DC" w14:textId="77777777" w:rsidR="00144E2C" w:rsidRDefault="00144E2C" w:rsidP="003665D7">
      <w:pPr>
        <w:spacing w:line="480" w:lineRule="auto"/>
        <w:rPr>
          <w:ins w:id="242" w:author="Jonathan Wood" w:date="2020-08-26T10:33:00Z"/>
        </w:rPr>
      </w:pPr>
    </w:p>
    <w:p w14:paraId="283A7F66" w14:textId="0A953AA1" w:rsidR="00591F30" w:rsidRDefault="00144E2C" w:rsidP="003665D7">
      <w:pPr>
        <w:spacing w:line="480" w:lineRule="auto"/>
      </w:pPr>
      <w:ins w:id="243" w:author="Jonathan Wood" w:date="2020-08-26T10:35:00Z">
        <w:r>
          <w:t>T</w:t>
        </w:r>
      </w:ins>
      <w:ins w:id="244" w:author="Jonathan Wood" w:date="2020-08-10T11:29:00Z">
        <w:r w:rsidR="00944B02">
          <w:t>he brain</w:t>
        </w:r>
      </w:ins>
      <w:ins w:id="245" w:author="Jonathan Wood" w:date="2020-08-26T10:35:00Z">
        <w:r>
          <w:t xml:space="preserve"> is likely to adjust its belief about the consistency of targets during the Learning phase</w:t>
        </w:r>
      </w:ins>
      <w:ins w:id="246" w:author="Jonathan Wood" w:date="2020-08-26T10:36:00Z">
        <w:r>
          <w:t xml:space="preserve"> as more evidence about target locations arrive</w:t>
        </w:r>
      </w:ins>
      <w:ins w:id="247" w:author="Jonathan Wood" w:date="2020-08-26T10:35:00Z">
        <w:r>
          <w:t xml:space="preserve">. </w:t>
        </w:r>
      </w:ins>
      <w:ins w:id="248" w:author="Jonathan Wood" w:date="2020-08-26T10:36:00Z">
        <w:r>
          <w:t>Therefore,</w:t>
        </w:r>
      </w:ins>
      <w:ins w:id="249" w:author="Jonathan Wood" w:date="2020-08-12T20:41:00Z">
        <w:r w:rsidR="002C1E16">
          <w:t xml:space="preserve"> </w:t>
        </w:r>
      </w:ins>
      <w:ins w:id="250" w:author="Jonathan Wood" w:date="2020-08-10T11:30:00Z">
        <w:r w:rsidR="00944B02">
          <w:t xml:space="preserve">we assume that the prior is </w:t>
        </w:r>
      </w:ins>
      <w:ins w:id="251" w:author="Jonathan Wood" w:date="2020-08-12T20:41:00Z">
        <w:r w:rsidR="002C1E16">
          <w:t>adapts</w:t>
        </w:r>
      </w:ins>
      <w:ins w:id="252" w:author="Jonathan Wood" w:date="2020-08-10T11:30:00Z">
        <w:r w:rsidR="00944B02">
          <w:t xml:space="preserve"> on </w:t>
        </w:r>
      </w:ins>
      <w:ins w:id="253" w:author="Jonathan Wood" w:date="2020-08-12T20:41:00Z">
        <w:r w:rsidR="002C1E16">
          <w:t>a</w:t>
        </w:r>
      </w:ins>
      <w:ins w:id="254" w:author="Jonathan Wood" w:date="2020-08-10T11:30:00Z">
        <w:r w:rsidR="00944B02">
          <w:t xml:space="preserve"> stride</w:t>
        </w:r>
      </w:ins>
      <w:ins w:id="255" w:author="Jonathan Wood" w:date="2020-08-12T20:41:00Z">
        <w:r w:rsidR="002C1E16">
          <w:t xml:space="preserve"> by stride basis</w:t>
        </w:r>
      </w:ins>
      <w:ins w:id="256" w:author="Jonathan Wood" w:date="2020-08-26T10:34:00Z">
        <w:r>
          <w:t xml:space="preserve"> </w:t>
        </w:r>
      </w:ins>
      <w:r>
        <w:fldChar w:fldCharType="begin"/>
      </w:r>
      <w:r>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144E2C">
        <w:t>(Verstynen and Sabes, 2011)</w:t>
      </w:r>
      <w:r>
        <w:fldChar w:fldCharType="end"/>
      </w:r>
      <w:ins w:id="257"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043A1A"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043A1A"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58" w:name="_Hlk37794084"/>
            <m:r>
              <w:rPr>
                <w:rFonts w:ascii="Cambria Math" w:hAnsi="Cambria Math"/>
              </w:rPr>
              <m:t>β</m:t>
            </m:r>
            <w:bookmarkEnd w:id="258"/>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rate</w:t>
      </w:r>
      <w:r w:rsidR="00F802B0">
        <w:t>.</w:t>
      </w:r>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67BC0941" w:rsidR="00D12592" w:rsidRPr="0085029E" w:rsidRDefault="00345A0C" w:rsidP="00407563">
      <w:pPr>
        <w:spacing w:line="480" w:lineRule="auto"/>
        <w:rPr>
          <w:u w:val="single"/>
        </w:rPr>
      </w:pPr>
      <w:bookmarkStart w:id="25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259"/>
      <w:ins w:id="260" w:author="Jonathan Wood" w:date="2020-08-26T14:14:00Z">
        <w:r w:rsidR="00C274B7">
          <w:t>However, the primary difference</w:t>
        </w:r>
      </w:ins>
      <w:ins w:id="261" w:author="Jonathan Wood" w:date="2020-08-26T14:17:00Z">
        <w:r w:rsidR="00C274B7">
          <w:t>s</w:t>
        </w:r>
      </w:ins>
      <w:ins w:id="262" w:author="Jonathan Wood" w:date="2020-08-26T14:14:00Z">
        <w:r w:rsidR="00C274B7">
          <w:t xml:space="preserve"> we are testing here, </w:t>
        </w:r>
      </w:ins>
      <w:ins w:id="263" w:author="Jonathan Wood" w:date="2020-08-26T14:17:00Z">
        <w:r w:rsidR="00C274B7">
          <w:t>are</w:t>
        </w:r>
      </w:ins>
      <w:ins w:id="264" w:author="Jonathan Wood" w:date="2020-08-26T14:16:00Z">
        <w:r w:rsidR="00C274B7">
          <w:t xml:space="preserve"> the predicted size of the</w:t>
        </w:r>
      </w:ins>
      <w:ins w:id="265" w:author="Jonathan Wood" w:date="2020-08-26T14:15:00Z">
        <w:r w:rsidR="00C274B7">
          <w:t xml:space="preserve"> use-dependent aftereffect</w:t>
        </w:r>
      </w:ins>
      <w:ins w:id="266" w:author="Jonathan Wood" w:date="2020-08-26T14:17:00Z">
        <w:r w:rsidR="00C274B7">
          <w:t>s</w:t>
        </w:r>
      </w:ins>
      <w:ins w:id="267" w:author="Jonathan Wood" w:date="2020-08-26T14:15:00Z">
        <w:r w:rsidR="00C274B7">
          <w:t xml:space="preserve"> in response to v</w:t>
        </w:r>
      </w:ins>
      <w:ins w:id="268" w:author="Jonathan Wood" w:date="2020-08-26T14:16:00Z">
        <w:r w:rsidR="00C274B7">
          <w:t>arying degrees of practice consistency. The Strategy plus Use-Dependent model predicts that the use-dependent aftereffects will be similar across the three different conditions</w:t>
        </w:r>
      </w:ins>
      <w:ins w:id="269" w:author="Jonathan Wood" w:date="2020-08-26T14:17:00Z">
        <w:r w:rsidR="00C274B7">
          <w:t xml:space="preserve"> while </w:t>
        </w:r>
      </w:ins>
      <w:ins w:id="270" w:author="Jonathan Wood" w:date="2020-08-12T19:24:00Z">
        <w:r w:rsidR="00A451A6">
          <w:t>the Adaptive Bayesian model predicts that the use-dependent aftereffects will be</w:t>
        </w:r>
      </w:ins>
      <w:ins w:id="271" w:author="Jonathan Wood" w:date="2020-08-26T08:45:00Z">
        <w:r w:rsidR="00CD3AC6">
          <w:t xml:space="preserve"> progressively</w:t>
        </w:r>
      </w:ins>
      <w:ins w:id="272" w:author="Jonathan Wood" w:date="2020-08-12T19:24:00Z">
        <w:r w:rsidR="00A451A6">
          <w:t xml:space="preserve"> reduced </w:t>
        </w:r>
      </w:ins>
      <w:ins w:id="273" w:author="Jonathan Wood" w:date="2020-08-26T08:46:00Z">
        <w:r w:rsidR="00CD3AC6">
          <w:t xml:space="preserve">as </w:t>
        </w:r>
      </w:ins>
      <w:ins w:id="274" w:author="Jonathan Wood" w:date="2020-08-12T19:24:00Z">
        <w:r w:rsidR="00A451A6">
          <w:t>target consistency</w:t>
        </w:r>
      </w:ins>
      <w:ins w:id="275" w:author="Jonathan Wood" w:date="2020-08-26T08:46:00Z">
        <w:r w:rsidR="00CD3AC6">
          <w:t xml:space="preserve"> is reduced</w:t>
        </w:r>
      </w:ins>
      <w:ins w:id="276"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019A8ED8" w:rsidR="00444FF7" w:rsidRDefault="007A61A4" w:rsidP="001C7AA5">
      <w:pPr>
        <w:spacing w:line="480" w:lineRule="auto"/>
        <w:rPr>
          <w:ins w:id="277"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278" w:author="Jonathan Wood" w:date="2020-08-26T10:49:00Z">
        <w:r w:rsidR="007C3788">
          <w:t xml:space="preserve">: </w:t>
        </w:r>
      </w:ins>
      <w:ins w:id="279"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280" w:author="Jonathan Wood" w:date="2020-08-26T11:00:00Z">
        <w:r w:rsidR="00444FF7" w:rsidDel="00444FF7">
          <w:delText xml:space="preserve">. </w:delText>
        </w:r>
      </w:del>
      <w:moveFromRangeStart w:id="281" w:author="Jonathan Wood" w:date="2020-08-26T11:00:00Z" w:name="move49332062"/>
      <w:moveFrom w:id="282"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281"/>
      <w:moveToRangeStart w:id="283" w:author="Jonathan Wood" w:date="2020-08-26T10:51:00Z" w:name="move49331492"/>
      <w:moveTo w:id="284"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model for each individual participant. </w:t>
        </w:r>
      </w:moveTo>
      <w:moveToRangeEnd w:id="283"/>
      <w:ins w:id="285" w:author="Jonathan Wood" w:date="2020-08-26T10:51:00Z">
        <w:r w:rsidR="00444FF7">
          <w:t>We will provide figure</w:t>
        </w:r>
      </w:ins>
      <w:ins w:id="286" w:author="Jonathan Wood" w:date="2020-08-26T10:53:00Z">
        <w:r w:rsidR="00444FF7">
          <w:t>s</w:t>
        </w:r>
      </w:ins>
      <w:ins w:id="287" w:author="Jonathan Wood" w:date="2020-08-26T10:51:00Z">
        <w:r w:rsidR="00444FF7">
          <w:t xml:space="preserve"> which</w:t>
        </w:r>
      </w:ins>
      <w:ins w:id="288" w:author="Jonathan Wood" w:date="2020-08-26T10:52:00Z">
        <w:r w:rsidR="00444FF7">
          <w:t xml:space="preserve"> demonstrate individual and group</w:t>
        </w:r>
      </w:ins>
      <w:ins w:id="289" w:author="Jonathan Wood" w:date="2020-08-26T10:53:00Z">
        <w:r w:rsidR="00444FF7">
          <w:t xml:space="preserve"> fits for each model</w:t>
        </w:r>
      </w:ins>
      <w:ins w:id="290" w:author="Jonathan Wood" w:date="2020-08-26T14:19:00Z">
        <w:r w:rsidR="00DC21D4">
          <w:t xml:space="preserve"> and </w:t>
        </w:r>
      </w:ins>
      <w:ins w:id="291" w:author="Jonathan Wood" w:date="2020-08-26T10:53:00Z">
        <w:r w:rsidR="00444FF7">
          <w:t>use the model parameters to simulate aftereffects and compare them directly to the behavioral data in a figure.</w:t>
        </w:r>
      </w:ins>
      <w:ins w:id="292" w:author="Jonathan Wood" w:date="2020-08-26T10:55:00Z">
        <w:r w:rsidR="00444FF7">
          <w:t xml:space="preserve"> This figure will provide support for one model or the other. </w:t>
        </w:r>
      </w:ins>
    </w:p>
    <w:p w14:paraId="5BC5DDED" w14:textId="77777777" w:rsidR="00444FF7" w:rsidRDefault="00444FF7" w:rsidP="001C7AA5">
      <w:pPr>
        <w:spacing w:line="480" w:lineRule="auto"/>
        <w:rPr>
          <w:ins w:id="293" w:author="Jonathan Wood" w:date="2020-08-26T10:55:00Z"/>
        </w:rPr>
      </w:pPr>
    </w:p>
    <w:p w14:paraId="00ABEF4A" w14:textId="3120508C" w:rsidR="001C7AA5" w:rsidDel="00444FF7" w:rsidRDefault="00444FF7" w:rsidP="001C7AA5">
      <w:pPr>
        <w:spacing w:line="480" w:lineRule="auto"/>
        <w:rPr>
          <w:del w:id="294" w:author="Jonathan Wood" w:date="2020-08-26T10:55:00Z"/>
        </w:rPr>
      </w:pPr>
      <w:moveToRangeStart w:id="295" w:author="Jonathan Wood" w:date="2020-08-26T11:00:00Z" w:name="move49332062"/>
      <w:moveTo w:id="296" w:author="Jonathan Wood" w:date="2020-08-26T11:00:00Z">
        <w:r>
          <w:t>Relative support for one model over the other will be formally assessed using model selection criteria, specifically Akaike Information Criterion (AIC) scores.</w:t>
        </w:r>
      </w:moveTo>
      <w:moveToRangeEnd w:id="295"/>
      <w:ins w:id="297" w:author="Jonathan Wood" w:date="2020-08-26T11:00:00Z">
        <w:r>
          <w:t xml:space="preserve"> </w:t>
        </w:r>
      </w:ins>
      <w:moveFromRangeStart w:id="298" w:author="Jonathan Wood" w:date="2020-08-26T10:51:00Z" w:name="move49331492"/>
      <w:moveFrom w:id="299" w:author="Jonathan Wood" w:date="2020-08-26T10:51:00Z">
        <w:del w:id="300"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301" w:author="Jonathan Wood" w:date="2020-08-26T10:55:00Z">
          <w:r w:rsidR="001C7AA5" w:rsidDel="00444FF7">
            <w:delText xml:space="preserve">cipant. </w:delText>
          </w:r>
        </w:del>
      </w:moveFrom>
      <w:moveFromRangeEnd w:id="298"/>
    </w:p>
    <w:p w14:paraId="082994D4" w14:textId="561596FB" w:rsidR="001C7AA5" w:rsidRDefault="001C7AA5" w:rsidP="00DC21D4">
      <w:pPr>
        <w:spacing w:line="480" w:lineRule="auto"/>
      </w:pPr>
      <w:r>
        <w:t xml:space="preserve">We will </w:t>
      </w:r>
      <w:del w:id="302"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3B0EA7B1"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303" w:author="Jonathan Wood" w:date="2020-08-26T14:21:00Z">
        <w:r w:rsidR="00DC21D4">
          <w:t>D</w:t>
        </w:r>
      </w:ins>
      <w:r>
        <w:t>). These assumptions will be assessed using repeated measures ANOVA and post-hoc Bonferroni</w:t>
      </w:r>
      <w:r w:rsidR="00DE585D">
        <w:t>-</w:t>
      </w:r>
      <w:r>
        <w:t>corrected pairwise comparisons</w:t>
      </w:r>
      <w:del w:id="304"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305" w:author="Jonathan Wood" w:date="2020-08-12T21:15:00Z">
        <w:r w:rsidR="00714630">
          <w:rPr>
            <w:rFonts w:eastAsia="Times New Roman"/>
            <w:szCs w:val="24"/>
          </w:rPr>
          <w:t xml:space="preserve">Bonferroni </w:t>
        </w:r>
      </w:ins>
      <w:ins w:id="306" w:author="Jonathan Wood" w:date="2020-08-12T21:16:00Z">
        <w:r w:rsidR="00714630">
          <w:rPr>
            <w:rFonts w:eastAsia="Times New Roman"/>
            <w:szCs w:val="24"/>
          </w:rPr>
          <w:t>corrected p-values</w:t>
        </w:r>
      </w:ins>
      <w:ins w:id="307" w:author="Jonathan Wood" w:date="2020-08-12T21:15:00Z">
        <w:r w:rsidR="00714630">
          <w:rPr>
            <w:rFonts w:eastAsia="Times New Roman"/>
            <w:szCs w:val="24"/>
          </w:rPr>
          <w:t xml:space="preserve"> </w:t>
        </w:r>
      </w:ins>
      <w:ins w:id="308" w:author="Jonathan Wood" w:date="2020-08-12T21:16:00Z">
        <w:r w:rsidR="00714630">
          <w:rPr>
            <w:rFonts w:eastAsia="Times New Roman"/>
            <w:szCs w:val="24"/>
          </w:rPr>
          <w:t xml:space="preserve">will be performed </w:t>
        </w:r>
      </w:ins>
      <w:ins w:id="309" w:author="Jonathan Wood" w:date="2020-08-12T21:15:00Z">
        <w:r w:rsidR="00714630">
          <w:rPr>
            <w:rFonts w:eastAsia="Times New Roman"/>
            <w:szCs w:val="24"/>
          </w:rPr>
          <w:t xml:space="preserve">for </w:t>
        </w:r>
      </w:ins>
      <w:ins w:id="310" w:author="Jonathan Wood" w:date="2020-08-12T21:16:00Z">
        <w:r w:rsidR="00714630">
          <w:rPr>
            <w:rFonts w:eastAsia="Times New Roman"/>
            <w:szCs w:val="24"/>
          </w:rPr>
          <w:t xml:space="preserve">tests involving </w:t>
        </w:r>
      </w:ins>
      <w:ins w:id="311" w:author="Jonathan Wood" w:date="2020-08-12T21:15:00Z">
        <w:r w:rsidR="00714630">
          <w:rPr>
            <w:rFonts w:eastAsia="Times New Roman"/>
            <w:szCs w:val="24"/>
          </w:rPr>
          <w:t>m</w:t>
        </w:r>
      </w:ins>
      <w:ins w:id="312"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313" w:author="Jonathan Wood" w:date="2020-08-26T11:22:00Z">
        <w:r w:rsidR="002E2976">
          <w:t xml:space="preserve">an abrupt </w:t>
        </w:r>
      </w:ins>
      <w:r>
        <w:t>learning phase</w:t>
      </w:r>
      <w:del w:id="314"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315" w:author="Jonathan Wood" w:date="2020-08-10T12:59:00Z">
        <w:r w:rsidDel="00F9403F">
          <w:rPr>
            <w:i/>
            <w:iCs/>
            <w:u w:val="single"/>
          </w:rPr>
          <w:delText>Confusion Matrices</w:delText>
        </w:r>
      </w:del>
      <w:ins w:id="316" w:author="Jonathan Wood" w:date="2020-08-10T12:59:00Z">
        <w:r w:rsidR="00F9403F">
          <w:rPr>
            <w:i/>
            <w:iCs/>
            <w:u w:val="single"/>
          </w:rPr>
          <w:t>Model Recovery</w:t>
        </w:r>
      </w:ins>
      <w:r>
        <w:rPr>
          <w:i/>
          <w:iCs/>
          <w:u w:val="single"/>
        </w:rPr>
        <w:t>:</w:t>
      </w:r>
    </w:p>
    <w:p w14:paraId="1757C09F" w14:textId="7AA8E934" w:rsidR="004216BF" w:rsidRDefault="002B4E33" w:rsidP="00407563">
      <w:pPr>
        <w:spacing w:line="480" w:lineRule="auto"/>
      </w:pPr>
      <w:ins w:id="317" w:author="Jonathan Wood" w:date="2020-08-10T13:23:00Z">
        <w:r>
          <w:t>Because</w:t>
        </w:r>
      </w:ins>
      <w:ins w:id="318" w:author="Jonathan Wood" w:date="2020-08-12T21:18:00Z">
        <w:r w:rsidR="00321787">
          <w:t xml:space="preserve"> we plan on </w:t>
        </w:r>
      </w:ins>
      <w:ins w:id="319" w:author="Jonathan Wood" w:date="2020-08-26T15:01:00Z">
        <w:r w:rsidR="00957134">
          <w:t>comparing two models</w:t>
        </w:r>
      </w:ins>
      <w:ins w:id="320" w:author="Jonathan Wood" w:date="2020-08-12T21:18:00Z">
        <w:r w:rsidR="00321787">
          <w:t xml:space="preserve">, </w:t>
        </w:r>
      </w:ins>
      <w:ins w:id="321" w:author="Jonathan Wood" w:date="2020-08-26T11:12:00Z">
        <w:r w:rsidR="00707326">
          <w:t>we performed model recovery analysis to 1)</w:t>
        </w:r>
      </w:ins>
      <w:ins w:id="322" w:author="Jonathan Wood" w:date="2020-08-10T13:25:00Z">
        <w:r>
          <w:t xml:space="preserve"> </w:t>
        </w:r>
      </w:ins>
      <w:ins w:id="323" w:author="Jonathan Wood" w:date="2020-08-12T21:18:00Z">
        <w:r w:rsidR="00321787">
          <w:t>determine</w:t>
        </w:r>
      </w:ins>
      <w:ins w:id="324" w:author="Jonathan Wood" w:date="2020-08-10T13:25:00Z">
        <w:r>
          <w:t xml:space="preserve"> that the models are distinguishable under idea</w:t>
        </w:r>
      </w:ins>
      <w:ins w:id="325" w:author="Jonathan Wood" w:date="2020-08-26T14:55:00Z">
        <w:r w:rsidR="00044CCE">
          <w:t>l</w:t>
        </w:r>
      </w:ins>
      <w:ins w:id="326" w:author="Jonathan Wood" w:date="2020-08-10T13:25:00Z">
        <w:r>
          <w:t xml:space="preserve"> circumstances</w:t>
        </w:r>
      </w:ins>
      <w:ins w:id="327"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328" w:author="Jonathan Wood" w:date="2020-08-26T11:12:00Z">
        <w:r w:rsidR="00707326">
          <w:t xml:space="preserve"> and 2) </w:t>
        </w:r>
      </w:ins>
      <w:ins w:id="329" w:author="Jonathan Wood" w:date="2020-08-10T13:26:00Z">
        <w:r>
          <w:t>to determine the</w:t>
        </w:r>
      </w:ins>
      <w:ins w:id="330" w:author="Jonathan Wood" w:date="2020-08-12T21:18:00Z">
        <w:r w:rsidR="00321787">
          <w:t xml:space="preserve"> ideal</w:t>
        </w:r>
      </w:ins>
      <w:ins w:id="331" w:author="Jonathan Wood" w:date="2020-08-10T13:26:00Z">
        <w:r>
          <w:t xml:space="preserve"> method of model comparison</w:t>
        </w:r>
      </w:ins>
      <w:ins w:id="332" w:author="Jonathan Wood" w:date="2020-08-26T11:07:00Z">
        <w:r w:rsidR="00E32CFB">
          <w:t xml:space="preserve"> for this situation</w:t>
        </w:r>
      </w:ins>
      <w:ins w:id="333" w:author="Jonathan Wood" w:date="2020-08-26T11:13:00Z">
        <w:r w:rsidR="00707326">
          <w:t xml:space="preserve"> (between Akaike Information Criterion (AIC) </w:t>
        </w:r>
      </w:ins>
      <w:ins w:id="334" w:author="Jonathan Wood" w:date="2020-08-26T14:55:00Z">
        <w:r w:rsidR="00044CCE">
          <w:t>and</w:t>
        </w:r>
      </w:ins>
      <w:ins w:id="335" w:author="Jonathan Wood" w:date="2020-08-26T11:13:00Z">
        <w:r w:rsidR="00707326">
          <w:t xml:space="preserve"> Bayesian Information Criterion (BIC); </w:t>
        </w:r>
        <w:r w:rsidR="00707326" w:rsidRPr="00647E38">
          <w:t>Wilson and Collins, 2019)</w:t>
        </w:r>
      </w:ins>
      <w:ins w:id="336" w:author="Jonathan Wood" w:date="2020-08-26T11:08:00Z">
        <w:r w:rsidR="00E32CFB">
          <w:t>.</w:t>
        </w:r>
      </w:ins>
      <w:del w:id="337" w:author="Jonathan Wood" w:date="2020-08-10T13:27:00Z">
        <w:r w:rsidR="004216BF" w:rsidDel="002B4E33">
          <w:delText>To determine whether the models are distinguishable and the best method of objective comparison, we performed model recovery</w:delText>
        </w:r>
      </w:del>
      <w:del w:id="338"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339" w:author="Jonathan Wood" w:date="2020-08-10T13:27:00Z">
        <w:r w:rsidR="004216BF" w:rsidDel="002B4E33">
          <w:delText>.</w:delText>
        </w:r>
      </w:del>
      <w:ins w:id="340" w:author="Jonathan Wood" w:date="2020-08-10T13:27:00Z">
        <w:r>
          <w:t xml:space="preserve"> </w:t>
        </w:r>
      </w:ins>
      <w:ins w:id="341" w:author="Jonathan Wood" w:date="2020-08-10T13:30:00Z">
        <w:r>
          <w:t>We first</w:t>
        </w:r>
      </w:ins>
      <w:ins w:id="342" w:author="Jonathan Wood" w:date="2020-08-10T13:27:00Z">
        <w:r>
          <w:t xml:space="preserve"> </w:t>
        </w:r>
      </w:ins>
      <w:del w:id="343" w:author="Jonathan Wood" w:date="2020-08-10T13:27:00Z">
        <w:r w:rsidR="004216BF" w:rsidDel="002B4E33">
          <w:delText xml:space="preserve"> By </w:delText>
        </w:r>
      </w:del>
      <w:r w:rsidR="004216BF">
        <w:t>sequentially simulat</w:t>
      </w:r>
      <w:ins w:id="344" w:author="Jonathan Wood" w:date="2020-08-10T13:30:00Z">
        <w:r>
          <w:t>ed</w:t>
        </w:r>
      </w:ins>
      <w:del w:id="345" w:author="Jonathan Wood" w:date="2020-08-10T13:30:00Z">
        <w:r w:rsidR="004216BF" w:rsidDel="002B4E33">
          <w:delText>ing</w:delText>
        </w:r>
      </w:del>
      <w:r w:rsidR="004216BF">
        <w:t xml:space="preserve"> data from each model </w:t>
      </w:r>
      <w:ins w:id="346" w:author="Jonathan Wood" w:date="2020-08-10T13:29:00Z">
        <w:r>
          <w:t xml:space="preserve">with randomized parameter values </w:t>
        </w:r>
      </w:ins>
      <w:ins w:id="347" w:author="Jonathan Wood" w:date="2020-08-10T13:30:00Z">
        <w:r>
          <w:t>1000 times</w:t>
        </w:r>
      </w:ins>
      <w:ins w:id="348" w:author="Jonathan Wood" w:date="2020-08-10T13:38:00Z">
        <w:r>
          <w:t xml:space="preserve"> per condition</w:t>
        </w:r>
      </w:ins>
      <w:ins w:id="349" w:author="Jonathan Wood" w:date="2020-08-10T13:30:00Z">
        <w:r>
          <w:t xml:space="preserve">. We then fit </w:t>
        </w:r>
      </w:ins>
      <w:ins w:id="350" w:author="Jonathan Wood" w:date="2020-08-10T13:31:00Z">
        <w:r>
          <w:t xml:space="preserve">the simulated data with </w:t>
        </w:r>
      </w:ins>
      <w:ins w:id="351" w:author="Jonathan Wood" w:date="2020-08-10T13:33:00Z">
        <w:r>
          <w:t>each</w:t>
        </w:r>
      </w:ins>
      <w:ins w:id="352" w:author="Jonathan Wood" w:date="2020-08-10T13:31:00Z">
        <w:r>
          <w:t xml:space="preserve"> model</w:t>
        </w:r>
      </w:ins>
      <w:ins w:id="353" w:author="Jonathan Wood" w:date="2020-08-12T21:22:00Z">
        <w:r w:rsidR="00F610AC">
          <w:t xml:space="preserve">, </w:t>
        </w:r>
      </w:ins>
      <w:ins w:id="354" w:author="Jonathan Wood" w:date="2020-08-10T13:33:00Z">
        <w:r>
          <w:t>calculat</w:t>
        </w:r>
      </w:ins>
      <w:ins w:id="355" w:author="Jonathan Wood" w:date="2020-08-12T21:22:00Z">
        <w:r w:rsidR="00F610AC">
          <w:t>ing</w:t>
        </w:r>
      </w:ins>
      <w:ins w:id="356" w:author="Jonathan Wood" w:date="2020-08-10T13:33:00Z">
        <w:r>
          <w:t xml:space="preserve"> the AIC for each of </w:t>
        </w:r>
      </w:ins>
      <w:ins w:id="357" w:author="Jonathan Wood" w:date="2020-08-12T21:22:00Z">
        <w:r w:rsidR="00F610AC">
          <w:t>model</w:t>
        </w:r>
      </w:ins>
      <w:ins w:id="358" w:author="Jonathan Wood" w:date="2020-08-10T13:33:00Z">
        <w:r>
          <w:t xml:space="preserve"> fit and directly compared the </w:t>
        </w:r>
      </w:ins>
      <w:ins w:id="359" w:author="Jonathan Wood" w:date="2020-08-26T11:14:00Z">
        <w:r w:rsidR="00707326">
          <w:t>two AIC values</w:t>
        </w:r>
      </w:ins>
      <w:ins w:id="360" w:author="Jonathan Wood" w:date="2020-08-10T13:34:00Z">
        <w:r>
          <w:t xml:space="preserve">. </w:t>
        </w:r>
      </w:ins>
      <w:ins w:id="361" w:author="Jonathan Wood" w:date="2020-08-10T13:42:00Z">
        <w:r w:rsidR="00C8433D">
          <w:t>A</w:t>
        </w:r>
      </w:ins>
      <w:ins w:id="362" w:author="Jonathan Wood" w:date="2020-08-10T13:37:00Z">
        <w:r>
          <w:t xml:space="preserve"> confusion matri</w:t>
        </w:r>
      </w:ins>
      <w:ins w:id="363" w:author="Jonathan Wood" w:date="2020-08-10T13:42:00Z">
        <w:r w:rsidR="00C8433D">
          <w:t>x</w:t>
        </w:r>
      </w:ins>
      <w:ins w:id="364" w:author="Jonathan Wood" w:date="2020-08-10T13:38:00Z">
        <w:r>
          <w:t xml:space="preserve"> </w:t>
        </w:r>
      </w:ins>
      <w:ins w:id="365" w:author="Jonathan Wood" w:date="2020-08-12T21:22:00Z">
        <w:r w:rsidR="00F610AC">
          <w:t xml:space="preserve">summarizes this process, providing </w:t>
        </w:r>
      </w:ins>
      <w:ins w:id="366" w:author="Jonathan Wood" w:date="2020-08-10T13:39:00Z">
        <w:r>
          <w:t xml:space="preserve">the probability that </w:t>
        </w:r>
      </w:ins>
      <w:ins w:id="367" w:author="Jonathan Wood" w:date="2020-08-10T13:40:00Z">
        <w:r>
          <w:t>the model which generated the simulated data was better fit by itself or the other model.</w:t>
        </w:r>
      </w:ins>
      <w:ins w:id="368" w:author="Jonathan Wood" w:date="2020-08-10T13:36:00Z">
        <w:r>
          <w:t xml:space="preserve"> </w:t>
        </w:r>
      </w:ins>
      <w:moveToRangeStart w:id="369" w:author="Jonathan Wood" w:date="2020-08-10T13:44:00Z" w:name="move47959478"/>
      <w:moveTo w:id="370"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369"/>
      <w:del w:id="371" w:author="Jonathan Wood" w:date="2020-08-10T13:36:00Z">
        <w:r w:rsidR="004216BF" w:rsidDel="002B4E33">
          <w:delText xml:space="preserve">and then </w:delText>
        </w:r>
      </w:del>
      <w:del w:id="372" w:author="Jonathan Wood" w:date="2020-08-10T13:29:00Z">
        <w:r w:rsidR="004216BF" w:rsidDel="002B4E33">
          <w:delText>comparing model fits of</w:delText>
        </w:r>
      </w:del>
      <w:del w:id="373" w:author="Jonathan Wood" w:date="2020-08-10T13:36:00Z">
        <w:r w:rsidR="004216BF" w:rsidDel="002B4E33">
          <w:delText xml:space="preserve"> the simulated data, w</w:delText>
        </w:r>
      </w:del>
      <w:ins w:id="374" w:author="Jonathan Wood" w:date="2020-08-10T13:43:00Z">
        <w:r w:rsidR="00C8433D">
          <w:t>In Figure 2, w</w:t>
        </w:r>
      </w:ins>
      <w:r w:rsidR="004216BF">
        <w:t>e show</w:t>
      </w:r>
      <w:ins w:id="375" w:author="Jonathan Wood" w:date="2020-08-10T13:42:00Z">
        <w:r w:rsidR="00C8433D">
          <w:t xml:space="preserve"> one confusion matrix for each condition and a combined confusion matrix</w:t>
        </w:r>
      </w:ins>
      <w:ins w:id="376" w:author="Jonathan Wood" w:date="2020-08-10T13:43:00Z">
        <w:r w:rsidR="00C8433D">
          <w:t xml:space="preserve"> which reveals</w:t>
        </w:r>
      </w:ins>
      <w:del w:id="377" w:author="Jonathan Wood" w:date="2020-08-10T13:42:00Z">
        <w:r w:rsidR="004216BF" w:rsidDel="00C8433D">
          <w:delText xml:space="preserve"> in the confusion matrices </w:delText>
        </w:r>
      </w:del>
      <w:del w:id="378" w:author="Jonathan Wood" w:date="2020-08-10T13:43:00Z">
        <w:r w:rsidR="004216BF" w:rsidDel="00C8433D">
          <w:delText xml:space="preserve">(Figure 2) </w:delText>
        </w:r>
      </w:del>
      <w:ins w:id="379" w:author="Jonathan Wood" w:date="2020-08-10T13:43:00Z">
        <w:r w:rsidR="00C8433D">
          <w:t xml:space="preserve"> </w:t>
        </w:r>
      </w:ins>
      <w:r w:rsidR="004216BF">
        <w:t>that the models are distinguishable under these ideal circumstances</w:t>
      </w:r>
      <w:ins w:id="380" w:author="Jonathan Wood" w:date="2020-08-10T13:43:00Z">
        <w:r w:rsidR="00C8433D">
          <w:t xml:space="preserve"> when using AIC as a</w:t>
        </w:r>
      </w:ins>
      <w:ins w:id="381" w:author="Jonathan Wood" w:date="2020-08-10T13:50:00Z">
        <w:r w:rsidR="00C8433D">
          <w:t xml:space="preserve">n objective </w:t>
        </w:r>
      </w:ins>
      <w:ins w:id="382" w:author="Jonathan Wood" w:date="2020-08-10T13:43:00Z">
        <w:r w:rsidR="00C8433D">
          <w:t>model comparison criteria</w:t>
        </w:r>
      </w:ins>
      <w:r w:rsidR="004216BF">
        <w:t xml:space="preserve">. </w:t>
      </w:r>
      <w:ins w:id="383" w:author="Jonathan Wood" w:date="2020-08-10T13:44:00Z">
        <w:r w:rsidR="00C8433D">
          <w:t>We performed the same procedure for BIC, however this analysis re</w:t>
        </w:r>
      </w:ins>
      <w:ins w:id="384" w:author="Jonathan Wood" w:date="2020-08-10T13:45:00Z">
        <w:r w:rsidR="00C8433D">
          <w:t xml:space="preserve">vealed worse probabilities </w:t>
        </w:r>
      </w:ins>
      <w:ins w:id="385" w:author="Jonathan Wood" w:date="2020-08-12T21:23:00Z">
        <w:r w:rsidR="00F610AC">
          <w:t>in the confusion matrix.</w:t>
        </w:r>
      </w:ins>
      <w:ins w:id="386" w:author="Jonathan Wood" w:date="2020-08-10T13:45:00Z">
        <w:r w:rsidR="00C8433D">
          <w:t xml:space="preserve"> Therefore, this analysis demonstrates that the two models are distinguishable under these ideal circumstances and the AIC is a better method of model comparison </w:t>
        </w:r>
      </w:ins>
      <w:ins w:id="387" w:author="Jonathan Wood" w:date="2020-08-10T13:46:00Z">
        <w:r w:rsidR="00C8433D">
          <w:t xml:space="preserve">than BIC for the current </w:t>
        </w:r>
      </w:ins>
      <w:ins w:id="388" w:author="Jonathan Wood" w:date="2020-08-12T21:24:00Z">
        <w:r w:rsidR="00F610AC">
          <w:t>experiment</w:t>
        </w:r>
      </w:ins>
      <w:ins w:id="389" w:author="Jonathan Wood" w:date="2020-08-10T13:46:00Z">
        <w:r w:rsidR="00C8433D">
          <w:t xml:space="preserve">. </w:t>
        </w:r>
      </w:ins>
      <w:del w:id="390"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391" w:author="Jonathan Wood" w:date="2020-08-10T13:44:00Z" w:name="move47959478"/>
      <w:moveFrom w:id="392"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393"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391"/>
      <w:del w:id="394"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accounts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3BD63CC" w:rsidR="000B101F" w:rsidRDefault="00E32CFB" w:rsidP="00407563">
      <w:pPr>
        <w:spacing w:line="480" w:lineRule="auto"/>
      </w:pPr>
      <w:ins w:id="395" w:author="Jonathan Wood" w:date="2020-08-26T11:04:00Z">
        <w:r w:rsidRPr="00E32CFB">
          <w:rPr>
            <w:color w:val="222222"/>
            <w:shd w:val="clear" w:color="auto" w:fill="FFFFFF"/>
          </w:rPr>
          <w:t>Preliminary model parameters were obtained by fitting the models to data from [withheld due to double-blind reviewing]</w:t>
        </w:r>
        <w:r w:rsidRPr="00047C54">
          <w:rPr>
            <w:i/>
            <w:iCs/>
            <w:color w:val="222222"/>
            <w:shd w:val="clear" w:color="auto" w:fill="FFFFFF"/>
          </w:rPr>
          <w:t xml:space="preserve"> </w:t>
        </w:r>
      </w:ins>
      <w:del w:id="396"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397"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397"/>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398" w:author="Jonathan Wood" w:date="2020-08-26T15:07:00Z">
        <w:r w:rsidR="00957134">
          <w:t>t use-dependent biases</w:t>
        </w:r>
      </w:ins>
      <w:del w:id="399" w:author="Jonathan Wood" w:date="2020-08-26T15:07:00Z">
        <w:r w:rsidR="004216BF" w:rsidRPr="00210EAD" w:rsidDel="00957134">
          <w:delText>ces</w:delText>
        </w:r>
      </w:del>
      <w:r w:rsidR="004216BF" w:rsidRPr="00210EAD">
        <w:t xml:space="preserve"> between conditions</w:t>
      </w:r>
      <w:del w:id="400"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55B4FC9"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401" w:author="Jonathan Wood" w:date="2020-08-26T09:27:00Z">
        <w:r w:rsidR="003600BA">
          <w:t xml:space="preserve"> (Figure 4A</w:t>
        </w:r>
      </w:ins>
      <w:ins w:id="402"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403" w:author="Jonathan Wood" w:date="2020-08-26T09:27:00Z">
        <w:r w:rsidR="003600BA">
          <w:t>We also calculated the Initial Bias and Early Was</w:t>
        </w:r>
      </w:ins>
      <w:ins w:id="404"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405"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93CE853" w14:textId="77777777" w:rsidR="00B2319E" w:rsidRPr="00B2319E" w:rsidRDefault="00F849E4" w:rsidP="00B2319E">
      <w:pPr>
        <w:pStyle w:val="Bibliography"/>
      </w:pPr>
      <w:r>
        <w:fldChar w:fldCharType="begin"/>
      </w:r>
      <w:r w:rsidR="00B2319E">
        <w:instrText xml:space="preserve"> ADDIN ZOTERO_BIBL {"uncited":[],"omitted":[],"custom":[]} CSL_BIBLIOGRAPHY </w:instrText>
      </w:r>
      <w:r>
        <w:fldChar w:fldCharType="separate"/>
      </w:r>
      <w:r w:rsidR="00B2319E" w:rsidRPr="00B2319E">
        <w:t>Bond KM, Taylor JA (2015) Flexible explicit but rigid implicit learning in a visuomotor adaptation task. J Neurophysiol 113:3836–3849.</w:t>
      </w:r>
    </w:p>
    <w:p w14:paraId="50A96D93" w14:textId="77777777" w:rsidR="00B2319E" w:rsidRPr="00B2319E" w:rsidRDefault="00B2319E" w:rsidP="00B2319E">
      <w:pPr>
        <w:pStyle w:val="Bibliography"/>
      </w:pPr>
      <w:r w:rsidRPr="00B2319E">
        <w:t>Cherry-Allen KM, Statton MA, Celnik PA, Bastian AJ (2018) A dual-learning paradigm simultaneously improves multiple features of gait post-stroke. Neurorehabil Neural Repair 32:810–820.</w:t>
      </w:r>
    </w:p>
    <w:p w14:paraId="0EDD8DCD" w14:textId="77777777" w:rsidR="00B2319E" w:rsidRPr="00B2319E" w:rsidRDefault="00B2319E" w:rsidP="00B2319E">
      <w:pPr>
        <w:pStyle w:val="Bibliography"/>
      </w:pPr>
      <w:r w:rsidRPr="00B2319E">
        <w:t>Classen J, Liepert J, Wise SP, Hallett M, Cohen LG (1998) Rapid plasticity of human cortical movement representation induced by practice. J Neurophysiol 79:1117–1123.</w:t>
      </w:r>
    </w:p>
    <w:p w14:paraId="6495AC70" w14:textId="77777777" w:rsidR="00B2319E" w:rsidRPr="00B2319E" w:rsidRDefault="00B2319E" w:rsidP="00B2319E">
      <w:pPr>
        <w:pStyle w:val="Bibliography"/>
      </w:pPr>
      <w:r w:rsidRPr="00B2319E">
        <w:t>Day KA, Leech KA, Roemmich RT, Bastian AJ (2018) Accelerating locomotor savings in learning: compressing four training days to one. J Neurophysiol 119:2100–2113.</w:t>
      </w:r>
    </w:p>
    <w:p w14:paraId="5D054304" w14:textId="77777777" w:rsidR="00B2319E" w:rsidRPr="00B2319E" w:rsidRDefault="00B2319E" w:rsidP="00B2319E">
      <w:pPr>
        <w:pStyle w:val="Bibliography"/>
      </w:pPr>
      <w:r w:rsidRPr="00B2319E">
        <w:t>Diedrichsen J, White O, Newman D, Lally N (2010) Use-dependent and error-based learning of motor behaviors. J Neurosci 30:5159–5166.</w:t>
      </w:r>
    </w:p>
    <w:p w14:paraId="2DE8D3BC" w14:textId="77777777" w:rsidR="00B2319E" w:rsidRPr="00B2319E" w:rsidRDefault="00B2319E" w:rsidP="00B2319E">
      <w:pPr>
        <w:pStyle w:val="Bibliography"/>
      </w:pPr>
      <w:r w:rsidRPr="00B2319E">
        <w:t>Ernst MO, Banks MS (2002) Humans integrate visual and haptic information in a statistically optimal fashion. Nature 415:429–433.</w:t>
      </w:r>
    </w:p>
    <w:p w14:paraId="580FA09F" w14:textId="77777777" w:rsidR="00B2319E" w:rsidRPr="00B2319E" w:rsidRDefault="00B2319E" w:rsidP="00B2319E">
      <w:pPr>
        <w:pStyle w:val="Bibliography"/>
      </w:pPr>
      <w:r w:rsidRPr="00B2319E">
        <w:t>Finley JM, Long A, Bastian AJ, Torres-Oviedo G (2015) Spatial and Temporal Control Contribute to Step Length Asymmetry During Split-Belt Adaptation and Hemiparetic Gait. Neurorehabil Neural Repair 29:786–795.</w:t>
      </w:r>
    </w:p>
    <w:p w14:paraId="6A91DEFB" w14:textId="77777777" w:rsidR="00B2319E" w:rsidRPr="00B2319E" w:rsidRDefault="00B2319E" w:rsidP="00B2319E">
      <w:pPr>
        <w:pStyle w:val="Bibliography"/>
      </w:pPr>
      <w:r w:rsidRPr="00B2319E">
        <w:t>French MA, Morton SM, Charalambous CC, Reisman DS (2018) A locomotor learning paradigm using distorted visual feedback elicits strategic learning. J Neurophysiol 120:1923–1931.</w:t>
      </w:r>
    </w:p>
    <w:p w14:paraId="7924409C" w14:textId="77777777" w:rsidR="00B2319E" w:rsidRPr="00B2319E" w:rsidRDefault="00B2319E" w:rsidP="00B2319E">
      <w:pPr>
        <w:pStyle w:val="Bibliography"/>
      </w:pPr>
      <w:r w:rsidRPr="00B2319E">
        <w:t>Hammerbeck U, Yousif N, Greenwood R, Rothwell JC, Diedrichsen J (2014) Movement speed is biased by prior experience. Journal of Neurophysiology 111:128–134.</w:t>
      </w:r>
    </w:p>
    <w:p w14:paraId="7ECFA36B" w14:textId="77777777" w:rsidR="00B2319E" w:rsidRPr="00B2319E" w:rsidRDefault="00B2319E" w:rsidP="00B2319E">
      <w:pPr>
        <w:pStyle w:val="Bibliography"/>
      </w:pPr>
      <w:r w:rsidRPr="00B2319E">
        <w:t>Hardwick RM, Forrence AD, Krakauer JW, Haith AM (2019) Time-dependent competition between goal-directed and habitual response preparation. Nat Hum Behav 3:1252–1262.</w:t>
      </w:r>
    </w:p>
    <w:p w14:paraId="7EBD3EB9" w14:textId="77777777" w:rsidR="00B2319E" w:rsidRPr="00B2319E" w:rsidRDefault="00B2319E" w:rsidP="00B2319E">
      <w:pPr>
        <w:pStyle w:val="Bibliography"/>
      </w:pPr>
      <w:r w:rsidRPr="00B2319E">
        <w:t>Holmes AP, Blair RC, Watson JD, Ford I (1996) Nonparametric analysis of statistic images from functional mapping experiments. J Cereb Blood Flow Metab 16:7–22.</w:t>
      </w:r>
    </w:p>
    <w:p w14:paraId="3D1C2CFA" w14:textId="77777777" w:rsidR="00B2319E" w:rsidRPr="00B2319E" w:rsidRDefault="00B2319E" w:rsidP="00B2319E">
      <w:pPr>
        <w:pStyle w:val="Bibliography"/>
      </w:pPr>
      <w:r w:rsidRPr="00B2319E">
        <w:t>Hussain SJ, Hanson AS, Tseng S-C, Morton SM (2013) A locomotor adaptation including explicit knowledge and removal of postadaptation errors induces complete 24-hour retention. J Neurophysiol 110:916–925.</w:t>
      </w:r>
    </w:p>
    <w:p w14:paraId="7CF650B4" w14:textId="77777777" w:rsidR="00B2319E" w:rsidRPr="00B2319E" w:rsidRDefault="00B2319E" w:rsidP="00B2319E">
      <w:pPr>
        <w:pStyle w:val="Bibliography"/>
      </w:pPr>
      <w:r w:rsidRPr="00B2319E">
        <w:t>Kim S-J, Krebs HI (2012) Effects of implicit visual feedback distortion on human gait. Exp Brain Res 218:495–502.</w:t>
      </w:r>
    </w:p>
    <w:p w14:paraId="1082FA16" w14:textId="77777777" w:rsidR="00B2319E" w:rsidRPr="00B2319E" w:rsidRDefault="00B2319E" w:rsidP="00B2319E">
      <w:pPr>
        <w:pStyle w:val="Bibliography"/>
      </w:pPr>
      <w:r w:rsidRPr="00B2319E">
        <w:t>Kim S-J, Mugisha D (2014) Effect of explicit visual feedback distortion on human gait. J Neuroeng Rehabil 11:74.</w:t>
      </w:r>
    </w:p>
    <w:p w14:paraId="0BC0D8AA" w14:textId="77777777" w:rsidR="00B2319E" w:rsidRPr="00B2319E" w:rsidRDefault="00B2319E" w:rsidP="00B2319E">
      <w:pPr>
        <w:pStyle w:val="Bibliography"/>
      </w:pPr>
      <w:r w:rsidRPr="00B2319E">
        <w:t>Kitago T, Ryan SL, Mazzoni P, Krakauer JW, Haith AM (2013) Unlearning versus savings in visuomotor adaptation: comparing effects of washout, passage of time, and removal of errors on motor memory. Front Hum Neurosci 7.</w:t>
      </w:r>
    </w:p>
    <w:p w14:paraId="0044ADDB" w14:textId="77777777" w:rsidR="00B2319E" w:rsidRPr="00B2319E" w:rsidRDefault="00B2319E" w:rsidP="00B2319E">
      <w:pPr>
        <w:pStyle w:val="Bibliography"/>
      </w:pPr>
      <w:r w:rsidRPr="00B2319E">
        <w:t>Körding K (2007) Decision Theory: What “Should” the Nervous System Do? Science 318:606–610.</w:t>
      </w:r>
    </w:p>
    <w:p w14:paraId="65CE5198" w14:textId="77777777" w:rsidR="00B2319E" w:rsidRPr="00B2319E" w:rsidRDefault="00B2319E" w:rsidP="00B2319E">
      <w:pPr>
        <w:pStyle w:val="Bibliography"/>
      </w:pPr>
      <w:r w:rsidRPr="00B2319E">
        <w:t>Lakens D (2017) Equivalence Tests: A Practical Primer for t Tests, Correlations, and Meta-Analyses. Social Psychological and Personality Science.</w:t>
      </w:r>
    </w:p>
    <w:p w14:paraId="371D2669" w14:textId="77777777" w:rsidR="00B2319E" w:rsidRPr="00B2319E" w:rsidRDefault="00B2319E" w:rsidP="00B2319E">
      <w:pPr>
        <w:pStyle w:val="Bibliography"/>
      </w:pPr>
      <w:r w:rsidRPr="00B2319E">
        <w:t>Lakens D (2013) Calculating and reporting effect sizes to facilitate cumulative science: a practical primer for t-tests and ANOVAs. Front Psychol 4.</w:t>
      </w:r>
    </w:p>
    <w:p w14:paraId="74576B79" w14:textId="77777777" w:rsidR="00B2319E" w:rsidRPr="00B2319E" w:rsidRDefault="00B2319E" w:rsidP="00B2319E">
      <w:pPr>
        <w:pStyle w:val="Bibliography"/>
      </w:pPr>
      <w:r w:rsidRPr="00B2319E">
        <w:t>Leech KA, Roemmich RT, Bastian AJ (2018) Creating flexible motor memories in human walking. Sci Rep 8:94.</w:t>
      </w:r>
    </w:p>
    <w:p w14:paraId="58C2FF49" w14:textId="77777777" w:rsidR="00B2319E" w:rsidRPr="00B2319E" w:rsidRDefault="00B2319E" w:rsidP="00B2319E">
      <w:pPr>
        <w:pStyle w:val="Bibliography"/>
      </w:pPr>
      <w:r w:rsidRPr="00B2319E">
        <w:t>Long AW, Roemmich RT, Bastian AJ (2016) Blocking trial-by-trial error correction does not interfere with motor learning in human walking. J Neurophysiol 115:2341–2348.</w:t>
      </w:r>
    </w:p>
    <w:p w14:paraId="4BC876F3" w14:textId="77777777" w:rsidR="00B2319E" w:rsidRPr="00B2319E" w:rsidRDefault="00B2319E" w:rsidP="00B2319E">
      <w:pPr>
        <w:pStyle w:val="Bibliography"/>
      </w:pPr>
      <w:r w:rsidRPr="00B2319E">
        <w:t>Maris E, Oostenveld R (2007) Nonparametric statistical testing of EEG- and MEG-data. Journal of Neuroscience Methods 164:177–190.</w:t>
      </w:r>
    </w:p>
    <w:p w14:paraId="6488238A" w14:textId="77777777" w:rsidR="00B2319E" w:rsidRPr="00B2319E" w:rsidRDefault="00B2319E" w:rsidP="00B2319E">
      <w:pPr>
        <w:pStyle w:val="Bibliography"/>
      </w:pPr>
      <w:r w:rsidRPr="00B2319E">
        <w:t>Mawase F, Lopez D, Celnik PA, Haith AM (2018) Movement Repetition Facilitates Response Preparation. Cell Reports 24:801–808.</w:t>
      </w:r>
    </w:p>
    <w:p w14:paraId="55C8481D" w14:textId="77777777" w:rsidR="00B2319E" w:rsidRPr="00B2319E" w:rsidRDefault="00B2319E" w:rsidP="00B2319E">
      <w:pPr>
        <w:pStyle w:val="Bibliography"/>
      </w:pPr>
      <w:r w:rsidRPr="00B2319E">
        <w:t>Nichols TE, Holmes AP (2002) Nonparametric permutation tests for functional neuroimaging: A primer with examples. Hum Brain Mapp 15:1–25.</w:t>
      </w:r>
    </w:p>
    <w:p w14:paraId="7F835859" w14:textId="77777777" w:rsidR="00B2319E" w:rsidRPr="00B2319E" w:rsidRDefault="00B2319E" w:rsidP="00B2319E">
      <w:pPr>
        <w:pStyle w:val="Bibliography"/>
      </w:pPr>
      <w:r w:rsidRPr="00B2319E">
        <w:t>Orban de Xivry J-J, Criscimagna-Hemminger SE, Shadmehr R (2011) Contributions of the motor cortex to adaptive control of reaching depend on the perturbation schedule. Cereb Cortex 21:1475–1484.</w:t>
      </w:r>
    </w:p>
    <w:p w14:paraId="6CE14A09" w14:textId="77777777" w:rsidR="00B2319E" w:rsidRPr="00B2319E" w:rsidRDefault="00B2319E" w:rsidP="00B2319E">
      <w:pPr>
        <w:pStyle w:val="Bibliography"/>
      </w:pPr>
      <w:r w:rsidRPr="00B2319E">
        <w:t>Sánchez N, Simha SN, Donelan JM, Finley JM (2020) Using asymmetry to your advantage: learning to acquire and accept external assistance during prolonged split-belt walking (preprint). Neuroscience.</w:t>
      </w:r>
    </w:p>
    <w:p w14:paraId="19E23747" w14:textId="77777777" w:rsidR="00B2319E" w:rsidRPr="00B2319E" w:rsidRDefault="00B2319E" w:rsidP="00B2319E">
      <w:pPr>
        <w:pStyle w:val="Bibliography"/>
      </w:pPr>
      <w:r w:rsidRPr="00B2319E">
        <w:t>Schmidt RA, Lee TD (2005) Motor control and learning: A behavioral emphasis, 4th ed, Motor control and learning: A behavioral emphasis, 4th ed. Champaign, IL, US: Human Kinetics.</w:t>
      </w:r>
    </w:p>
    <w:p w14:paraId="166F69F3" w14:textId="77777777" w:rsidR="00B2319E" w:rsidRPr="00B2319E" w:rsidRDefault="00B2319E" w:rsidP="00B2319E">
      <w:pPr>
        <w:pStyle w:val="Bibliography"/>
      </w:pPr>
      <w:r w:rsidRPr="00B2319E">
        <w:t>Statton MA, Toliver A, Bastian AJ (2016) A dual-learning paradigm can simultaneously train multiple characteristics of walking. J Neurophysiol 115:2692–2700.</w:t>
      </w:r>
    </w:p>
    <w:p w14:paraId="4B4049DF" w14:textId="77777777" w:rsidR="00B2319E" w:rsidRPr="00B2319E" w:rsidRDefault="00B2319E" w:rsidP="00B2319E">
      <w:pPr>
        <w:pStyle w:val="Bibliography"/>
      </w:pPr>
      <w:r w:rsidRPr="00B2319E">
        <w:t>Verstynen T, Sabes PN (2011) How each movement changes the next: an experimental and theoretical study of fast adaptive priors in reaching. J Neurosci 31:10050–10059.</w:t>
      </w:r>
    </w:p>
    <w:p w14:paraId="7C5ECB7F" w14:textId="77777777" w:rsidR="00B2319E" w:rsidRPr="00B2319E" w:rsidRDefault="00B2319E" w:rsidP="00B2319E">
      <w:pPr>
        <w:pStyle w:val="Bibliography"/>
      </w:pPr>
      <w:r w:rsidRPr="00B2319E">
        <w:t>Wei K, Körding K (2009) Relevance of error: what drives motor adaptation? J Neurophysiol 101:655–664.</w:t>
      </w:r>
    </w:p>
    <w:p w14:paraId="5BB1BF05" w14:textId="77777777" w:rsidR="00B2319E" w:rsidRPr="00B2319E" w:rsidRDefault="00B2319E" w:rsidP="00B2319E">
      <w:pPr>
        <w:pStyle w:val="Bibliography"/>
      </w:pPr>
      <w:r w:rsidRPr="00B2319E">
        <w:t>Wilson RC, Collins AG (2019) Ten simple rules for the computational modeling of behavioral data. eLife 8:e49547.</w:t>
      </w:r>
    </w:p>
    <w:p w14:paraId="4CFA14A2" w14:textId="77777777" w:rsidR="00B2319E" w:rsidRPr="00B2319E" w:rsidRDefault="00B2319E" w:rsidP="00B2319E">
      <w:pPr>
        <w:pStyle w:val="Bibliography"/>
      </w:pPr>
      <w:r w:rsidRPr="00B2319E">
        <w:t>Wong AL, Goldsmith J, Forrence AD, Haith AM, Krakauer JW (2017) Reaction times can reflect habits rather than computations. Elife 6.</w:t>
      </w:r>
    </w:p>
    <w:p w14:paraId="30F66152" w14:textId="77777777" w:rsidR="00B2319E" w:rsidRPr="00B2319E" w:rsidRDefault="00B2319E" w:rsidP="00B2319E">
      <w:pPr>
        <w:pStyle w:val="Bibliography"/>
      </w:pPr>
      <w:r w:rsidRPr="00B2319E">
        <w:t>Wood J, Kim H, French MA, Reisman DS, Morton SM (2020) Use-Dependent Plasticity Explains Aftereffects in Visually Guided Locomotor Learning of a Novel Step Length Asymmetry. Journal of Neurophysiology.</w:t>
      </w:r>
    </w:p>
    <w:p w14:paraId="770051CA" w14:textId="77777777" w:rsidR="00B2319E" w:rsidRPr="00B2319E" w:rsidRDefault="00B2319E" w:rsidP="00B2319E">
      <w:pPr>
        <w:pStyle w:val="Bibliography"/>
      </w:pPr>
      <w:r w:rsidRPr="00B2319E">
        <w:t>Zeni JA, Richards JG, Higginson JS (2008) Two simple methods for determining gait events during treadmill and overground walking using kinematic data. Gait &amp; Posture 27:710–714.</w:t>
      </w:r>
    </w:p>
    <w:p w14:paraId="7D4BCE92" w14:textId="7F2061EE"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406"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phase.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2DD1F6B5" w:rsidR="00F66EA9" w:rsidRDefault="00F66EA9" w:rsidP="00407563">
      <w:pPr>
        <w:spacing w:line="480" w:lineRule="auto"/>
      </w:pPr>
      <w:r>
        <w:rPr>
          <w:b/>
          <w:bCs/>
        </w:rPr>
        <w:t>Figure 4:</w:t>
      </w:r>
      <w:r>
        <w:t xml:space="preserve"> </w:t>
      </w:r>
      <w:r w:rsidRPr="00762ECE">
        <w:rPr>
          <w:b/>
          <w:bCs/>
        </w:rPr>
        <w:t>Pilot data.</w:t>
      </w:r>
      <w:r>
        <w:t xml:space="preserve"> </w:t>
      </w:r>
      <w:ins w:id="407" w:author="Jonathan Wood" w:date="2020-08-26T08:17:00Z">
        <w:r w:rsidR="00AB462B">
          <w:rPr>
            <w:b/>
            <w:bCs/>
          </w:rPr>
          <w:t>(A)</w:t>
        </w:r>
        <w:r w:rsidR="00AB462B">
          <w:t xml:space="preserve"> Stride by stride data for </w:t>
        </w:r>
      </w:ins>
      <w:ins w:id="408" w:author="Jonathan Wood" w:date="2020-08-26T08:18:00Z">
        <w:r w:rsidR="00AB462B">
          <w:t xml:space="preserve">individual participants and the mean for the Constant condition (top) and the High Variability condition (bottom). </w:t>
        </w:r>
      </w:ins>
      <w:ins w:id="409" w:author="Jonathan Wood" w:date="2020-08-26T08:20:00Z">
        <w:r w:rsidR="00AB462B">
          <w:t>Two participants completed both conditions, one participant completed the High Variability condition only but a technical bug in the code</w:t>
        </w:r>
      </w:ins>
      <w:ins w:id="410" w:author="Jonathan Wood" w:date="2020-08-26T08:21:00Z">
        <w:r w:rsidR="00AB462B">
          <w:t xml:space="preserve"> </w:t>
        </w:r>
      </w:ins>
      <w:ins w:id="411" w:author="Jonathan Wood" w:date="2020-08-26T15:14:00Z">
        <w:r w:rsidR="0064063E">
          <w:t>switched conditions to Consistent so we do not show the rest of the data for this person</w:t>
        </w:r>
      </w:ins>
      <w:ins w:id="412" w:author="Jonathan Wood" w:date="2020-08-26T08:21:00Z">
        <w:r w:rsidR="00AB462B">
          <w:t xml:space="preserve">. </w:t>
        </w:r>
      </w:ins>
      <w:ins w:id="413" w:author="Jonathan Wood" w:date="2020-08-26T08:19:00Z">
        <w:r w:rsidR="00AB462B">
          <w:t xml:space="preserve">Each phase (Baseline, Learning, Washout) was truncated to the length of the shortest phase and strides were averaged in bins of 3. </w:t>
        </w:r>
      </w:ins>
      <w:ins w:id="414" w:author="Jonathan Wood" w:date="2020-08-26T08:22:00Z">
        <w:r w:rsidR="00AB462B">
          <w:rPr>
            <w:b/>
            <w:bCs/>
          </w:rPr>
          <w:t xml:space="preserve">(B) </w:t>
        </w:r>
        <w:r w:rsidR="00AB462B">
          <w:t xml:space="preserve">and </w:t>
        </w:r>
        <w:r w:rsidR="00AB462B">
          <w:rPr>
            <w:b/>
            <w:bCs/>
          </w:rPr>
          <w:t>(C)</w:t>
        </w:r>
      </w:ins>
      <w:ins w:id="415" w:author="Jonathan Wood" w:date="2020-08-26T08:23:00Z">
        <w:r w:rsidR="00AB462B">
          <w:t xml:space="preserve"> </w:t>
        </w:r>
      </w:ins>
      <w:ins w:id="416" w:author="Jonathan Wood" w:date="2020-08-26T08:25:00Z">
        <w:r w:rsidR="00AB462B">
          <w:t>A</w:t>
        </w:r>
      </w:ins>
      <w:ins w:id="417" w:author="Jonathan Wood" w:date="2020-08-26T08:23:00Z">
        <w:r w:rsidR="00AB462B">
          <w:t>ftereffects for the two participants who completed both conditions.</w:t>
        </w:r>
      </w:ins>
      <w:ins w:id="418"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419" w:author="Jonathan Wood" w:date="2020-08-26T08:26:00Z">
        <w:r w:rsidR="00AB462B">
          <w:t>– 30 for the Washout phase.</w:t>
        </w:r>
      </w:ins>
      <w:ins w:id="420" w:author="Jonathan Wood" w:date="2020-08-26T08:23:00Z">
        <w:r w:rsidR="00AB462B">
          <w:t xml:space="preserve"> </w:t>
        </w:r>
      </w:ins>
      <w:del w:id="421"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422"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6T11:36:00Z" w:initials="JW">
    <w:p w14:paraId="0AD7161B" w14:textId="42BB8887" w:rsidR="00F94D23" w:rsidRDefault="00F94D23">
      <w:pPr>
        <w:pStyle w:val="CommentText"/>
      </w:pPr>
      <w:r>
        <w:rPr>
          <w:rStyle w:val="CommentReference"/>
        </w:rPr>
        <w:annotationRef/>
      </w:r>
      <w:r>
        <w:t>Can I remove stuff unrelated to comments? This is redundant with the first part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716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7CC" w16cex:dateUtc="2020-08-26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7161B" w16cid:durableId="22F0C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65386" w14:textId="77777777" w:rsidR="00043A1A" w:rsidRDefault="00043A1A" w:rsidP="00930253">
      <w:r>
        <w:separator/>
      </w:r>
    </w:p>
  </w:endnote>
  <w:endnote w:type="continuationSeparator" w:id="0">
    <w:p w14:paraId="68952D16" w14:textId="77777777" w:rsidR="00043A1A" w:rsidRDefault="00043A1A"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444FF7" w:rsidRDefault="00444F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444FF7" w:rsidRDefault="00444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1FE4E" w14:textId="77777777" w:rsidR="00043A1A" w:rsidRDefault="00043A1A" w:rsidP="00930253">
      <w:r>
        <w:separator/>
      </w:r>
    </w:p>
  </w:footnote>
  <w:footnote w:type="continuationSeparator" w:id="0">
    <w:p w14:paraId="79C5339E" w14:textId="77777777" w:rsidR="00043A1A" w:rsidRDefault="00043A1A"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926"/>
    <w:rsid w:val="001F4AA6"/>
    <w:rsid w:val="001F5158"/>
    <w:rsid w:val="001F7857"/>
    <w:rsid w:val="002039BA"/>
    <w:rsid w:val="002040CC"/>
    <w:rsid w:val="002042D8"/>
    <w:rsid w:val="00210EAD"/>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544F"/>
    <w:rsid w:val="003665D7"/>
    <w:rsid w:val="00367D15"/>
    <w:rsid w:val="00372996"/>
    <w:rsid w:val="00374215"/>
    <w:rsid w:val="00381226"/>
    <w:rsid w:val="003868B7"/>
    <w:rsid w:val="00386BCE"/>
    <w:rsid w:val="00390B43"/>
    <w:rsid w:val="00392610"/>
    <w:rsid w:val="003946CD"/>
    <w:rsid w:val="00396E85"/>
    <w:rsid w:val="003A25F9"/>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55BD"/>
    <w:rsid w:val="00A27683"/>
    <w:rsid w:val="00A27A16"/>
    <w:rsid w:val="00A30D40"/>
    <w:rsid w:val="00A31B5E"/>
    <w:rsid w:val="00A32B39"/>
    <w:rsid w:val="00A32D90"/>
    <w:rsid w:val="00A37868"/>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142"/>
    <w:rsid w:val="00C15A28"/>
    <w:rsid w:val="00C274B7"/>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433D"/>
    <w:rsid w:val="00C865B0"/>
    <w:rsid w:val="00C86629"/>
    <w:rsid w:val="00C8758E"/>
    <w:rsid w:val="00C901A9"/>
    <w:rsid w:val="00C90D86"/>
    <w:rsid w:val="00C941D4"/>
    <w:rsid w:val="00C948D9"/>
    <w:rsid w:val="00C95492"/>
    <w:rsid w:val="00CA15B0"/>
    <w:rsid w:val="00CA4A83"/>
    <w:rsid w:val="00CC31DB"/>
    <w:rsid w:val="00CC7B76"/>
    <w:rsid w:val="00CD354D"/>
    <w:rsid w:val="00CD3AC6"/>
    <w:rsid w:val="00CD3C54"/>
    <w:rsid w:val="00CD59A7"/>
    <w:rsid w:val="00CD59CE"/>
    <w:rsid w:val="00CE085A"/>
    <w:rsid w:val="00CE2AE1"/>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F5D"/>
    <w:rsid w:val="00D369D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5538</TotalTime>
  <Pages>24</Pages>
  <Words>21047</Words>
  <Characters>119972</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82</cp:revision>
  <dcterms:created xsi:type="dcterms:W3CDTF">2020-06-09T18:49:00Z</dcterms:created>
  <dcterms:modified xsi:type="dcterms:W3CDTF">2020-08-26T19:15:00Z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