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C3D40" w14:textId="77777777" w:rsidR="00642F68" w:rsidRDefault="00642F68" w:rsidP="00360BA4">
      <w:pPr>
        <w:jc w:val="both"/>
        <w:rPr>
          <w:rFonts w:ascii="Arial" w:hAnsi="Arial" w:cs="Arial"/>
          <w:iCs/>
          <w:sz w:val="22"/>
          <w:szCs w:val="22"/>
        </w:rPr>
      </w:pPr>
    </w:p>
    <w:p w14:paraId="2E424046" w14:textId="1CF69F3B" w:rsidR="00454500" w:rsidRDefault="00A40FC9" w:rsidP="00360BA4">
      <w:pPr>
        <w:jc w:val="both"/>
        <w:rPr>
          <w:rFonts w:ascii="Arial" w:hAnsi="Arial" w:cs="Arial"/>
          <w:iCs/>
          <w:sz w:val="22"/>
          <w:szCs w:val="22"/>
        </w:rPr>
      </w:pPr>
      <w:r>
        <w:rPr>
          <w:rFonts w:ascii="Arial" w:hAnsi="Arial" w:cs="Arial"/>
          <w:iCs/>
          <w:sz w:val="22"/>
          <w:szCs w:val="22"/>
        </w:rPr>
        <w:t>June 19, 2020</w:t>
      </w:r>
    </w:p>
    <w:p w14:paraId="5D0FEFF4" w14:textId="40630D93" w:rsidR="00454500" w:rsidRDefault="00454500" w:rsidP="00360BA4">
      <w:pPr>
        <w:jc w:val="both"/>
        <w:rPr>
          <w:rFonts w:ascii="Arial" w:hAnsi="Arial" w:cs="Arial"/>
          <w:iCs/>
          <w:sz w:val="22"/>
          <w:szCs w:val="22"/>
        </w:rPr>
      </w:pPr>
    </w:p>
    <w:p w14:paraId="330C84AA" w14:textId="024A3372" w:rsidR="00454500" w:rsidRDefault="00454500" w:rsidP="00360BA4">
      <w:pPr>
        <w:jc w:val="both"/>
        <w:rPr>
          <w:rFonts w:ascii="Arial" w:hAnsi="Arial" w:cs="Arial"/>
          <w:iCs/>
          <w:sz w:val="22"/>
          <w:szCs w:val="22"/>
        </w:rPr>
      </w:pPr>
    </w:p>
    <w:p w14:paraId="73A44D0A" w14:textId="67292F4D" w:rsidR="00454500" w:rsidRDefault="00454500" w:rsidP="00360BA4">
      <w:pPr>
        <w:jc w:val="both"/>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360BA4">
      <w:pPr>
        <w:jc w:val="both"/>
        <w:rPr>
          <w:rFonts w:ascii="Arial" w:hAnsi="Arial" w:cs="Arial"/>
          <w:iCs/>
          <w:sz w:val="22"/>
          <w:szCs w:val="22"/>
        </w:rPr>
      </w:pPr>
    </w:p>
    <w:p w14:paraId="15292D25" w14:textId="5A95479F" w:rsidR="00454500" w:rsidRDefault="00454500" w:rsidP="00360BA4">
      <w:pPr>
        <w:jc w:val="both"/>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400204" w:rsidRPr="00400204">
        <w:rPr>
          <w:rFonts w:ascii="Arial" w:hAnsi="Arial" w:cs="Arial"/>
          <w:b/>
          <w:bCs/>
          <w:iCs/>
          <w:sz w:val="22"/>
          <w:szCs w:val="22"/>
        </w:rPr>
        <w:t>How movement variability constrains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360BA4">
      <w:pPr>
        <w:jc w:val="both"/>
        <w:rPr>
          <w:rFonts w:ascii="Arial" w:hAnsi="Arial" w:cs="Arial"/>
          <w:iCs/>
          <w:sz w:val="22"/>
          <w:szCs w:val="22"/>
        </w:rPr>
      </w:pPr>
    </w:p>
    <w:p w14:paraId="4BFDCB98" w14:textId="2F28CBF5" w:rsidR="002D3FE3" w:rsidRDefault="00F63DE6" w:rsidP="00360BA4">
      <w:pPr>
        <w:jc w:val="both"/>
        <w:rPr>
          <w:rFonts w:ascii="Arial" w:hAnsi="Arial" w:cs="Arial"/>
          <w:iCs/>
          <w:sz w:val="22"/>
          <w:szCs w:val="22"/>
        </w:rPr>
      </w:pPr>
      <w:r>
        <w:rPr>
          <w:rFonts w:ascii="Arial" w:hAnsi="Arial" w:cs="Arial"/>
          <w:iCs/>
          <w:sz w:val="22"/>
          <w:szCs w:val="22"/>
        </w:rPr>
        <w:t xml:space="preserve">Repetition is an essential component of </w:t>
      </w:r>
      <w:r w:rsidR="00713996">
        <w:rPr>
          <w:rFonts w:ascii="Arial" w:hAnsi="Arial" w:cs="Arial"/>
          <w:iCs/>
          <w:sz w:val="22"/>
          <w:szCs w:val="22"/>
        </w:rPr>
        <w:t>motor skill acquisition</w:t>
      </w:r>
      <w:r>
        <w:rPr>
          <w:rFonts w:ascii="Arial" w:hAnsi="Arial" w:cs="Arial"/>
          <w:iCs/>
          <w:sz w:val="22"/>
          <w:szCs w:val="22"/>
        </w:rPr>
        <w:t xml:space="preserve">. Yet, even after skills are </w:t>
      </w:r>
      <w:r w:rsidR="00713996">
        <w:rPr>
          <w:rFonts w:ascii="Arial" w:hAnsi="Arial" w:cs="Arial"/>
          <w:iCs/>
          <w:sz w:val="22"/>
          <w:szCs w:val="22"/>
        </w:rPr>
        <w:t>well-learned</w:t>
      </w:r>
      <w:r w:rsidRPr="00F63DE6">
        <w:rPr>
          <w:rFonts w:ascii="Arial" w:hAnsi="Arial" w:cs="Arial"/>
          <w:iCs/>
          <w:sz w:val="22"/>
          <w:szCs w:val="22"/>
        </w:rPr>
        <w:t>, repetition continue</w:t>
      </w:r>
      <w:r w:rsidR="00713996">
        <w:rPr>
          <w:rFonts w:ascii="Arial" w:hAnsi="Arial" w:cs="Arial"/>
          <w:iCs/>
          <w:sz w:val="22"/>
          <w:szCs w:val="22"/>
        </w:rPr>
        <w:t>s</w:t>
      </w:r>
      <w:r w:rsidRPr="00F63DE6">
        <w:rPr>
          <w:rFonts w:ascii="Arial" w:hAnsi="Arial" w:cs="Arial"/>
          <w:iCs/>
          <w:sz w:val="22"/>
          <w:szCs w:val="22"/>
        </w:rPr>
        <w:t xml:space="preserve"> to </w:t>
      </w:r>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r w:rsidRPr="00F63DE6">
        <w:rPr>
          <w:rFonts w:ascii="Arial" w:hAnsi="Arial" w:cs="Arial"/>
          <w:iCs/>
          <w:sz w:val="22"/>
          <w:szCs w:val="22"/>
        </w:rPr>
        <w:t>movement patterns</w:t>
      </w:r>
      <w:r w:rsidR="00713996">
        <w:rPr>
          <w:rFonts w:ascii="Arial" w:hAnsi="Arial" w:cs="Arial"/>
          <w:iCs/>
          <w:sz w:val="22"/>
          <w:szCs w:val="22"/>
        </w:rPr>
        <w:t xml:space="preserve">—by reducing movement preparation time, increasing movement speeds, and, most relevant to the current </w:t>
      </w:r>
      <w:r w:rsidR="00F12C16">
        <w:rPr>
          <w:rFonts w:ascii="Arial" w:hAnsi="Arial" w:cs="Arial"/>
          <w:iCs/>
          <w:sz w:val="22"/>
          <w:szCs w:val="22"/>
        </w:rPr>
        <w:t>Registered Report</w:t>
      </w:r>
      <w:r w:rsidR="00713996">
        <w:rPr>
          <w:rFonts w:ascii="Arial" w:hAnsi="Arial" w:cs="Arial"/>
          <w:iCs/>
          <w:sz w:val="22"/>
          <w:szCs w:val="22"/>
        </w:rPr>
        <w:t>, biasing future movements to be</w:t>
      </w:r>
      <w:r w:rsidR="00031133">
        <w:rPr>
          <w:rFonts w:ascii="Arial" w:hAnsi="Arial" w:cs="Arial"/>
          <w:iCs/>
          <w:sz w:val="22"/>
          <w:szCs w:val="22"/>
        </w:rPr>
        <w:t>come</w:t>
      </w:r>
      <w:r w:rsidR="00713996">
        <w:rPr>
          <w:rFonts w:ascii="Arial" w:hAnsi="Arial" w:cs="Arial"/>
          <w:iCs/>
          <w:sz w:val="22"/>
          <w:szCs w:val="22"/>
        </w:rPr>
        <w:t xml:space="preserve"> similar to repeated ones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{"citationID":"6CTLxAXg","properties":{"formattedCitation":"(Diedrichsen et al., 2010; Hammerbeck et al., 2014; Mawase et al., 2018)","plainCitation":"(Diedrichsen et al., 2010; Hammerbeck et al., 2014; Mawase et al., 2018)","noteIndex":0},"citationItems":[{"id":264,"uris":["http://zotero.org/users/5226272/items/CGQM3V6N"],"uri":["http://zotero.org/users/5226272/items/CGQM3V6N"],"itemData":{"id":264,"type":"article-journal","container-title":"Journal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(Diedrichsen et al., 2010; Hammerbeck et al., 2014; Mawase et al., 2018)</w:t>
      </w:r>
      <w:r w:rsidR="00AC7890">
        <w:rPr>
          <w:rFonts w:ascii="Arial" w:hAnsi="Arial" w:cs="Arial"/>
          <w:iCs/>
          <w:sz w:val="22"/>
          <w:szCs w:val="22"/>
        </w:rPr>
        <w:fldChar w:fldCharType="end"/>
      </w:r>
      <w:r w:rsidRPr="00F63DE6">
        <w:rPr>
          <w:rFonts w:ascii="Arial" w:hAnsi="Arial" w:cs="Arial"/>
          <w:iCs/>
          <w:sz w:val="22"/>
          <w:szCs w:val="22"/>
        </w:rPr>
        <w:t xml:space="preserve">. </w:t>
      </w:r>
      <w:r w:rsidR="00713996">
        <w:rPr>
          <w:rFonts w:ascii="Arial" w:hAnsi="Arial" w:cs="Arial"/>
          <w:iCs/>
          <w:sz w:val="22"/>
          <w:szCs w:val="22"/>
        </w:rPr>
        <w:t>This</w:t>
      </w:r>
      <w:r w:rsidRPr="00F63DE6">
        <w:rPr>
          <w:rFonts w:ascii="Arial" w:hAnsi="Arial" w:cs="Arial"/>
          <w:iCs/>
          <w:sz w:val="22"/>
          <w:szCs w:val="22"/>
        </w:rPr>
        <w:t xml:space="preserve"> </w:t>
      </w:r>
      <w:r w:rsidR="00713996">
        <w:rPr>
          <w:rFonts w:ascii="Arial" w:hAnsi="Arial" w:cs="Arial"/>
          <w:iCs/>
          <w:sz w:val="22"/>
          <w:szCs w:val="22"/>
        </w:rPr>
        <w:t>“</w:t>
      </w:r>
      <w:r w:rsidRPr="00F63DE6">
        <w:rPr>
          <w:rFonts w:ascii="Arial" w:hAnsi="Arial" w:cs="Arial"/>
          <w:iCs/>
          <w:sz w:val="22"/>
          <w:szCs w:val="22"/>
        </w:rPr>
        <w:t>use-dependent</w:t>
      </w:r>
      <w:r w:rsidR="00713996">
        <w:rPr>
          <w:rFonts w:ascii="Arial" w:hAnsi="Arial" w:cs="Arial"/>
          <w:iCs/>
          <w:sz w:val="22"/>
          <w:szCs w:val="22"/>
        </w:rPr>
        <w:t>”</w:t>
      </w:r>
      <w:r w:rsidRPr="00F63DE6">
        <w:rPr>
          <w:rFonts w:ascii="Arial" w:hAnsi="Arial" w:cs="Arial"/>
          <w:iCs/>
          <w:sz w:val="22"/>
          <w:szCs w:val="22"/>
        </w:rPr>
        <w:t xml:space="preserve"> learning</w:t>
      </w:r>
      <w:r w:rsidR="00713996">
        <w:rPr>
          <w:rFonts w:ascii="Arial" w:hAnsi="Arial" w:cs="Arial"/>
          <w:iCs/>
          <w:sz w:val="22"/>
          <w:szCs w:val="22"/>
        </w:rPr>
        <w:t xml:space="preserve"> is distinct from well-studied forms of error-based learning, </w:t>
      </w:r>
      <w:r w:rsidR="00D024ED">
        <w:rPr>
          <w:rFonts w:ascii="Arial" w:hAnsi="Arial" w:cs="Arial"/>
          <w:iCs/>
          <w:sz w:val="22"/>
          <w:szCs w:val="22"/>
        </w:rPr>
        <w:t>such as</w:t>
      </w:r>
      <w:r w:rsidR="00713996">
        <w:rPr>
          <w:rFonts w:ascii="Arial" w:hAnsi="Arial" w:cs="Arial"/>
          <w:iCs/>
          <w:sz w:val="22"/>
          <w:szCs w:val="22"/>
        </w:rPr>
        <w:t xml:space="preserve"> sensorimotor adaptation, in that it </w:t>
      </w:r>
      <w:r w:rsidR="00D024ED">
        <w:rPr>
          <w:rFonts w:ascii="Arial" w:hAnsi="Arial" w:cs="Arial"/>
          <w:iCs/>
          <w:sz w:val="22"/>
          <w:szCs w:val="22"/>
        </w:rPr>
        <w:t>occurs independent of an</w:t>
      </w:r>
      <w:r w:rsidR="00713996">
        <w:rPr>
          <w:rFonts w:ascii="Arial" w:hAnsi="Arial" w:cs="Arial"/>
          <w:iCs/>
          <w:sz w:val="22"/>
          <w:szCs w:val="22"/>
        </w:rPr>
        <w:t xml:space="preserve"> error signal and is purely repetition-based</w:t>
      </w:r>
      <w:r w:rsidR="00D024ED">
        <w:rPr>
          <w:rFonts w:ascii="Arial" w:hAnsi="Arial" w:cs="Arial"/>
          <w:iCs/>
          <w:sz w:val="22"/>
          <w:szCs w:val="22"/>
        </w:rPr>
        <w:t xml:space="preserve">. </w:t>
      </w:r>
      <w:r w:rsidR="00713996">
        <w:rPr>
          <w:rFonts w:ascii="Arial" w:hAnsi="Arial" w:cs="Arial"/>
          <w:iCs/>
          <w:sz w:val="22"/>
          <w:szCs w:val="22"/>
        </w:rPr>
        <w:t>Thus,</w:t>
      </w:r>
      <w:r w:rsidR="00D024ED">
        <w:rPr>
          <w:rFonts w:ascii="Arial" w:hAnsi="Arial" w:cs="Arial"/>
          <w:iCs/>
          <w:sz w:val="22"/>
          <w:szCs w:val="22"/>
        </w:rPr>
        <w:t xml:space="preserve"> use</w:t>
      </w:r>
      <w:r w:rsidRPr="00F63DE6">
        <w:rPr>
          <w:rFonts w:ascii="Arial" w:hAnsi="Arial" w:cs="Arial"/>
          <w:iCs/>
          <w:sz w:val="22"/>
          <w:szCs w:val="22"/>
        </w:rPr>
        <w:t>-dependent learning</w:t>
      </w:r>
      <w:r w:rsidR="00CF0A97">
        <w:rPr>
          <w:rFonts w:ascii="Arial" w:hAnsi="Arial" w:cs="Arial"/>
          <w:iCs/>
          <w:sz w:val="22"/>
          <w:szCs w:val="22"/>
        </w:rPr>
        <w:t xml:space="preserve"> is </w:t>
      </w:r>
      <w:r w:rsidR="00D024ED">
        <w:rPr>
          <w:rFonts w:ascii="Arial" w:hAnsi="Arial" w:cs="Arial"/>
          <w:iCs/>
          <w:sz w:val="22"/>
          <w:szCs w:val="22"/>
        </w:rPr>
        <w:t xml:space="preserve">linked to Hebbian learning and </w:t>
      </w:r>
      <w:r w:rsidR="00CF0A97">
        <w:rPr>
          <w:rFonts w:ascii="Arial" w:hAnsi="Arial" w:cs="Arial"/>
          <w:iCs/>
          <w:sz w:val="22"/>
          <w:szCs w:val="22"/>
        </w:rPr>
        <w:t>considered</w:t>
      </w:r>
      <w:r w:rsidR="00D024ED">
        <w:rPr>
          <w:rFonts w:ascii="Arial" w:hAnsi="Arial" w:cs="Arial"/>
          <w:iCs/>
          <w:sz w:val="22"/>
          <w:szCs w:val="22"/>
        </w:rPr>
        <w:t xml:space="preserve"> a </w:t>
      </w:r>
      <w:r w:rsidR="00402CC0">
        <w:rPr>
          <w:rFonts w:ascii="Arial" w:hAnsi="Arial" w:cs="Arial"/>
          <w:iCs/>
          <w:sz w:val="22"/>
          <w:szCs w:val="22"/>
        </w:rPr>
        <w:t>basic form of motor memory</w:t>
      </w:r>
      <w:r w:rsidR="00AC7890">
        <w:rPr>
          <w:rFonts w:ascii="Arial" w:hAnsi="Arial" w:cs="Arial"/>
          <w:iCs/>
          <w:sz w:val="22"/>
          <w:szCs w:val="22"/>
        </w:rPr>
        <w:t xml:space="preserve">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{"citationID":"95lmwQPl","properties":{"formattedCitation":"(Classen et al., 1998; Verstynen and Sabes, 2011)","plainCitation":"(Classen et al., 1998;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(Classen et al., 1998; Verstynen and Sabes, 2011)</w:t>
      </w:r>
      <w:r w:rsidR="00AC7890">
        <w:rPr>
          <w:rFonts w:ascii="Arial" w:hAnsi="Arial" w:cs="Arial"/>
          <w:iCs/>
          <w:sz w:val="22"/>
          <w:szCs w:val="22"/>
        </w:rPr>
        <w:fldChar w:fldCharType="end"/>
      </w:r>
      <w:r w:rsidR="00D024ED">
        <w:rPr>
          <w:rFonts w:ascii="Arial" w:hAnsi="Arial" w:cs="Arial"/>
          <w:iCs/>
          <w:sz w:val="22"/>
          <w:szCs w:val="22"/>
        </w:rPr>
        <w:t xml:space="preserve">. </w:t>
      </w:r>
    </w:p>
    <w:p w14:paraId="42234D6D" w14:textId="77777777" w:rsidR="002D3FE3" w:rsidRDefault="002D3FE3" w:rsidP="00360BA4">
      <w:pPr>
        <w:jc w:val="both"/>
        <w:rPr>
          <w:rFonts w:ascii="Arial" w:hAnsi="Arial" w:cs="Arial"/>
          <w:iCs/>
          <w:sz w:val="22"/>
          <w:szCs w:val="22"/>
        </w:rPr>
      </w:pPr>
    </w:p>
    <w:p w14:paraId="36CC9542" w14:textId="77FAB8F1" w:rsidR="00BC339C" w:rsidRDefault="00402CC0" w:rsidP="00360BA4">
      <w:pPr>
        <w:jc w:val="both"/>
        <w:rPr>
          <w:rFonts w:ascii="Arial" w:hAnsi="Arial" w:cs="Arial"/>
          <w:iCs/>
          <w:sz w:val="22"/>
          <w:szCs w:val="22"/>
        </w:rPr>
      </w:pPr>
      <w:r>
        <w:rPr>
          <w:rFonts w:ascii="Arial" w:hAnsi="Arial" w:cs="Arial"/>
          <w:iCs/>
          <w:sz w:val="22"/>
          <w:szCs w:val="22"/>
        </w:rPr>
        <w:t>To date, u</w:t>
      </w:r>
      <w:r w:rsidR="002D3FE3">
        <w:rPr>
          <w:rFonts w:ascii="Arial" w:hAnsi="Arial" w:cs="Arial"/>
          <w:iCs/>
          <w:sz w:val="22"/>
          <w:szCs w:val="22"/>
        </w:rPr>
        <w:t xml:space="preserve">se-dependent learning has been </w:t>
      </w:r>
      <w:r w:rsidR="00F63DE6" w:rsidRPr="00F63DE6">
        <w:rPr>
          <w:rFonts w:ascii="Arial" w:hAnsi="Arial" w:cs="Arial"/>
          <w:iCs/>
          <w:sz w:val="22"/>
          <w:szCs w:val="22"/>
        </w:rPr>
        <w:t>almost exclusively studied</w:t>
      </w:r>
      <w:r w:rsidR="00CA09F3">
        <w:rPr>
          <w:rFonts w:ascii="Arial" w:hAnsi="Arial" w:cs="Arial"/>
          <w:iCs/>
          <w:sz w:val="22"/>
          <w:szCs w:val="22"/>
        </w:rPr>
        <w:t xml:space="preserve"> in</w:t>
      </w:r>
      <w:r w:rsidR="002D3FE3">
        <w:rPr>
          <w:rFonts w:ascii="Arial" w:hAnsi="Arial" w:cs="Arial"/>
          <w:iCs/>
          <w:sz w:val="22"/>
          <w:szCs w:val="22"/>
        </w:rPr>
        <w:t xml:space="preserve"> upper-extremity movements</w:t>
      </w:r>
      <w:r w:rsidR="007F33F9">
        <w:rPr>
          <w:rFonts w:ascii="Arial" w:hAnsi="Arial" w:cs="Arial"/>
          <w:iCs/>
          <w:sz w:val="22"/>
          <w:szCs w:val="22"/>
        </w:rPr>
        <w:t xml:space="preserve">, </w:t>
      </w:r>
      <w:r w:rsidR="002D3FE3">
        <w:rPr>
          <w:rFonts w:ascii="Arial" w:hAnsi="Arial" w:cs="Arial"/>
          <w:iCs/>
          <w:sz w:val="22"/>
          <w:szCs w:val="22"/>
        </w:rPr>
        <w:t>and rarely looked at in lower-extremity activities.</w:t>
      </w:r>
      <w:r w:rsidR="00E26E51">
        <w:rPr>
          <w:rFonts w:ascii="Arial" w:hAnsi="Arial" w:cs="Arial"/>
          <w:iCs/>
          <w:sz w:val="22"/>
          <w:szCs w:val="22"/>
        </w:rPr>
        <w:t xml:space="preserve"> </w:t>
      </w:r>
      <w:r w:rsidR="002D3FE3">
        <w:rPr>
          <w:rFonts w:ascii="Arial" w:hAnsi="Arial" w:cs="Arial"/>
          <w:iCs/>
          <w:sz w:val="22"/>
          <w:szCs w:val="22"/>
        </w:rPr>
        <w:t>This is surprising given that w</w:t>
      </w:r>
      <w:r w:rsidR="00BC339C">
        <w:rPr>
          <w:rFonts w:ascii="Arial" w:hAnsi="Arial" w:cs="Arial"/>
          <w:iCs/>
          <w:sz w:val="22"/>
          <w:szCs w:val="22"/>
        </w:rPr>
        <w:t>alking</w:t>
      </w:r>
      <w:r w:rsidR="002D3FE3">
        <w:rPr>
          <w:rFonts w:ascii="Arial" w:hAnsi="Arial" w:cs="Arial"/>
          <w:iCs/>
          <w:sz w:val="22"/>
          <w:szCs w:val="22"/>
        </w:rPr>
        <w:t xml:space="preserve"> </w:t>
      </w:r>
      <w:r w:rsidR="00BC339C">
        <w:rPr>
          <w:rFonts w:ascii="Arial" w:hAnsi="Arial" w:cs="Arial"/>
          <w:iCs/>
          <w:sz w:val="22"/>
          <w:szCs w:val="22"/>
        </w:rPr>
        <w:t>is, by definition</w:t>
      </w:r>
      <w:r w:rsidR="0025233D">
        <w:rPr>
          <w:rFonts w:ascii="Arial" w:hAnsi="Arial" w:cs="Arial"/>
          <w:iCs/>
          <w:sz w:val="22"/>
          <w:szCs w:val="22"/>
        </w:rPr>
        <w:t>,</w:t>
      </w:r>
      <w:r w:rsidR="00BC339C">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r w:rsidR="002D3FE3">
        <w:rPr>
          <w:rFonts w:ascii="Arial" w:hAnsi="Arial" w:cs="Arial"/>
          <w:iCs/>
          <w:sz w:val="22"/>
          <w:szCs w:val="22"/>
        </w:rPr>
        <w:t>that is</w:t>
      </w:r>
      <w:r w:rsidR="0025233D">
        <w:rPr>
          <w:rFonts w:ascii="Arial" w:hAnsi="Arial" w:cs="Arial"/>
          <w:iCs/>
          <w:sz w:val="22"/>
          <w:szCs w:val="22"/>
        </w:rPr>
        <w:t xml:space="preserve"> repeated until a destination is reache</w:t>
      </w:r>
      <w:r w:rsidR="00B56A2E">
        <w:rPr>
          <w:rFonts w:ascii="Arial" w:hAnsi="Arial" w:cs="Arial"/>
          <w:iCs/>
          <w:sz w:val="22"/>
          <w:szCs w:val="22"/>
        </w:rPr>
        <w:t>d,</w:t>
      </w:r>
      <w:r>
        <w:rPr>
          <w:rFonts w:ascii="Arial" w:hAnsi="Arial" w:cs="Arial"/>
          <w:iCs/>
          <w:sz w:val="22"/>
          <w:szCs w:val="22"/>
        </w:rPr>
        <w:t xml:space="preserve"> </w:t>
      </w:r>
      <w:r w:rsidR="00B56A2E">
        <w:rPr>
          <w:rFonts w:ascii="Arial" w:hAnsi="Arial" w:cs="Arial"/>
          <w:iCs/>
          <w:sz w:val="22"/>
          <w:szCs w:val="22"/>
        </w:rPr>
        <w:t>and thus</w:t>
      </w:r>
      <w:r>
        <w:rPr>
          <w:rFonts w:ascii="Arial" w:hAnsi="Arial" w:cs="Arial"/>
          <w:iCs/>
          <w:sz w:val="22"/>
          <w:szCs w:val="22"/>
        </w:rPr>
        <w:t xml:space="preserve"> provides </w:t>
      </w:r>
      <w:r w:rsidR="00B52219">
        <w:rPr>
          <w:rFonts w:ascii="Arial" w:hAnsi="Arial" w:cs="Arial"/>
          <w:iCs/>
          <w:sz w:val="22"/>
          <w:szCs w:val="22"/>
        </w:rPr>
        <w:t xml:space="preserve">an excellent opportunity to study a repetition-based learning mechanism. </w:t>
      </w:r>
      <w:r w:rsidR="007F33F9">
        <w:rPr>
          <w:rFonts w:ascii="Arial" w:hAnsi="Arial" w:cs="Arial"/>
          <w:iCs/>
          <w:sz w:val="22"/>
          <w:szCs w:val="22"/>
        </w:rPr>
        <w:t>Our recently published manuscript</w:t>
      </w:r>
      <w:r w:rsidR="00783A75">
        <w:rPr>
          <w:rFonts w:ascii="Arial" w:hAnsi="Arial" w:cs="Arial"/>
          <w:iCs/>
          <w:sz w:val="22"/>
          <w:szCs w:val="22"/>
        </w:rPr>
        <w:t xml:space="preserve"> </w:t>
      </w:r>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represents an early attempt to tackle use</w:t>
      </w:r>
      <w:r w:rsidR="00783A75">
        <w:rPr>
          <w:rFonts w:ascii="Arial" w:hAnsi="Arial" w:cs="Arial"/>
          <w:iCs/>
          <w:sz w:val="22"/>
          <w:szCs w:val="22"/>
        </w:rPr>
        <w:t xml:space="preserve">-dependent learning in walking from </w:t>
      </w:r>
      <w:r w:rsidR="00031133">
        <w:rPr>
          <w:rFonts w:ascii="Arial" w:hAnsi="Arial" w:cs="Arial"/>
          <w:iCs/>
          <w:sz w:val="22"/>
          <w:szCs w:val="22"/>
        </w:rPr>
        <w:t xml:space="preserve">a behavioral </w:t>
      </w:r>
      <w:r w:rsidR="00783A75">
        <w:rPr>
          <w:rFonts w:ascii="Arial" w:hAnsi="Arial" w:cs="Arial"/>
          <w:iCs/>
          <w:sz w:val="22"/>
          <w:szCs w:val="22"/>
        </w:rPr>
        <w:t>perspective. In th</w:t>
      </w:r>
      <w:r>
        <w:rPr>
          <w:rFonts w:ascii="Arial" w:hAnsi="Arial" w:cs="Arial"/>
          <w:iCs/>
          <w:sz w:val="22"/>
          <w:szCs w:val="22"/>
        </w:rPr>
        <w:t>e</w:t>
      </w:r>
      <w:r w:rsidR="00783A75">
        <w:rPr>
          <w:rFonts w:ascii="Arial" w:hAnsi="Arial" w:cs="Arial"/>
          <w:iCs/>
          <w:sz w:val="22"/>
          <w:szCs w:val="22"/>
        </w:rPr>
        <w:t xml:space="preserve"> study, participants </w:t>
      </w:r>
      <w:r w:rsidR="007F33F9">
        <w:rPr>
          <w:rFonts w:ascii="Arial" w:hAnsi="Arial" w:cs="Arial"/>
          <w:iCs/>
          <w:sz w:val="22"/>
          <w:szCs w:val="22"/>
        </w:rPr>
        <w:t>increased their</w:t>
      </w:r>
      <w:r w:rsidR="00783A75">
        <w:rPr>
          <w:rFonts w:ascii="Arial" w:hAnsi="Arial" w:cs="Arial"/>
          <w:iCs/>
          <w:sz w:val="22"/>
          <w:szCs w:val="22"/>
        </w:rPr>
        <w:t xml:space="preserve"> stepping asymmetry in response to visual targets on a computer screen</w:t>
      </w:r>
      <w:r w:rsidR="007F33F9">
        <w:rPr>
          <w:rFonts w:ascii="Arial" w:hAnsi="Arial" w:cs="Arial"/>
          <w:iCs/>
          <w:sz w:val="22"/>
          <w:szCs w:val="22"/>
        </w:rPr>
        <w:t>,</w:t>
      </w:r>
      <w:r w:rsidR="00783A75">
        <w:rPr>
          <w:rFonts w:ascii="Arial" w:hAnsi="Arial" w:cs="Arial"/>
          <w:iCs/>
          <w:sz w:val="22"/>
          <w:szCs w:val="22"/>
        </w:rPr>
        <w:t xml:space="preserve"> causing them to walk with a limp. </w:t>
      </w:r>
      <w:r w:rsidR="007F33F9">
        <w:rPr>
          <w:rFonts w:ascii="Arial" w:hAnsi="Arial" w:cs="Arial"/>
          <w:iCs/>
          <w:sz w:val="22"/>
          <w:szCs w:val="22"/>
        </w:rPr>
        <w:t>Of note, the visual feedback provided to participants was veridical, and therefore participants learned, and practiced, this asymmetry in the absence of sensory prediction error</w:t>
      </w:r>
      <w:r w:rsidR="00DB12D8">
        <w:rPr>
          <w:rFonts w:ascii="Arial" w:hAnsi="Arial" w:cs="Arial"/>
          <w:iCs/>
          <w:sz w:val="22"/>
          <w:szCs w:val="22"/>
        </w:rPr>
        <w:t xml:space="preserve"> (i.e., difference between expected and actual sensory feedback)</w:t>
      </w:r>
      <w:r w:rsidR="007F33F9">
        <w:rPr>
          <w:rFonts w:ascii="Arial" w:hAnsi="Arial" w:cs="Arial"/>
          <w:iCs/>
          <w:sz w:val="22"/>
          <w:szCs w:val="22"/>
        </w:rPr>
        <w:t>. After several minutes of practice,</w:t>
      </w:r>
      <w:r w:rsidR="00783A75">
        <w:rPr>
          <w:rFonts w:ascii="Arial" w:hAnsi="Arial" w:cs="Arial"/>
          <w:iCs/>
          <w:sz w:val="22"/>
          <w:szCs w:val="22"/>
        </w:rPr>
        <w:t xml:space="preserve"> when the participants were asked to return to normal walking without any visual feedback, </w:t>
      </w:r>
      <w:r w:rsidR="00E5125A">
        <w:rPr>
          <w:rFonts w:ascii="Arial" w:hAnsi="Arial" w:cs="Arial"/>
          <w:iCs/>
          <w:sz w:val="22"/>
          <w:szCs w:val="22"/>
        </w:rPr>
        <w:t xml:space="preserve">we observed a use-dependent bias in the form of a </w:t>
      </w:r>
      <w:r w:rsidR="00783A75">
        <w:rPr>
          <w:rFonts w:ascii="Arial" w:hAnsi="Arial" w:cs="Arial"/>
          <w:iCs/>
          <w:sz w:val="22"/>
          <w:szCs w:val="22"/>
        </w:rPr>
        <w:t xml:space="preserve">limp </w:t>
      </w:r>
      <w:r w:rsidR="00E5125A">
        <w:rPr>
          <w:rFonts w:ascii="Arial" w:hAnsi="Arial" w:cs="Arial"/>
          <w:iCs/>
          <w:sz w:val="22"/>
          <w:szCs w:val="22"/>
        </w:rPr>
        <w:t xml:space="preserve">in the </w:t>
      </w:r>
      <w:r w:rsidR="009819FA">
        <w:rPr>
          <w:rFonts w:ascii="Arial" w:hAnsi="Arial" w:cs="Arial"/>
          <w:iCs/>
          <w:sz w:val="22"/>
          <w:szCs w:val="22"/>
        </w:rPr>
        <w:t xml:space="preserve">practiced direction </w:t>
      </w:r>
      <w:r w:rsidR="00E5125A">
        <w:rPr>
          <w:rFonts w:ascii="Arial" w:hAnsi="Arial" w:cs="Arial"/>
          <w:iCs/>
          <w:sz w:val="22"/>
          <w:szCs w:val="22"/>
        </w:rPr>
        <w:t xml:space="preserve">that persisted </w:t>
      </w:r>
      <w:r w:rsidR="00DB12D8">
        <w:rPr>
          <w:rFonts w:ascii="Arial" w:hAnsi="Arial" w:cs="Arial"/>
          <w:iCs/>
          <w:sz w:val="22"/>
          <w:szCs w:val="22"/>
        </w:rPr>
        <w:t xml:space="preserve">for more than </w:t>
      </w:r>
      <w:r w:rsidR="00AE4FAF">
        <w:rPr>
          <w:rFonts w:ascii="Arial" w:hAnsi="Arial" w:cs="Arial"/>
          <w:iCs/>
          <w:sz w:val="22"/>
          <w:szCs w:val="22"/>
        </w:rPr>
        <w:t>5</w:t>
      </w:r>
      <w:r w:rsidR="00DB12D8">
        <w:rPr>
          <w:rFonts w:ascii="Arial" w:hAnsi="Arial" w:cs="Arial"/>
          <w:iCs/>
          <w:sz w:val="22"/>
          <w:szCs w:val="22"/>
        </w:rPr>
        <w:t xml:space="preserve"> minutes</w:t>
      </w:r>
      <w:r w:rsidR="00E5125A">
        <w:rPr>
          <w:rFonts w:ascii="Arial" w:hAnsi="Arial" w:cs="Arial"/>
          <w:iCs/>
          <w:sz w:val="22"/>
          <w:szCs w:val="22"/>
        </w:rPr>
        <w:t>.</w:t>
      </w:r>
    </w:p>
    <w:p w14:paraId="4B9DF6AF" w14:textId="060D7936" w:rsidR="00460A74" w:rsidRDefault="00460A74" w:rsidP="00360BA4">
      <w:pPr>
        <w:jc w:val="both"/>
        <w:rPr>
          <w:rFonts w:ascii="Arial" w:hAnsi="Arial" w:cs="Arial"/>
          <w:iCs/>
          <w:sz w:val="22"/>
          <w:szCs w:val="22"/>
        </w:rPr>
      </w:pPr>
    </w:p>
    <w:p w14:paraId="1A4E4451" w14:textId="5050879E" w:rsidR="009A73D8" w:rsidRPr="00256BE0" w:rsidRDefault="00CF0A97" w:rsidP="00360BA4">
      <w:pPr>
        <w:jc w:val="both"/>
        <w:rPr>
          <w:rFonts w:ascii="Arial" w:hAnsi="Arial" w:cs="Arial"/>
          <w:sz w:val="22"/>
          <w:szCs w:val="22"/>
        </w:rPr>
      </w:pPr>
      <w:r>
        <w:rPr>
          <w:rFonts w:ascii="Arial" w:hAnsi="Arial" w:cs="Arial"/>
          <w:sz w:val="22"/>
        </w:rPr>
        <w:t xml:space="preserve">In the proposed </w:t>
      </w:r>
      <w:r w:rsidR="00E5125A">
        <w:rPr>
          <w:rFonts w:ascii="Arial" w:hAnsi="Arial" w:cs="Arial"/>
          <w:sz w:val="22"/>
        </w:rPr>
        <w:t>Registered Report</w:t>
      </w:r>
      <w:r w:rsidRPr="00AC7890">
        <w:rPr>
          <w:rFonts w:ascii="Arial" w:hAnsi="Arial" w:cs="Arial"/>
          <w:sz w:val="22"/>
        </w:rPr>
        <w:t xml:space="preserve">, </w:t>
      </w:r>
      <w:r>
        <w:rPr>
          <w:rFonts w:ascii="Arial" w:hAnsi="Arial" w:cs="Arial"/>
          <w:sz w:val="22"/>
        </w:rPr>
        <w:t xml:space="preserve">we aim to extend prior work on use-dependent learning by </w:t>
      </w:r>
      <w:r>
        <w:rPr>
          <w:rFonts w:ascii="Arial" w:hAnsi="Arial" w:cs="Arial"/>
          <w:iCs/>
          <w:sz w:val="22"/>
          <w:szCs w:val="22"/>
        </w:rPr>
        <w:t xml:space="preserve">examining constraints on </w:t>
      </w:r>
      <w:r w:rsidR="00DB12D8">
        <w:rPr>
          <w:rFonts w:ascii="Arial" w:hAnsi="Arial" w:cs="Arial"/>
          <w:iCs/>
          <w:sz w:val="22"/>
          <w:szCs w:val="22"/>
        </w:rPr>
        <w:t>this process</w:t>
      </w:r>
      <w:r>
        <w:rPr>
          <w:rFonts w:ascii="Arial" w:hAnsi="Arial" w:cs="Arial"/>
          <w:iCs/>
          <w:sz w:val="22"/>
          <w:szCs w:val="22"/>
        </w:rPr>
        <w:t xml:space="preserve"> during walking and providing a computational framework for understanding this basic form of learning</w:t>
      </w:r>
      <w:r w:rsidR="009A73D8" w:rsidRPr="006177E3">
        <w:rPr>
          <w:rFonts w:ascii="Arial" w:hAnsi="Arial" w:cs="Arial"/>
          <w:sz w:val="22"/>
        </w:rPr>
        <w:t>.</w:t>
      </w:r>
      <w:r w:rsidR="009A73D8" w:rsidRPr="009A73D8">
        <w:rPr>
          <w:rFonts w:ascii="Arial" w:hAnsi="Arial" w:cs="Arial"/>
          <w:sz w:val="22"/>
        </w:rPr>
        <w:t xml:space="preserve"> </w:t>
      </w:r>
      <w:r w:rsidR="009A73D8" w:rsidRPr="006177E3">
        <w:rPr>
          <w:rFonts w:ascii="Arial" w:hAnsi="Arial" w:cs="Arial"/>
          <w:sz w:val="22"/>
        </w:rPr>
        <w:t xml:space="preserve">We </w:t>
      </w:r>
      <w:r w:rsidR="00AD75A9">
        <w:rPr>
          <w:rFonts w:ascii="Arial" w:hAnsi="Arial" w:cs="Arial"/>
          <w:sz w:val="22"/>
        </w:rPr>
        <w:t xml:space="preserve">will </w:t>
      </w:r>
      <w:r w:rsidR="00F675C3">
        <w:rPr>
          <w:rFonts w:ascii="Arial" w:hAnsi="Arial" w:cs="Arial"/>
          <w:sz w:val="22"/>
        </w:rPr>
        <w:t>compare</w:t>
      </w:r>
      <w:r w:rsidR="009A73D8" w:rsidRPr="006177E3">
        <w:rPr>
          <w:rFonts w:ascii="Arial" w:hAnsi="Arial" w:cs="Arial"/>
          <w:sz w:val="22"/>
        </w:rPr>
        <w:t xml:space="preserve"> two distinct computational accounts of how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may </w:t>
      </w:r>
      <w:r w:rsidR="003B4C11" w:rsidRPr="006177E3">
        <w:rPr>
          <w:rFonts w:ascii="Arial" w:hAnsi="Arial" w:cs="Arial"/>
          <w:sz w:val="22"/>
        </w:rPr>
        <w:t>arise</w:t>
      </w:r>
      <w:r w:rsidR="003B4C11">
        <w:rPr>
          <w:rFonts w:ascii="Arial" w:hAnsi="Arial" w:cs="Arial"/>
          <w:sz w:val="22"/>
        </w:rPr>
        <w:t xml:space="preserve"> and</w:t>
      </w:r>
      <w:r w:rsidR="00F675C3">
        <w:rPr>
          <w:rFonts w:ascii="Arial" w:hAnsi="Arial" w:cs="Arial"/>
          <w:sz w:val="22"/>
        </w:rPr>
        <w:t xml:space="preserve"> </w:t>
      </w:r>
      <w:r w:rsidR="00AD75A9">
        <w:rPr>
          <w:rFonts w:ascii="Arial" w:hAnsi="Arial" w:cs="Arial"/>
          <w:sz w:val="22"/>
        </w:rPr>
        <w:t xml:space="preserve">will </w:t>
      </w:r>
      <w:r w:rsidR="00F675C3">
        <w:rPr>
          <w:rFonts w:ascii="Arial" w:hAnsi="Arial" w:cs="Arial"/>
          <w:sz w:val="22"/>
        </w:rPr>
        <w:t>test their unique predictions regarding the impact of</w:t>
      </w:r>
      <w:r w:rsidR="00F675C3" w:rsidRPr="00F675C3">
        <w:rPr>
          <w:rFonts w:ascii="Arial" w:hAnsi="Arial" w:cs="Arial"/>
          <w:sz w:val="22"/>
        </w:rPr>
        <w:t xml:space="preserve"> </w:t>
      </w:r>
      <w:r w:rsidR="00F675C3" w:rsidRPr="006177E3">
        <w:rPr>
          <w:rFonts w:ascii="Arial" w:hAnsi="Arial" w:cs="Arial"/>
          <w:sz w:val="22"/>
        </w:rPr>
        <w:t xml:space="preserve">movement </w:t>
      </w:r>
      <w:r w:rsidR="00F675C3">
        <w:rPr>
          <w:rFonts w:ascii="Arial" w:hAnsi="Arial" w:cs="Arial"/>
          <w:sz w:val="22"/>
        </w:rPr>
        <w:t>consistency on</w:t>
      </w:r>
      <w:r w:rsidR="00F675C3" w:rsidRPr="006177E3">
        <w:rPr>
          <w:rFonts w:ascii="Arial" w:hAnsi="Arial" w:cs="Arial"/>
          <w:sz w:val="22"/>
        </w:rPr>
        <w:t xml:space="preserve"> use-dependent learning</w:t>
      </w:r>
      <w:r w:rsidR="00F675C3">
        <w:rPr>
          <w:rFonts w:ascii="Arial" w:hAnsi="Arial" w:cs="Arial"/>
          <w:sz w:val="22"/>
        </w:rPr>
        <w:t xml:space="preserve">. </w:t>
      </w:r>
      <w:r w:rsidR="009A73D8" w:rsidRPr="006177E3">
        <w:rPr>
          <w:rFonts w:ascii="Arial" w:hAnsi="Arial" w:cs="Arial"/>
          <w:sz w:val="22"/>
        </w:rPr>
        <w:t xml:space="preserve">In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(Verstynen and Sabes, 2011)</w:t>
      </w:r>
      <w:r w:rsidR="009A73D8" w:rsidRPr="006177E3">
        <w:rPr>
          <w:rFonts w:ascii="Arial" w:hAnsi="Arial" w:cs="Arial"/>
          <w:sz w:val="22"/>
        </w:rPr>
        <w:fldChar w:fldCharType="end"/>
      </w:r>
      <w:r w:rsidR="009A73D8" w:rsidRPr="006177E3">
        <w:rPr>
          <w:rFonts w:ascii="Arial" w:hAnsi="Arial" w:cs="Arial"/>
          <w:sz w:val="22"/>
        </w:rPr>
        <w:t xml:space="preserve">,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is framed as a process </w:t>
      </w:r>
      <w:r w:rsidR="00F675C3">
        <w:rPr>
          <w:rFonts w:ascii="Arial" w:hAnsi="Arial" w:cs="Arial"/>
          <w:sz w:val="22"/>
        </w:rPr>
        <w:t>of</w:t>
      </w:r>
      <w:r w:rsidR="00F675C3" w:rsidRPr="006177E3">
        <w:rPr>
          <w:rFonts w:ascii="Arial" w:hAnsi="Arial" w:cs="Arial"/>
          <w:sz w:val="22"/>
        </w:rPr>
        <w:t xml:space="preserve"> </w:t>
      </w:r>
      <w:r w:rsidR="009A73D8" w:rsidRPr="006177E3">
        <w:rPr>
          <w:rFonts w:ascii="Arial" w:hAnsi="Arial" w:cs="Arial"/>
          <w:sz w:val="22"/>
        </w:rPr>
        <w:t>combin</w:t>
      </w:r>
      <w:r w:rsidR="00F675C3">
        <w:rPr>
          <w:rFonts w:ascii="Arial" w:hAnsi="Arial" w:cs="Arial"/>
          <w:sz w:val="22"/>
        </w:rPr>
        <w:t>ing</w:t>
      </w:r>
      <w:r w:rsidR="009A73D8" w:rsidRPr="006177E3">
        <w:rPr>
          <w:rFonts w:ascii="Arial" w:hAnsi="Arial" w:cs="Arial"/>
          <w:sz w:val="22"/>
        </w:rPr>
        <w:t xml:space="preserve"> quickly adapting prior probabilities of target (step) locations with current sensory estimates of where to step. Thus, the magnitude of</w:t>
      </w:r>
      <w:r w:rsidR="00E5125A">
        <w:rPr>
          <w:rFonts w:ascii="Arial" w:hAnsi="Arial" w:cs="Arial"/>
          <w:sz w:val="22"/>
        </w:rPr>
        <w:t xml:space="preserve"> the</w:t>
      </w:r>
      <w:r w:rsidR="009A73D8" w:rsidRPr="006177E3">
        <w:rPr>
          <w:rFonts w:ascii="Arial" w:hAnsi="Arial" w:cs="Arial"/>
          <w:sz w:val="22"/>
        </w:rPr>
        <w:t xml:space="preserve"> use-dependent bias is directly related to the consistency of </w:t>
      </w:r>
      <w:r w:rsidR="009A73D8" w:rsidRPr="00256BE0">
        <w:rPr>
          <w:rFonts w:ascii="Arial" w:hAnsi="Arial" w:cs="Arial"/>
          <w:sz w:val="22"/>
          <w:szCs w:val="22"/>
        </w:rPr>
        <w:t>the environment, or target locations. Our second model</w:t>
      </w:r>
      <w:r w:rsidR="00AD75A9" w:rsidRPr="00256BE0">
        <w:rPr>
          <w:rFonts w:ascii="Arial" w:hAnsi="Arial" w:cs="Arial"/>
          <w:sz w:val="22"/>
          <w:szCs w:val="22"/>
        </w:rPr>
        <w:t>, the Strategy plus Use-Dependent model,</w:t>
      </w:r>
      <w:r w:rsidR="009A73D8" w:rsidRPr="00256BE0">
        <w:rPr>
          <w:rFonts w:ascii="Arial" w:hAnsi="Arial" w:cs="Arial"/>
          <w:sz w:val="22"/>
          <w:szCs w:val="22"/>
        </w:rPr>
        <w:t xml:space="preserve"> involves two processes acting in parallel: a strategic learning process that is active when the goal is to match step lengths to visual targets, and in parallel, a slowly updating </w:t>
      </w:r>
      <w:r w:rsidR="00E5125A" w:rsidRPr="00256BE0">
        <w:rPr>
          <w:rFonts w:ascii="Arial" w:hAnsi="Arial" w:cs="Arial"/>
          <w:sz w:val="22"/>
          <w:szCs w:val="22"/>
        </w:rPr>
        <w:t xml:space="preserve">use-dependent </w:t>
      </w:r>
      <w:r w:rsidR="009A73D8" w:rsidRPr="00256BE0">
        <w:rPr>
          <w:rFonts w:ascii="Arial" w:hAnsi="Arial" w:cs="Arial"/>
          <w:sz w:val="22"/>
          <w:szCs w:val="22"/>
        </w:rPr>
        <w:t xml:space="preserve">process that biases movements in the direction of immediately preceding movements </w:t>
      </w:r>
      <w:r w:rsidR="009A73D8" w:rsidRPr="00256BE0">
        <w:rPr>
          <w:rFonts w:ascii="Arial" w:hAnsi="Arial" w:cs="Arial"/>
          <w:sz w:val="22"/>
          <w:szCs w:val="22"/>
        </w:rPr>
        <w:fldChar w:fldCharType="begin"/>
      </w:r>
      <w:r w:rsidR="00AC7890" w:rsidRPr="00256BE0">
        <w:rPr>
          <w:rFonts w:ascii="Arial" w:hAnsi="Arial" w:cs="Arial"/>
          <w:sz w:val="22"/>
          <w:szCs w:val="22"/>
        </w:rPr>
        <w:instrText xml:space="preserve"> ADDIN ZOTERO_ITEM CSL_CITATION {"citationID":"2fFJ5Ebo","properties":{"formattedCitation":"(Diedrichsen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256BE0">
        <w:rPr>
          <w:rFonts w:ascii="Arial" w:hAnsi="Arial" w:cs="Arial"/>
          <w:sz w:val="22"/>
          <w:szCs w:val="22"/>
        </w:rPr>
        <w:fldChar w:fldCharType="separate"/>
      </w:r>
      <w:r w:rsidR="009A73D8" w:rsidRPr="00256BE0">
        <w:rPr>
          <w:rFonts w:ascii="Arial" w:hAnsi="Arial" w:cs="Arial"/>
          <w:sz w:val="22"/>
          <w:szCs w:val="22"/>
        </w:rPr>
        <w:t>(Diedrichsen et al., 2010)</w:t>
      </w:r>
      <w:r w:rsidR="009A73D8" w:rsidRPr="00256BE0">
        <w:rPr>
          <w:rFonts w:ascii="Arial" w:hAnsi="Arial" w:cs="Arial"/>
          <w:sz w:val="22"/>
          <w:szCs w:val="22"/>
        </w:rPr>
        <w:fldChar w:fldCharType="end"/>
      </w:r>
      <w:r w:rsidR="009A73D8" w:rsidRPr="00256BE0">
        <w:rPr>
          <w:rFonts w:ascii="Arial" w:hAnsi="Arial" w:cs="Arial"/>
          <w:sz w:val="22"/>
          <w:szCs w:val="22"/>
        </w:rPr>
        <w:t xml:space="preserve">. </w:t>
      </w:r>
      <w:r w:rsidR="00256BE0" w:rsidRPr="00256BE0">
        <w:rPr>
          <w:rFonts w:ascii="Arial" w:hAnsi="Arial" w:cs="Arial"/>
          <w:sz w:val="22"/>
          <w:szCs w:val="22"/>
        </w:rPr>
        <w:t>Due to the slow learning and slow forgetting nature of use-dependent learning in this model, it is robust to changes in movement consistency.</w:t>
      </w:r>
      <w:r w:rsidR="00256BE0">
        <w:rPr>
          <w:rFonts w:ascii="Arial" w:hAnsi="Arial" w:cs="Arial"/>
          <w:sz w:val="22"/>
          <w:szCs w:val="22"/>
        </w:rPr>
        <w:t xml:space="preserve"> </w:t>
      </w:r>
      <w:r w:rsidR="00256BE0" w:rsidRPr="00256BE0">
        <w:rPr>
          <w:rFonts w:ascii="Arial" w:hAnsi="Arial" w:cs="Arial"/>
          <w:sz w:val="22"/>
          <w:szCs w:val="22"/>
        </w:rPr>
        <w:t xml:space="preserve">Critically, while </w:t>
      </w:r>
      <w:r w:rsidR="00256BE0">
        <w:rPr>
          <w:rFonts w:ascii="Arial" w:hAnsi="Arial" w:cs="Arial"/>
          <w:sz w:val="22"/>
          <w:szCs w:val="22"/>
        </w:rPr>
        <w:t>both</w:t>
      </w:r>
      <w:r w:rsidR="00256BE0" w:rsidRPr="00256BE0">
        <w:rPr>
          <w:rFonts w:ascii="Arial" w:hAnsi="Arial" w:cs="Arial"/>
          <w:sz w:val="22"/>
          <w:szCs w:val="22"/>
        </w:rPr>
        <w:t xml:space="preserve"> computational accounts provide putative explanations for use-dependent biases, they differ markedly in their theoretical underpinnings and</w:t>
      </w:r>
      <w:r w:rsidR="00256BE0">
        <w:rPr>
          <w:rFonts w:ascii="Arial" w:hAnsi="Arial" w:cs="Arial"/>
          <w:sz w:val="22"/>
          <w:szCs w:val="22"/>
        </w:rPr>
        <w:t>, to our knowledge,</w:t>
      </w:r>
      <w:r w:rsidR="00256BE0" w:rsidRPr="00256BE0">
        <w:rPr>
          <w:rFonts w:ascii="Arial" w:hAnsi="Arial" w:cs="Arial"/>
          <w:sz w:val="22"/>
          <w:szCs w:val="22"/>
        </w:rPr>
        <w:t xml:space="preserve"> have not been directly </w:t>
      </w:r>
      <w:r w:rsidR="00256BE0" w:rsidRPr="00256BE0">
        <w:rPr>
          <w:rFonts w:ascii="Arial" w:hAnsi="Arial" w:cs="Arial"/>
          <w:sz w:val="22"/>
          <w:szCs w:val="22"/>
        </w:rPr>
        <w:lastRenderedPageBreak/>
        <w:t>compared with each other.</w:t>
      </w:r>
      <w:r w:rsidR="00022D17">
        <w:rPr>
          <w:rFonts w:ascii="Arial" w:hAnsi="Arial" w:cs="Arial"/>
          <w:sz w:val="22"/>
          <w:szCs w:val="22"/>
        </w:rPr>
        <w:t xml:space="preserve"> </w:t>
      </w:r>
      <w:r w:rsidR="009A73D8" w:rsidRPr="00256BE0">
        <w:rPr>
          <w:rFonts w:ascii="Arial" w:hAnsi="Arial" w:cs="Arial"/>
          <w:sz w:val="22"/>
          <w:szCs w:val="22"/>
        </w:rPr>
        <w:t>Thus, we have designed a set of walking experiments that systematically vary environmental consistency and assess the state of use-dependent biases during no-feedback trials in order to discriminate between these two competing theories on the underlying constraints of use-dependent learning.</w:t>
      </w:r>
    </w:p>
    <w:p w14:paraId="62A7460E" w14:textId="463772FC" w:rsidR="00F675C3" w:rsidRPr="00256BE0" w:rsidRDefault="00F675C3" w:rsidP="00360BA4">
      <w:pPr>
        <w:jc w:val="both"/>
        <w:rPr>
          <w:rFonts w:ascii="Arial" w:hAnsi="Arial" w:cs="Arial"/>
          <w:sz w:val="22"/>
          <w:szCs w:val="22"/>
        </w:rPr>
      </w:pPr>
    </w:p>
    <w:p w14:paraId="5842F69A" w14:textId="2478CA59" w:rsidR="00F675C3" w:rsidRDefault="00F675C3" w:rsidP="00360BA4">
      <w:pPr>
        <w:jc w:val="both"/>
        <w:rPr>
          <w:rFonts w:ascii="Arial" w:hAnsi="Arial" w:cs="Arial"/>
          <w:sz w:val="22"/>
          <w:szCs w:val="22"/>
        </w:rPr>
      </w:pPr>
      <w:r w:rsidRPr="00256BE0">
        <w:rPr>
          <w:rFonts w:ascii="Arial" w:hAnsi="Arial" w:cs="Arial"/>
          <w:sz w:val="22"/>
          <w:szCs w:val="22"/>
        </w:rPr>
        <w:t>The results of t</w:t>
      </w:r>
      <w:r w:rsidR="00AD75A9" w:rsidRPr="00256BE0">
        <w:rPr>
          <w:rFonts w:ascii="Arial" w:hAnsi="Arial" w:cs="Arial"/>
          <w:sz w:val="22"/>
          <w:szCs w:val="22"/>
        </w:rPr>
        <w:t xml:space="preserve">his Registered Report should </w:t>
      </w:r>
      <w:r w:rsidRPr="00256BE0">
        <w:rPr>
          <w:rFonts w:ascii="Arial" w:hAnsi="Arial" w:cs="Arial"/>
          <w:sz w:val="22"/>
          <w:szCs w:val="22"/>
        </w:rPr>
        <w:t>have broad implications for the study of locomotor learning</w:t>
      </w:r>
      <w:r w:rsidR="00E420D9" w:rsidRPr="00256BE0">
        <w:rPr>
          <w:rFonts w:ascii="Arial" w:hAnsi="Arial" w:cs="Arial"/>
          <w:sz w:val="22"/>
          <w:szCs w:val="22"/>
        </w:rPr>
        <w:t xml:space="preserve"> and</w:t>
      </w:r>
      <w:r w:rsidR="00AD75A9" w:rsidRPr="00256BE0">
        <w:rPr>
          <w:rFonts w:ascii="Arial" w:hAnsi="Arial" w:cs="Arial"/>
          <w:sz w:val="22"/>
          <w:szCs w:val="22"/>
        </w:rPr>
        <w:t>, we hope,</w:t>
      </w:r>
      <w:r w:rsidR="00E420D9" w:rsidRPr="00256BE0">
        <w:rPr>
          <w:rFonts w:ascii="Arial" w:hAnsi="Arial" w:cs="Arial"/>
          <w:sz w:val="22"/>
          <w:szCs w:val="22"/>
        </w:rPr>
        <w:t xml:space="preserve"> will motivate re-investigation</w:t>
      </w:r>
      <w:r w:rsidR="00E420D9">
        <w:rPr>
          <w:rFonts w:ascii="Arial" w:hAnsi="Arial" w:cs="Arial"/>
          <w:sz w:val="22"/>
          <w:szCs w:val="22"/>
        </w:rPr>
        <w:t xml:space="preserve"> of key findings in the literature</w:t>
      </w:r>
      <w:r>
        <w:rPr>
          <w:rFonts w:ascii="Arial" w:hAnsi="Arial" w:cs="Arial"/>
          <w:sz w:val="22"/>
          <w:szCs w:val="22"/>
        </w:rPr>
        <w:t xml:space="preserve">. </w:t>
      </w:r>
      <w:r w:rsidR="00AD75A9">
        <w:rPr>
          <w:rFonts w:ascii="Arial" w:hAnsi="Arial" w:cs="Arial"/>
          <w:sz w:val="22"/>
          <w:szCs w:val="22"/>
        </w:rPr>
        <w:t>For instance, r</w:t>
      </w:r>
      <w:r w:rsidR="00E420D9">
        <w:rPr>
          <w:rFonts w:ascii="Arial" w:hAnsi="Arial" w:cs="Arial"/>
          <w:sz w:val="22"/>
          <w:szCs w:val="22"/>
        </w:rPr>
        <w:t>epetition is intrinsic to locomotor studies of sensorimotor adaptation</w:t>
      </w:r>
      <w:r w:rsidR="009819FA">
        <w:rPr>
          <w:rFonts w:ascii="Arial" w:hAnsi="Arial" w:cs="Arial"/>
          <w:sz w:val="22"/>
          <w:szCs w:val="22"/>
        </w:rPr>
        <w:t xml:space="preserve">, </w:t>
      </w:r>
      <w:r w:rsidR="00AD75A9">
        <w:rPr>
          <w:rFonts w:ascii="Arial" w:hAnsi="Arial" w:cs="Arial"/>
          <w:sz w:val="22"/>
          <w:szCs w:val="22"/>
        </w:rPr>
        <w:t xml:space="preserve">likely the most well-studied form of locomotor learning, </w:t>
      </w:r>
      <w:r w:rsidR="009819FA">
        <w:rPr>
          <w:rFonts w:ascii="Arial" w:hAnsi="Arial" w:cs="Arial"/>
          <w:sz w:val="22"/>
          <w:szCs w:val="22"/>
        </w:rPr>
        <w:t>yet</w:t>
      </w:r>
      <w:r w:rsidR="00E420D9">
        <w:rPr>
          <w:rFonts w:ascii="Arial" w:hAnsi="Arial" w:cs="Arial"/>
          <w:sz w:val="22"/>
          <w:szCs w:val="22"/>
        </w:rPr>
        <w:t xml:space="preserve"> use-dependent learning</w:t>
      </w:r>
      <w:r w:rsidR="009819FA">
        <w:rPr>
          <w:rFonts w:ascii="Arial" w:hAnsi="Arial" w:cs="Arial"/>
          <w:sz w:val="22"/>
          <w:szCs w:val="22"/>
        </w:rPr>
        <w:t xml:space="preserve"> has </w:t>
      </w:r>
      <w:r w:rsidR="00E420D9">
        <w:rPr>
          <w:rFonts w:ascii="Arial" w:hAnsi="Arial" w:cs="Arial"/>
          <w:sz w:val="22"/>
          <w:szCs w:val="22"/>
        </w:rPr>
        <w:t>largely remained ignored</w:t>
      </w:r>
      <w:r w:rsidR="00157E90">
        <w:rPr>
          <w:rFonts w:ascii="Arial" w:hAnsi="Arial" w:cs="Arial"/>
          <w:sz w:val="22"/>
          <w:szCs w:val="22"/>
        </w:rPr>
        <w:t xml:space="preserve"> until now</w:t>
      </w:r>
      <w:r w:rsidR="00B56A2E">
        <w:rPr>
          <w:rFonts w:ascii="Arial" w:hAnsi="Arial" w:cs="Arial"/>
          <w:sz w:val="22"/>
          <w:szCs w:val="22"/>
        </w:rPr>
        <w:t>,</w:t>
      </w:r>
      <w:r w:rsidR="009819FA">
        <w:rPr>
          <w:rFonts w:ascii="Arial" w:hAnsi="Arial" w:cs="Arial"/>
          <w:sz w:val="22"/>
          <w:szCs w:val="22"/>
        </w:rPr>
        <w:t xml:space="preserve"> despite</w:t>
      </w:r>
      <w:r w:rsidR="00E420D9">
        <w:rPr>
          <w:rFonts w:ascii="Arial" w:hAnsi="Arial" w:cs="Arial"/>
          <w:sz w:val="22"/>
          <w:szCs w:val="22"/>
        </w:rPr>
        <w:t xml:space="preserve"> </w:t>
      </w:r>
      <w:r w:rsidR="00B56A2E">
        <w:rPr>
          <w:rFonts w:ascii="Arial" w:hAnsi="Arial" w:cs="Arial"/>
          <w:sz w:val="22"/>
          <w:szCs w:val="22"/>
        </w:rPr>
        <w:t>its likely contributions</w:t>
      </w:r>
      <w:r w:rsidR="00E420D9">
        <w:rPr>
          <w:rFonts w:ascii="Arial" w:hAnsi="Arial" w:cs="Arial"/>
          <w:sz w:val="22"/>
          <w:szCs w:val="22"/>
        </w:rPr>
        <w:t xml:space="preserve"> to behavioral changes</w:t>
      </w:r>
      <w:r w:rsidR="009819FA">
        <w:rPr>
          <w:rFonts w:ascii="Arial" w:hAnsi="Arial" w:cs="Arial"/>
          <w:sz w:val="22"/>
          <w:szCs w:val="22"/>
        </w:rPr>
        <w:t xml:space="preserve"> in </w:t>
      </w:r>
      <w:r w:rsidR="00AD75A9">
        <w:rPr>
          <w:rFonts w:ascii="Arial" w:hAnsi="Arial" w:cs="Arial"/>
          <w:sz w:val="22"/>
          <w:szCs w:val="22"/>
        </w:rPr>
        <w:t>such</w:t>
      </w:r>
      <w:r w:rsidR="009819FA">
        <w:rPr>
          <w:rFonts w:ascii="Arial" w:hAnsi="Arial" w:cs="Arial"/>
          <w:sz w:val="22"/>
          <w:szCs w:val="22"/>
        </w:rPr>
        <w:t xml:space="preserve"> paradigms</w:t>
      </w:r>
      <w:r w:rsidR="00AD75A9">
        <w:rPr>
          <w:rFonts w:ascii="Arial" w:hAnsi="Arial" w:cs="Arial"/>
          <w:sz w:val="22"/>
          <w:szCs w:val="22"/>
        </w:rPr>
        <w:t xml:space="preserve"> (e.g., split-belt treadmill walking)</w:t>
      </w:r>
      <w:r w:rsidR="00E420D9">
        <w:rPr>
          <w:rFonts w:ascii="Arial" w:hAnsi="Arial" w:cs="Arial"/>
          <w:sz w:val="22"/>
          <w:szCs w:val="22"/>
        </w:rPr>
        <w:t>. Similarly, repetition is a primary component of rehabilitation practices, but to what extent repetition during walking contributes to altered</w:t>
      </w:r>
      <w:r w:rsidR="00031133">
        <w:rPr>
          <w:rFonts w:ascii="Arial" w:hAnsi="Arial" w:cs="Arial"/>
          <w:sz w:val="22"/>
          <w:szCs w:val="22"/>
        </w:rPr>
        <w:t xml:space="preserve"> </w:t>
      </w:r>
      <w:r w:rsidR="00E420D9">
        <w:rPr>
          <w:rFonts w:ascii="Arial" w:hAnsi="Arial" w:cs="Arial"/>
          <w:sz w:val="22"/>
          <w:szCs w:val="22"/>
        </w:rPr>
        <w:t>gait patterns</w:t>
      </w:r>
      <w:r w:rsidR="00031133">
        <w:rPr>
          <w:rFonts w:ascii="Arial" w:hAnsi="Arial" w:cs="Arial"/>
          <w:sz w:val="22"/>
          <w:szCs w:val="22"/>
        </w:rPr>
        <w:t xml:space="preserve">, </w:t>
      </w:r>
      <w:bookmarkStart w:id="0" w:name="_GoBack"/>
      <w:bookmarkEnd w:id="0"/>
      <w:r w:rsidR="00031133">
        <w:rPr>
          <w:rFonts w:ascii="Arial" w:hAnsi="Arial" w:cs="Arial"/>
          <w:sz w:val="22"/>
          <w:szCs w:val="22"/>
        </w:rPr>
        <w:t xml:space="preserve">whether adaptive or maladaptive, </w:t>
      </w:r>
      <w:r w:rsidR="00E420D9">
        <w:rPr>
          <w:rFonts w:ascii="Arial" w:hAnsi="Arial" w:cs="Arial"/>
          <w:sz w:val="22"/>
          <w:szCs w:val="22"/>
        </w:rPr>
        <w:t xml:space="preserve"> remains unknown. Therefore, w</w:t>
      </w:r>
      <w:r>
        <w:rPr>
          <w:rFonts w:ascii="Arial" w:hAnsi="Arial" w:cs="Arial"/>
          <w:sz w:val="22"/>
          <w:szCs w:val="22"/>
        </w:rPr>
        <w:t xml:space="preserve">e expect this study to be </w:t>
      </w:r>
      <w:r w:rsidR="00157E90">
        <w:rPr>
          <w:rFonts w:ascii="Arial" w:hAnsi="Arial" w:cs="Arial"/>
          <w:sz w:val="22"/>
          <w:szCs w:val="22"/>
        </w:rPr>
        <w:t xml:space="preserve">of </w:t>
      </w:r>
      <w:r>
        <w:rPr>
          <w:rFonts w:ascii="Arial" w:hAnsi="Arial" w:cs="Arial"/>
          <w:sz w:val="22"/>
          <w:szCs w:val="22"/>
        </w:rPr>
        <w:t xml:space="preserve">interest to neuroscientists engaged in motor learning, locomotion, and clinical research. </w:t>
      </w:r>
      <w:r w:rsidR="00E420D9">
        <w:rPr>
          <w:rFonts w:ascii="Arial" w:hAnsi="Arial" w:cs="Arial"/>
          <w:sz w:val="22"/>
          <w:szCs w:val="22"/>
        </w:rPr>
        <w:t xml:space="preserve">In addition, </w:t>
      </w:r>
      <w:r w:rsidR="00157E90">
        <w:rPr>
          <w:rFonts w:ascii="Arial" w:hAnsi="Arial" w:cs="Arial"/>
          <w:sz w:val="22"/>
          <w:szCs w:val="22"/>
        </w:rPr>
        <w:t xml:space="preserve">given the fundamental nature of the research question and its anticipated appeal to basic and clinical researchers, </w:t>
      </w:r>
      <w:r w:rsidR="00E420D9">
        <w:rPr>
          <w:rFonts w:ascii="Arial" w:hAnsi="Arial" w:cs="Arial"/>
          <w:sz w:val="22"/>
          <w:szCs w:val="22"/>
        </w:rPr>
        <w:t xml:space="preserve">we expect others will </w:t>
      </w:r>
      <w:r w:rsidR="00157E90">
        <w:rPr>
          <w:rFonts w:ascii="Arial" w:hAnsi="Arial" w:cs="Arial"/>
          <w:sz w:val="22"/>
          <w:szCs w:val="22"/>
        </w:rPr>
        <w:t>be interested in</w:t>
      </w:r>
      <w:r w:rsidR="00E420D9">
        <w:rPr>
          <w:rFonts w:ascii="Arial" w:hAnsi="Arial" w:cs="Arial"/>
          <w:sz w:val="22"/>
          <w:szCs w:val="22"/>
        </w:rPr>
        <w:t xml:space="preserve"> replicat</w:t>
      </w:r>
      <w:r w:rsidR="00157E90">
        <w:rPr>
          <w:rFonts w:ascii="Arial" w:hAnsi="Arial" w:cs="Arial"/>
          <w:sz w:val="22"/>
          <w:szCs w:val="22"/>
        </w:rPr>
        <w:t>ing</w:t>
      </w:r>
      <w:r w:rsidR="00E420D9">
        <w:rPr>
          <w:rFonts w:ascii="Arial" w:hAnsi="Arial" w:cs="Arial"/>
          <w:sz w:val="22"/>
          <w:szCs w:val="22"/>
        </w:rPr>
        <w:t xml:space="preserve"> the findings from our Registered Report. </w:t>
      </w:r>
      <w:r>
        <w:rPr>
          <w:rFonts w:ascii="Arial" w:hAnsi="Arial" w:cs="Arial"/>
          <w:sz w:val="22"/>
          <w:szCs w:val="22"/>
        </w:rPr>
        <w:t>Thus, our steps towards transparency in all aspects of this research project should facilitate others’ efforts in this direction.</w:t>
      </w:r>
    </w:p>
    <w:p w14:paraId="6C09B2FE" w14:textId="77777777" w:rsidR="00DB12D8" w:rsidRDefault="00DB12D8" w:rsidP="00360BA4">
      <w:pPr>
        <w:jc w:val="both"/>
        <w:rPr>
          <w:rFonts w:ascii="Arial" w:hAnsi="Arial" w:cs="Arial"/>
          <w:iCs/>
          <w:sz w:val="22"/>
          <w:szCs w:val="22"/>
        </w:rPr>
      </w:pPr>
    </w:p>
    <w:p w14:paraId="1C8EF4C1" w14:textId="329D1FF4" w:rsidR="00CA09F3" w:rsidRDefault="00CA09F3" w:rsidP="00360BA4">
      <w:pPr>
        <w:jc w:val="both"/>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 xml:space="preserve">However, all labs have been shut down due to the COVID-19 pandemic. Data collections are ready to be initiated as soon as human research resumes at the university. Given uncertainty around when labs will be reopened, we offer a proposed resubmission window from </w:t>
      </w:r>
      <w:r w:rsidR="00745E50">
        <w:rPr>
          <w:rFonts w:ascii="Arial" w:hAnsi="Arial" w:cs="Arial"/>
          <w:iCs/>
          <w:sz w:val="22"/>
          <w:szCs w:val="22"/>
        </w:rPr>
        <w:t>January</w:t>
      </w:r>
      <w:r w:rsidRPr="00CA09F3">
        <w:rPr>
          <w:rFonts w:ascii="Arial" w:hAnsi="Arial" w:cs="Arial"/>
          <w:iCs/>
          <w:sz w:val="22"/>
          <w:szCs w:val="22"/>
        </w:rPr>
        <w:t xml:space="preserve"> 15</w:t>
      </w:r>
      <w:r w:rsidRPr="009779F5">
        <w:rPr>
          <w:rFonts w:ascii="Arial" w:hAnsi="Arial" w:cs="Arial"/>
          <w:iCs/>
          <w:sz w:val="22"/>
          <w:szCs w:val="22"/>
          <w:vertAlign w:val="superscript"/>
        </w:rPr>
        <w:t>th</w:t>
      </w:r>
      <w:r w:rsidR="009779F5">
        <w:rPr>
          <w:rFonts w:ascii="Arial" w:hAnsi="Arial" w:cs="Arial"/>
          <w:iCs/>
          <w:sz w:val="22"/>
          <w:szCs w:val="22"/>
        </w:rPr>
        <w:t>, 202</w:t>
      </w:r>
      <w:r w:rsidR="00745E50">
        <w:rPr>
          <w:rFonts w:ascii="Arial" w:hAnsi="Arial" w:cs="Arial"/>
          <w:iCs/>
          <w:sz w:val="22"/>
          <w:szCs w:val="22"/>
        </w:rPr>
        <w:t>1</w:t>
      </w:r>
      <w:r w:rsidRPr="00CA09F3">
        <w:rPr>
          <w:rFonts w:ascii="Arial" w:hAnsi="Arial" w:cs="Arial"/>
          <w:iCs/>
          <w:sz w:val="22"/>
          <w:szCs w:val="22"/>
        </w:rPr>
        <w:t xml:space="preserve"> to </w:t>
      </w:r>
      <w:r w:rsidR="00745E50">
        <w:rPr>
          <w:rFonts w:ascii="Arial" w:hAnsi="Arial" w:cs="Arial"/>
          <w:iCs/>
          <w:sz w:val="22"/>
          <w:szCs w:val="22"/>
        </w:rPr>
        <w:t>June</w:t>
      </w:r>
      <w:r w:rsidRPr="00CA09F3">
        <w:rPr>
          <w:rFonts w:ascii="Arial" w:hAnsi="Arial" w:cs="Arial"/>
          <w:iCs/>
          <w:sz w:val="22"/>
          <w:szCs w:val="22"/>
        </w:rPr>
        <w:t xml:space="preserve"> 15th, 2021.</w:t>
      </w:r>
      <w:r w:rsidR="00F675C3">
        <w:rPr>
          <w:rFonts w:ascii="Arial" w:hAnsi="Arial" w:cs="Arial"/>
          <w:iCs/>
          <w:sz w:val="22"/>
          <w:szCs w:val="22"/>
        </w:rPr>
        <w:t xml:space="preserve"> </w:t>
      </w:r>
      <w:r>
        <w:rPr>
          <w:rFonts w:ascii="Arial" w:hAnsi="Arial" w:cs="Arial"/>
          <w:iCs/>
          <w:sz w:val="22"/>
          <w:szCs w:val="22"/>
        </w:rPr>
        <w:t>All authors agree to share the raw data, any digital study materials</w:t>
      </w:r>
      <w:r w:rsidR="00CD3137">
        <w:rPr>
          <w:rFonts w:ascii="Arial" w:hAnsi="Arial" w:cs="Arial"/>
          <w:iCs/>
          <w:sz w:val="22"/>
          <w:szCs w:val="22"/>
        </w:rPr>
        <w:t>, including experimental and analysis code,</w:t>
      </w:r>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w:t>
      </w:r>
      <w:r w:rsidR="00CD3137">
        <w:rPr>
          <w:rFonts w:ascii="Arial" w:hAnsi="Arial" w:cs="Arial"/>
          <w:sz w:val="22"/>
          <w:szCs w:val="22"/>
        </w:rPr>
        <w:t>Lastly, i</w:t>
      </w:r>
      <w:r w:rsidR="00BC339C">
        <w:rPr>
          <w:rFonts w:ascii="Arial" w:hAnsi="Arial" w:cs="Arial"/>
          <w:sz w:val="22"/>
          <w:szCs w:val="22"/>
        </w:rPr>
        <w:t xml:space="preserve">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360BA4">
      <w:pPr>
        <w:jc w:val="both"/>
        <w:rPr>
          <w:rFonts w:ascii="Arial" w:hAnsi="Arial" w:cs="Arial"/>
          <w:iCs/>
          <w:sz w:val="22"/>
          <w:szCs w:val="22"/>
        </w:rPr>
      </w:pPr>
    </w:p>
    <w:p w14:paraId="3C4C9634" w14:textId="2135CFB1" w:rsidR="00454500" w:rsidRPr="00F63DE6" w:rsidRDefault="00454500" w:rsidP="00360BA4">
      <w:pPr>
        <w:jc w:val="both"/>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360BA4">
      <w:pPr>
        <w:jc w:val="both"/>
        <w:rPr>
          <w:rFonts w:ascii="Arial" w:hAnsi="Arial" w:cs="Arial"/>
          <w:iCs/>
          <w:sz w:val="22"/>
          <w:szCs w:val="22"/>
        </w:rPr>
      </w:pPr>
    </w:p>
    <w:p w14:paraId="765390FE" w14:textId="2D07B498" w:rsidR="00454500" w:rsidRPr="00F63DE6" w:rsidRDefault="00454500" w:rsidP="00360BA4">
      <w:pPr>
        <w:jc w:val="both"/>
        <w:rPr>
          <w:rFonts w:ascii="Arial" w:hAnsi="Arial" w:cs="Arial"/>
          <w:iCs/>
          <w:sz w:val="22"/>
          <w:szCs w:val="22"/>
        </w:rPr>
      </w:pPr>
    </w:p>
    <w:p w14:paraId="1BA7FDF1" w14:textId="698AF166" w:rsidR="00454500" w:rsidRPr="00F63DE6" w:rsidRDefault="00454500" w:rsidP="00360BA4">
      <w:pPr>
        <w:jc w:val="both"/>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360BA4">
      <w:pPr>
        <w:jc w:val="both"/>
        <w:rPr>
          <w:rFonts w:ascii="Arial" w:hAnsi="Arial" w:cs="Arial"/>
          <w:iCs/>
          <w:sz w:val="22"/>
          <w:szCs w:val="22"/>
        </w:rPr>
      </w:pPr>
    </w:p>
    <w:p w14:paraId="17C77337" w14:textId="5F67F2E2" w:rsidR="00454500" w:rsidRDefault="00454500" w:rsidP="00360BA4">
      <w:pPr>
        <w:jc w:val="both"/>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nne Morton and Hyosub Kim</w:t>
      </w:r>
    </w:p>
    <w:sectPr w:rsidR="00454500" w:rsidSect="006F2C7A">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F966A" w14:textId="77777777" w:rsidR="00014172" w:rsidRDefault="00014172" w:rsidP="006F2C7A">
      <w:r>
        <w:separator/>
      </w:r>
    </w:p>
  </w:endnote>
  <w:endnote w:type="continuationSeparator" w:id="0">
    <w:p w14:paraId="0EF5EE6D" w14:textId="77777777" w:rsidR="00014172" w:rsidRDefault="00014172"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702CD" w14:textId="77777777" w:rsidR="00014172" w:rsidRDefault="00014172" w:rsidP="006F2C7A">
      <w:r>
        <w:separator/>
      </w:r>
    </w:p>
  </w:footnote>
  <w:footnote w:type="continuationSeparator" w:id="0">
    <w:p w14:paraId="1ECA9977" w14:textId="77777777" w:rsidR="00014172" w:rsidRDefault="00014172"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4172"/>
    <w:rsid w:val="00016408"/>
    <w:rsid w:val="00022D17"/>
    <w:rsid w:val="00031133"/>
    <w:rsid w:val="00063D5E"/>
    <w:rsid w:val="00073B83"/>
    <w:rsid w:val="00075DAD"/>
    <w:rsid w:val="000C071C"/>
    <w:rsid w:val="000E5448"/>
    <w:rsid w:val="000F3890"/>
    <w:rsid w:val="00126753"/>
    <w:rsid w:val="00143F47"/>
    <w:rsid w:val="001534BC"/>
    <w:rsid w:val="001571BA"/>
    <w:rsid w:val="00157E90"/>
    <w:rsid w:val="00170C8E"/>
    <w:rsid w:val="00175E60"/>
    <w:rsid w:val="0019060E"/>
    <w:rsid w:val="001D4F90"/>
    <w:rsid w:val="001E7A68"/>
    <w:rsid w:val="001F4E54"/>
    <w:rsid w:val="00244825"/>
    <w:rsid w:val="0025233D"/>
    <w:rsid w:val="00256BE0"/>
    <w:rsid w:val="002639F0"/>
    <w:rsid w:val="002665BB"/>
    <w:rsid w:val="00294BB3"/>
    <w:rsid w:val="002A1B11"/>
    <w:rsid w:val="002B09F8"/>
    <w:rsid w:val="002D3FE3"/>
    <w:rsid w:val="002D5B0D"/>
    <w:rsid w:val="0030026B"/>
    <w:rsid w:val="00301886"/>
    <w:rsid w:val="00317DF7"/>
    <w:rsid w:val="00333833"/>
    <w:rsid w:val="003520DF"/>
    <w:rsid w:val="00353E9D"/>
    <w:rsid w:val="0035444D"/>
    <w:rsid w:val="00360BA4"/>
    <w:rsid w:val="00384B4C"/>
    <w:rsid w:val="003942F1"/>
    <w:rsid w:val="00396081"/>
    <w:rsid w:val="003B4C11"/>
    <w:rsid w:val="00400204"/>
    <w:rsid w:val="00402CC0"/>
    <w:rsid w:val="00420EA4"/>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E18E8"/>
    <w:rsid w:val="006F2C7A"/>
    <w:rsid w:val="006F3FCF"/>
    <w:rsid w:val="00711AA4"/>
    <w:rsid w:val="00713996"/>
    <w:rsid w:val="00716112"/>
    <w:rsid w:val="00724D91"/>
    <w:rsid w:val="007273CC"/>
    <w:rsid w:val="0073552A"/>
    <w:rsid w:val="007427F2"/>
    <w:rsid w:val="00745E50"/>
    <w:rsid w:val="00783A75"/>
    <w:rsid w:val="007859FE"/>
    <w:rsid w:val="007B0B53"/>
    <w:rsid w:val="007B365D"/>
    <w:rsid w:val="007D2F1F"/>
    <w:rsid w:val="007E0AE3"/>
    <w:rsid w:val="007F33F9"/>
    <w:rsid w:val="007F34FB"/>
    <w:rsid w:val="00846493"/>
    <w:rsid w:val="00874C9F"/>
    <w:rsid w:val="008A5CF2"/>
    <w:rsid w:val="008A7466"/>
    <w:rsid w:val="008B5EE2"/>
    <w:rsid w:val="008D27BE"/>
    <w:rsid w:val="008E7961"/>
    <w:rsid w:val="00906B47"/>
    <w:rsid w:val="00913AE7"/>
    <w:rsid w:val="00920E22"/>
    <w:rsid w:val="0095579C"/>
    <w:rsid w:val="009779F5"/>
    <w:rsid w:val="009819FA"/>
    <w:rsid w:val="009A4195"/>
    <w:rsid w:val="009A41F1"/>
    <w:rsid w:val="009A73D8"/>
    <w:rsid w:val="009C4BA9"/>
    <w:rsid w:val="00A40FC9"/>
    <w:rsid w:val="00A4711D"/>
    <w:rsid w:val="00A54A31"/>
    <w:rsid w:val="00AB0269"/>
    <w:rsid w:val="00AB615D"/>
    <w:rsid w:val="00AC4349"/>
    <w:rsid w:val="00AC5CE2"/>
    <w:rsid w:val="00AC7890"/>
    <w:rsid w:val="00AD715E"/>
    <w:rsid w:val="00AD75A9"/>
    <w:rsid w:val="00AE4FAF"/>
    <w:rsid w:val="00AF59A7"/>
    <w:rsid w:val="00B0087E"/>
    <w:rsid w:val="00B21DEF"/>
    <w:rsid w:val="00B33EE3"/>
    <w:rsid w:val="00B52219"/>
    <w:rsid w:val="00B56A2E"/>
    <w:rsid w:val="00B61D34"/>
    <w:rsid w:val="00BC339C"/>
    <w:rsid w:val="00C0308F"/>
    <w:rsid w:val="00C140D7"/>
    <w:rsid w:val="00C20BC6"/>
    <w:rsid w:val="00C40879"/>
    <w:rsid w:val="00C64A3A"/>
    <w:rsid w:val="00C90487"/>
    <w:rsid w:val="00CA09F3"/>
    <w:rsid w:val="00CB6ECB"/>
    <w:rsid w:val="00CC0D69"/>
    <w:rsid w:val="00CD3137"/>
    <w:rsid w:val="00CE092B"/>
    <w:rsid w:val="00CE445E"/>
    <w:rsid w:val="00CF0A97"/>
    <w:rsid w:val="00CF105D"/>
    <w:rsid w:val="00CF1278"/>
    <w:rsid w:val="00CF493E"/>
    <w:rsid w:val="00CF56B1"/>
    <w:rsid w:val="00D024ED"/>
    <w:rsid w:val="00D103D6"/>
    <w:rsid w:val="00D107B6"/>
    <w:rsid w:val="00D43BA3"/>
    <w:rsid w:val="00D8128B"/>
    <w:rsid w:val="00D82D8E"/>
    <w:rsid w:val="00DA5107"/>
    <w:rsid w:val="00DA686E"/>
    <w:rsid w:val="00DA7296"/>
    <w:rsid w:val="00DB12D8"/>
    <w:rsid w:val="00DD1874"/>
    <w:rsid w:val="00DE0518"/>
    <w:rsid w:val="00DF72AD"/>
    <w:rsid w:val="00E05050"/>
    <w:rsid w:val="00E11094"/>
    <w:rsid w:val="00E164C8"/>
    <w:rsid w:val="00E26E51"/>
    <w:rsid w:val="00E31F45"/>
    <w:rsid w:val="00E33AC6"/>
    <w:rsid w:val="00E420D9"/>
    <w:rsid w:val="00E43FB1"/>
    <w:rsid w:val="00E46D1C"/>
    <w:rsid w:val="00E5125A"/>
    <w:rsid w:val="00E53A41"/>
    <w:rsid w:val="00E569BB"/>
    <w:rsid w:val="00E57E4B"/>
    <w:rsid w:val="00E80305"/>
    <w:rsid w:val="00E95E5D"/>
    <w:rsid w:val="00EA1EF0"/>
    <w:rsid w:val="00ED3F52"/>
    <w:rsid w:val="00ED649E"/>
    <w:rsid w:val="00EF5F17"/>
    <w:rsid w:val="00F12C16"/>
    <w:rsid w:val="00F302B3"/>
    <w:rsid w:val="00F51EFD"/>
    <w:rsid w:val="00F55E92"/>
    <w:rsid w:val="00F63DE6"/>
    <w:rsid w:val="00F675C3"/>
    <w:rsid w:val="00FA0D77"/>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5740-F597-6245-B077-BEF1090F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2</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Hyosub Kim</cp:lastModifiedBy>
  <cp:revision>20</cp:revision>
  <cp:lastPrinted>2012-05-24T14:45:00Z</cp:lastPrinted>
  <dcterms:created xsi:type="dcterms:W3CDTF">2020-05-26T14:04:00Z</dcterms:created>
  <dcterms:modified xsi:type="dcterms:W3CDTF">2020-06-17T23:49:00Z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