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49C290AF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DESARROLLO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65096">
        <w:rPr>
          <w:rFonts w:asciiTheme="minorHAnsi" w:hAnsiTheme="minorHAnsi" w:cstheme="minorHAnsi"/>
          <w:b/>
          <w:bCs/>
          <w:sz w:val="28"/>
          <w:szCs w:val="28"/>
        </w:rPr>
        <w:t xml:space="preserve">/ MODIFICACIÓN 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>DE SOFTWARE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C7F7ECB" w14:textId="022FFBA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Diseño Tecnico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>[Observaciones/aclaraciones que el proveedor considere relevantes. Por ejemplo: dependencias, pre-requisitos, etc]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/Prerequisitos</w:t>
      </w:r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descargarse en ruta indicada en Server Diarco</w:t>
      </w:r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Release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responder al formato Diarco</w:t>
      </w:r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Diarco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F06F" w14:textId="77777777" w:rsidR="00B7771E" w:rsidRDefault="00B7771E" w:rsidP="00036581">
      <w:r>
        <w:separator/>
      </w:r>
    </w:p>
  </w:endnote>
  <w:endnote w:type="continuationSeparator" w:id="0">
    <w:p w14:paraId="17378B7C" w14:textId="77777777" w:rsidR="00B7771E" w:rsidRDefault="00B7771E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 de Sistemas | Limpiolux S.A. | Confidencial</w:t>
    </w:r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D051" w14:textId="77777777" w:rsidR="00B7771E" w:rsidRDefault="00B7771E" w:rsidP="00036581">
      <w:r>
        <w:separator/>
      </w:r>
    </w:p>
  </w:footnote>
  <w:footnote w:type="continuationSeparator" w:id="0">
    <w:p w14:paraId="37C00136" w14:textId="77777777" w:rsidR="00B7771E" w:rsidRDefault="00B7771E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B6FA4"/>
    <w:rsid w:val="001C0ACE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E5DCF"/>
    <w:rsid w:val="007262FE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23CC2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7</cp:revision>
  <cp:lastPrinted>2022-04-29T17:47:00Z</cp:lastPrinted>
  <dcterms:created xsi:type="dcterms:W3CDTF">2022-12-10T19:49:00Z</dcterms:created>
  <dcterms:modified xsi:type="dcterms:W3CDTF">2022-12-10T20:06:00Z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