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8B36" w14:textId="2EC48DE1" w:rsidR="00E5172F" w:rsidRDefault="00E5172F" w:rsidP="00E5172F">
      <w:r>
        <w:t>TECNOLOGÍA | EMPRESAS</w:t>
      </w:r>
    </w:p>
    <w:p w14:paraId="67B832B5" w14:textId="77777777" w:rsidR="00E5172F" w:rsidRDefault="00E5172F" w:rsidP="00E5172F"/>
    <w:p w14:paraId="1CA0BA89" w14:textId="62EA3873" w:rsidR="00E5172F" w:rsidRPr="00E5172F" w:rsidRDefault="00E5172F" w:rsidP="00E5172F">
      <w:pPr>
        <w:rPr>
          <w:b/>
          <w:bCs/>
          <w:sz w:val="72"/>
          <w:szCs w:val="72"/>
        </w:rPr>
      </w:pPr>
      <w:r w:rsidRPr="00E5172F">
        <w:rPr>
          <w:b/>
          <w:bCs/>
          <w:sz w:val="72"/>
          <w:szCs w:val="72"/>
        </w:rPr>
        <w:t xml:space="preserve">Multan a Meta </w:t>
      </w:r>
      <w:proofErr w:type="spellStart"/>
      <w:r w:rsidRPr="00E5172F">
        <w:rPr>
          <w:b/>
          <w:bCs/>
          <w:sz w:val="72"/>
          <w:szCs w:val="72"/>
        </w:rPr>
        <w:t>Platforms</w:t>
      </w:r>
      <w:proofErr w:type="spellEnd"/>
      <w:r w:rsidRPr="00E5172F">
        <w:rPr>
          <w:b/>
          <w:bCs/>
          <w:sz w:val="72"/>
          <w:szCs w:val="72"/>
        </w:rPr>
        <w:t xml:space="preserve"> con US$1.300 millones en la UE por transferencias de datos</w:t>
      </w:r>
    </w:p>
    <w:p w14:paraId="2BEA9F33" w14:textId="77777777" w:rsidR="00E5172F" w:rsidRDefault="00E5172F" w:rsidP="00E5172F"/>
    <w:p w14:paraId="75429D35" w14:textId="01D6E3B7" w:rsidR="00E5172F" w:rsidRPr="00E5172F" w:rsidRDefault="00E5172F" w:rsidP="00E5172F">
      <w:pPr>
        <w:jc w:val="both"/>
        <w:rPr>
          <w:i/>
          <w:iCs/>
        </w:rPr>
      </w:pPr>
      <w:r w:rsidRPr="00E5172F">
        <w:rPr>
          <w:i/>
          <w:iCs/>
        </w:rPr>
        <w:t>La dueña de Facebook e Instagram recibió cinco meses para "suspender cualquier transferencia futura de datos personales a EE.UU."</w:t>
      </w:r>
    </w:p>
    <w:p w14:paraId="1795DE5C" w14:textId="77777777" w:rsidR="00E5172F" w:rsidRPr="003F1E02" w:rsidRDefault="00E5172F" w:rsidP="00E5172F">
      <w:pPr>
        <w:rPr>
          <w:b/>
          <w:bCs/>
        </w:rPr>
      </w:pPr>
    </w:p>
    <w:p w14:paraId="0919197E" w14:textId="26F24FA6" w:rsidR="00E5172F" w:rsidRPr="003F1E02" w:rsidRDefault="00E5172F" w:rsidP="00E5172F">
      <w:pPr>
        <w:rPr>
          <w:b/>
          <w:bCs/>
        </w:rPr>
      </w:pPr>
      <w:r w:rsidRPr="003F1E02">
        <w:rPr>
          <w:b/>
          <w:bCs/>
        </w:rPr>
        <w:t>Por Julián M. Zappia.</w:t>
      </w:r>
      <w:r w:rsidRPr="003F1E02">
        <w:rPr>
          <w:b/>
          <w:bCs/>
        </w:rPr>
        <w:br/>
      </w:r>
      <w:proofErr w:type="spellStart"/>
      <w:r w:rsidRPr="003F1E02">
        <w:rPr>
          <w:b/>
          <w:bCs/>
        </w:rPr>
        <w:t>Diplomatic</w:t>
      </w:r>
      <w:proofErr w:type="spellEnd"/>
      <w:r w:rsidRPr="003F1E02">
        <w:rPr>
          <w:b/>
          <w:bCs/>
        </w:rPr>
        <w:t xml:space="preserve"> </w:t>
      </w:r>
      <w:proofErr w:type="spellStart"/>
      <w:r w:rsidRPr="003F1E02">
        <w:rPr>
          <w:b/>
          <w:bCs/>
        </w:rPr>
        <w:t>Week</w:t>
      </w:r>
      <w:proofErr w:type="spellEnd"/>
      <w:r w:rsidRPr="003F1E02">
        <w:rPr>
          <w:b/>
          <w:bCs/>
        </w:rPr>
        <w:t>.</w:t>
      </w:r>
    </w:p>
    <w:p w14:paraId="68AA033A" w14:textId="77777777" w:rsidR="00E5172F" w:rsidRDefault="00E5172F" w:rsidP="00E5172F"/>
    <w:p w14:paraId="31A476BD" w14:textId="1ABABE09" w:rsidR="00E5172F" w:rsidRDefault="00E5172F" w:rsidP="003F1E02">
      <w:pPr>
        <w:jc w:val="both"/>
      </w:pPr>
      <w:r>
        <w:t xml:space="preserve">El propietario de Facebook, Meta </w:t>
      </w:r>
      <w:proofErr w:type="spellStart"/>
      <w:r>
        <w:t>Platforms</w:t>
      </w:r>
      <w:proofErr w:type="spellEnd"/>
      <w:r>
        <w:t>, recibió una multa récord de privacidad de la Unión Europea de US$1.300 millones (1.200 millones de euros) y se le dio una fecha límite para dejar de enviar los datos de los usuarios a EE.UU. después de que los reguladores dijeran que no protegió la información personal de los servicios de seguridad estadounidenses.</w:t>
      </w:r>
    </w:p>
    <w:p w14:paraId="05151F97" w14:textId="70DA428C" w:rsidR="00E5172F" w:rsidRDefault="00E5172F" w:rsidP="003F1E02">
      <w:pPr>
        <w:jc w:val="both"/>
      </w:pPr>
      <w:r>
        <w:t>Las continuas transferencias de datos del gigante de las redes sociales a los EE.UU. no abordaron "los riesgos para los derechos y libertades fundamentales" de las personas cuyos datos se transfirieron a través del Atlántico, dijo el lunes la Comisión de Protección de Datos de Irlanda.</w:t>
      </w:r>
    </w:p>
    <w:p w14:paraId="6D14E7B5" w14:textId="6F6513A1" w:rsidR="00E5172F" w:rsidRDefault="00E5172F" w:rsidP="003F1E02">
      <w:pPr>
        <w:jc w:val="both"/>
      </w:pPr>
      <w:r>
        <w:t>Además de la multa, que eclipsa una sanción de privacidad de la UE de US$806 millones (746 millones de euros) previamente repartida a Amazon.com Inc., Meta recibió cinco meses para "suspender cualquier transferencia futura de datos personales a los EE.UU." y seis meses para detener "</w:t>
      </w:r>
      <w:r w:rsidR="003F1E02">
        <w:t>el</w:t>
      </w:r>
      <w:r>
        <w:t xml:space="preserve"> procesamiento ilegal, incluido el almacenamiento, en los EE.UU.” de los datos personales transferidos de la UE.</w:t>
      </w:r>
    </w:p>
    <w:p w14:paraId="568A7668" w14:textId="77777777" w:rsidR="00E5172F" w:rsidRDefault="00E5172F" w:rsidP="003F1E02">
      <w:pPr>
        <w:jc w:val="both"/>
      </w:pPr>
      <w:r>
        <w:t>Las acciones de Meta cayeron 1% a US$243,15 en las operaciones previas a la comercialización.</w:t>
      </w:r>
    </w:p>
    <w:p w14:paraId="2DE7C32F" w14:textId="77777777" w:rsidR="003F1E02" w:rsidRDefault="00E5172F" w:rsidP="003F1E02">
      <w:pPr>
        <w:jc w:val="both"/>
      </w:pPr>
      <w:r>
        <w:t xml:space="preserve">La prohibición de las transferencias de datos era ampliamente esperada y una vez llevó a la empresa estadounidense a amenazar con una retirada total de la UE. </w:t>
      </w:r>
    </w:p>
    <w:p w14:paraId="65F519D5" w14:textId="175EE0EE" w:rsidR="00E5172F" w:rsidRDefault="00E5172F" w:rsidP="003F1E02">
      <w:pPr>
        <w:jc w:val="both"/>
      </w:pPr>
      <w:r>
        <w:t>A</w:t>
      </w:r>
      <w:r w:rsidR="003F1E02">
        <w:t>u</w:t>
      </w:r>
      <w:r>
        <w:t>n así, el impacto probable ahora ha sido silenciado por la fase de transición y la perspectiva de un nuevo acuerdo de flujos de datos UE-EE.UU. que ya podría estar operativo a mediados de este año.</w:t>
      </w:r>
    </w:p>
    <w:p w14:paraId="464A672F" w14:textId="77777777" w:rsidR="003F1E02" w:rsidRDefault="00E5172F" w:rsidP="003F1E02">
      <w:pPr>
        <w:jc w:val="both"/>
      </w:pPr>
      <w:r>
        <w:lastRenderedPageBreak/>
        <w:t xml:space="preserve">La decisión </w:t>
      </w:r>
      <w:r w:rsidR="003F1E02">
        <w:t>tomada</w:t>
      </w:r>
      <w:r>
        <w:t xml:space="preserve"> es la última ronda de una saga de larga duración que eventualmente vio a Facebook y a miles de otras compañías sumergirse en un vacío legal. </w:t>
      </w:r>
    </w:p>
    <w:p w14:paraId="4ADDA117" w14:textId="00F15B5B" w:rsidR="00E5172F" w:rsidRDefault="00E5172F" w:rsidP="003F1E02">
      <w:pPr>
        <w:jc w:val="both"/>
      </w:pPr>
      <w:r>
        <w:t>En 2020, el tribunal supremo de la UE anuló un pacto entre la UE y los EE.UU. que regulaba los flujos de datos transatlánticos por temor a que los datos de los ciudadanos no estuvieran seguros una vez que llegaran a los servidores de los EE.UU.</w:t>
      </w:r>
    </w:p>
    <w:p w14:paraId="602B8BBA" w14:textId="77777777" w:rsidR="00E5172F" w:rsidRDefault="00E5172F" w:rsidP="003F1E02">
      <w:pPr>
        <w:jc w:val="both"/>
      </w:pPr>
      <w:r>
        <w:t>Si bien los jueces no rechazaron una herramienta alternativa basada en cláusulas contractuales, sus dudas sobre la protección de datos estadounidenses llevaron rápidamente a una orden preliminar de la autoridad irlandesa que le decía a Facebook que ya no podía transferir datos a los EE.UU. a través de este otro método.</w:t>
      </w:r>
    </w:p>
    <w:p w14:paraId="019C387D" w14:textId="77777777" w:rsidR="00E5172F" w:rsidRDefault="00E5172F" w:rsidP="003F1E02">
      <w:pPr>
        <w:jc w:val="both"/>
      </w:pPr>
    </w:p>
    <w:p w14:paraId="612FC5AF" w14:textId="251CC928" w:rsidR="00E5172F" w:rsidRPr="003F1E02" w:rsidRDefault="00E5172F" w:rsidP="003F1E02">
      <w:pPr>
        <w:jc w:val="both"/>
        <w:rPr>
          <w:b/>
          <w:bCs/>
        </w:rPr>
      </w:pPr>
      <w:r w:rsidRPr="003F1E02">
        <w:rPr>
          <w:b/>
          <w:bCs/>
        </w:rPr>
        <w:t xml:space="preserve">Decisión </w:t>
      </w:r>
      <w:r w:rsidR="003F1E02" w:rsidRPr="003F1E02">
        <w:rPr>
          <w:b/>
          <w:bCs/>
        </w:rPr>
        <w:t>“</w:t>
      </w:r>
      <w:r w:rsidRPr="003F1E02">
        <w:rPr>
          <w:b/>
          <w:bCs/>
        </w:rPr>
        <w:t>errónea</w:t>
      </w:r>
      <w:r w:rsidR="003F1E02" w:rsidRPr="003F1E02">
        <w:rPr>
          <w:b/>
          <w:bCs/>
        </w:rPr>
        <w:t>”.</w:t>
      </w:r>
    </w:p>
    <w:p w14:paraId="5B788F7F" w14:textId="77777777" w:rsidR="003F1E02" w:rsidRDefault="003F1E02" w:rsidP="003F1E02">
      <w:pPr>
        <w:jc w:val="both"/>
      </w:pPr>
    </w:p>
    <w:p w14:paraId="00BFC636" w14:textId="2F654799" w:rsidR="00E5172F" w:rsidRDefault="00E5172F" w:rsidP="003F1E02">
      <w:pPr>
        <w:jc w:val="both"/>
      </w:pPr>
      <w:r>
        <w:t>Meta dijo que apelaría la decisión irlandesa y la describió como “defectuosa” e “injustificada”. La compañía también prometió buscar "inmediatamente" la suspensión de las órdenes de prohibición, diciendo que dañarían a "los millones de personas que usan Facebook todos los días".</w:t>
      </w:r>
    </w:p>
    <w:p w14:paraId="6D893F00" w14:textId="3023704F" w:rsidR="00E5172F" w:rsidRDefault="00E5172F" w:rsidP="003F1E02">
      <w:pPr>
        <w:jc w:val="both"/>
      </w:pPr>
      <w:r>
        <w:t xml:space="preserve">Las restricciones de transferencia de datos corren el riesgo de dividir Internet "en silos nacionales y regionales, restringiendo la economía global y dejando a los ciudadanos en diferentes países sin poder acceder a muchos de los servicios compartidos en los que confiamos", Nick Clegg, presidente de </w:t>
      </w:r>
      <w:proofErr w:type="spellStart"/>
      <w:r>
        <w:t>Meta's</w:t>
      </w:r>
      <w:proofErr w:type="spellEnd"/>
      <w:r>
        <w:t xml:space="preserve"> </w:t>
      </w:r>
      <w:r w:rsidR="003F1E02">
        <w:t>G</w:t>
      </w:r>
      <w:r>
        <w:t xml:space="preserve">lobal, y Jennifer </w:t>
      </w:r>
      <w:proofErr w:type="spellStart"/>
      <w:r>
        <w:t>Newstead</w:t>
      </w:r>
      <w:proofErr w:type="spellEnd"/>
      <w:r>
        <w:t>, directora legal, en una publicación de blog.</w:t>
      </w:r>
    </w:p>
    <w:p w14:paraId="3EB032AE" w14:textId="77777777" w:rsidR="003F1E02" w:rsidRDefault="00E5172F" w:rsidP="003F1E02">
      <w:pPr>
        <w:jc w:val="both"/>
      </w:pPr>
      <w:r>
        <w:t xml:space="preserve">Los reguladores de la UE dieron a conocer en diciembre propuestas para reemplazar el pacto anterior de "Protección de la privacidad" que había sido torpedeado por el Tribunal de Justicia de la UE. </w:t>
      </w:r>
    </w:p>
    <w:p w14:paraId="31DF55F7" w14:textId="17449FB9" w:rsidR="00E5172F" w:rsidRDefault="00E5172F" w:rsidP="003F1E02">
      <w:pPr>
        <w:jc w:val="both"/>
      </w:pPr>
      <w:r>
        <w:t xml:space="preserve">Esto siguió a meses de negociaciones con los EE. UU., que dieron como resultado una orden ejecutiva del presidente Joe </w:t>
      </w:r>
      <w:proofErr w:type="spellStart"/>
      <w:r>
        <w:t>Biden</w:t>
      </w:r>
      <w:proofErr w:type="spellEnd"/>
      <w:r>
        <w:t xml:space="preserve"> y compromisos de los EE.UU. para garantizar que los datos de los ciudadanos de la UE estén seguros una vez que se envíen a través del Atlántico.</w:t>
      </w:r>
    </w:p>
    <w:p w14:paraId="20F6343E" w14:textId="77777777" w:rsidR="003F1E02" w:rsidRDefault="00E5172F" w:rsidP="003F1E02">
      <w:pPr>
        <w:jc w:val="both"/>
      </w:pPr>
      <w:r>
        <w:t xml:space="preserve">La represión de Meta coincide con el quinto aniversario del Reglamento General de Protección de Datos de la UE, ampliamente considerado como el punto de referencia mundial en materia de privacidad. </w:t>
      </w:r>
    </w:p>
    <w:p w14:paraId="27376E43" w14:textId="77777777" w:rsidR="003F1E02" w:rsidRDefault="00E5172F" w:rsidP="003F1E02">
      <w:pPr>
        <w:jc w:val="both"/>
      </w:pPr>
      <w:r>
        <w:t xml:space="preserve">Desde mayo de 2018, los reguladores de las 27 naciones de la UE tienen el poder de imponer multas de hasta 4 % de los ingresos anuales de una empresa por las infracciones más graves. </w:t>
      </w:r>
    </w:p>
    <w:p w14:paraId="267FCB5C" w14:textId="203EE081" w:rsidR="00D5011F" w:rsidRPr="00E5172F" w:rsidRDefault="00E5172F" w:rsidP="003F1E02">
      <w:pPr>
        <w:jc w:val="both"/>
      </w:pPr>
      <w:r>
        <w:t>El organismo de control irlandés se transformó de la noche a la mañana en el principal regulador de privacidad de algunas de las empresas tecnológicas más grandes con sede en la UE en el país, como Meta y Apple Inc.</w:t>
      </w:r>
    </w:p>
    <w:sectPr w:rsidR="00D5011F" w:rsidRPr="00E5172F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2CCB"/>
    <w:multiLevelType w:val="hybridMultilevel"/>
    <w:tmpl w:val="5EAA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A5"/>
    <w:multiLevelType w:val="hybridMultilevel"/>
    <w:tmpl w:val="AA586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A55"/>
    <w:multiLevelType w:val="hybridMultilevel"/>
    <w:tmpl w:val="23F86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  <w:num w:numId="2" w16cid:durableId="919287526">
    <w:abstractNumId w:val="1"/>
  </w:num>
  <w:num w:numId="3" w16cid:durableId="603610367">
    <w:abstractNumId w:val="2"/>
  </w:num>
  <w:num w:numId="4" w16cid:durableId="193019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5248"/>
    <w:rsid w:val="00026BDB"/>
    <w:rsid w:val="00053587"/>
    <w:rsid w:val="00072C03"/>
    <w:rsid w:val="00080F2F"/>
    <w:rsid w:val="000E0611"/>
    <w:rsid w:val="000E1716"/>
    <w:rsid w:val="000F67CD"/>
    <w:rsid w:val="00133954"/>
    <w:rsid w:val="001362EC"/>
    <w:rsid w:val="0017728F"/>
    <w:rsid w:val="00177332"/>
    <w:rsid w:val="001D3BD7"/>
    <w:rsid w:val="00220E33"/>
    <w:rsid w:val="00287CB5"/>
    <w:rsid w:val="002B068F"/>
    <w:rsid w:val="002C01CC"/>
    <w:rsid w:val="002D4495"/>
    <w:rsid w:val="002D53A3"/>
    <w:rsid w:val="00302DF5"/>
    <w:rsid w:val="003661CD"/>
    <w:rsid w:val="003B76AD"/>
    <w:rsid w:val="003D11CC"/>
    <w:rsid w:val="003F1E02"/>
    <w:rsid w:val="00422EDC"/>
    <w:rsid w:val="00424EC9"/>
    <w:rsid w:val="00452E89"/>
    <w:rsid w:val="004F7861"/>
    <w:rsid w:val="00501AFC"/>
    <w:rsid w:val="00533B05"/>
    <w:rsid w:val="00566156"/>
    <w:rsid w:val="00616CD9"/>
    <w:rsid w:val="00647ECC"/>
    <w:rsid w:val="0067232B"/>
    <w:rsid w:val="00687CB5"/>
    <w:rsid w:val="006E6D27"/>
    <w:rsid w:val="007318F7"/>
    <w:rsid w:val="007735CF"/>
    <w:rsid w:val="00797F46"/>
    <w:rsid w:val="007D71D7"/>
    <w:rsid w:val="008251E0"/>
    <w:rsid w:val="00836384"/>
    <w:rsid w:val="00874B83"/>
    <w:rsid w:val="008C4E6C"/>
    <w:rsid w:val="008D6047"/>
    <w:rsid w:val="008D7A54"/>
    <w:rsid w:val="008F04F5"/>
    <w:rsid w:val="0090125E"/>
    <w:rsid w:val="009166AE"/>
    <w:rsid w:val="00932C0A"/>
    <w:rsid w:val="00964F36"/>
    <w:rsid w:val="00967F27"/>
    <w:rsid w:val="00972D81"/>
    <w:rsid w:val="009A1B28"/>
    <w:rsid w:val="009D2DBB"/>
    <w:rsid w:val="009F415B"/>
    <w:rsid w:val="00A84A69"/>
    <w:rsid w:val="00B55B1E"/>
    <w:rsid w:val="00B60F46"/>
    <w:rsid w:val="00BA58A4"/>
    <w:rsid w:val="00BA7F51"/>
    <w:rsid w:val="00BF7938"/>
    <w:rsid w:val="00C67A0A"/>
    <w:rsid w:val="00CE5098"/>
    <w:rsid w:val="00CE62EF"/>
    <w:rsid w:val="00D27A01"/>
    <w:rsid w:val="00D4595F"/>
    <w:rsid w:val="00D5011F"/>
    <w:rsid w:val="00D53EA3"/>
    <w:rsid w:val="00D84D6B"/>
    <w:rsid w:val="00DA6C2B"/>
    <w:rsid w:val="00DE0283"/>
    <w:rsid w:val="00DE616F"/>
    <w:rsid w:val="00DE789C"/>
    <w:rsid w:val="00DF0F69"/>
    <w:rsid w:val="00DF3DFD"/>
    <w:rsid w:val="00E07E61"/>
    <w:rsid w:val="00E13108"/>
    <w:rsid w:val="00E5172F"/>
    <w:rsid w:val="00E978AD"/>
    <w:rsid w:val="00EA470D"/>
    <w:rsid w:val="00EA67BB"/>
    <w:rsid w:val="00EC383B"/>
    <w:rsid w:val="00EF0A45"/>
    <w:rsid w:val="00F22B0B"/>
    <w:rsid w:val="00F3471E"/>
    <w:rsid w:val="00F6301C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2023-05-23T01:48:00Z</dcterms:created>
  <dcterms:modified xsi:type="dcterms:W3CDTF">2023-05-23T01:53:00Z</dcterms:modified>
</cp:coreProperties>
</file>