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0" w:afterAutospacing="0" w:line="14" w:lineRule="atLeast"/>
        <w:ind w:right="0"/>
        <w:jc w:val="center"/>
        <w:outlineLvl w:val="9"/>
        <w:rPr>
          <w:rFonts w:hint="eastAsia" w:ascii="楷体" w:hAnsi="楷体" w:eastAsia="楷体" w:cs="楷体"/>
          <w:b/>
          <w:bCs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595959"/>
          <w:spacing w:val="10"/>
          <w:kern w:val="0"/>
          <w:sz w:val="28"/>
          <w:szCs w:val="28"/>
          <w:shd w:val="clear" w:fill="FFFFFF"/>
          <w:lang w:val="en-US" w:eastAsia="zh-CN" w:bidi="ar"/>
        </w:rPr>
        <w:t>百迈客WGCNA分析结题报告</w:t>
      </w:r>
    </w:p>
    <w:p>
      <w:pPr>
        <w:pStyle w:val="3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摘要</w:t>
      </w:r>
    </w:p>
    <w:p>
      <w:pPr>
        <w:pStyle w:val="3"/>
        <w:ind w:firstLine="480" w:firstLineChars="200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利用hdWGCNA ,对</w:t>
      </w:r>
      <w:r>
        <w:rPr>
          <w:rFonts w:hint="eastAsia" w:ascii="楷体" w:hAnsi="楷体" w:eastAsia="楷体" w:cs="楷体"/>
          <w:u w:val="single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lang w:val="en-US" w:eastAsia="zh-CN"/>
        </w:rPr>
        <w:t>个样本进行WGCNA分析，绘制基因共表达调控网络。</w:t>
      </w:r>
    </w:p>
    <w:p>
      <w:pPr>
        <w:pStyle w:val="3"/>
        <w:outlineLvl w:val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  <w:t>1、背景介绍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0" w:afterAutospacing="0" w:line="14" w:lineRule="atLeast"/>
        <w:ind w:left="0" w:right="0" w:firstLine="520" w:firstLineChars="200"/>
        <w:jc w:val="both"/>
        <w:outlineLvl w:val="9"/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  <w:t>加权基因共表达网络分析（Weighted Gene Co-expression Network Analysis, WGCNA）是构建基因共表达网络的常用方法。基因共表达网络，我们定义每个节点为一个基因，在不同样本中存在表达共性的基因处于同一个基因网络，而基因之间的共表达关系一般由它们之间的表达相关系数衡量。WGCNA[1]算法首先假定基因网络服从无尺度分布,并定义基因共表达相关矩阵、基因网络形成的邻接函数,然后计算不同节点的相异系数,并据此构建分层聚类树(hierarchical clustering tree),该聚类树的不同分支代表不同的基因模块(module),模块内基因共表达程度高,而分属不同模块的基因共表达程度低。最后,探索模块与特定表型或疾病的关联关系,最终达到鉴定基因网络的目的。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0" w:afterAutospacing="0" w:line="14" w:lineRule="atLeast"/>
        <w:ind w:left="0" w:right="0" w:firstLine="520" w:firstLineChars="200"/>
        <w:jc w:val="both"/>
        <w:outlineLvl w:val="9"/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  <w:t>单细胞测序技术可以揭示特定肿瘤组织中的细胞特异性，对细胞进行分类，并且识别特定的标志物，但其检测的细胞数量和病例来源都是有限的。利用WGCNA分析单细胞转录组测序数据，可以提供一套有别于高変基因、差异分析的方法，不依赖于数据库直接用表达量的相关性值预测调控关系，筛选某些细胞亚群中有关联作用的基因集（称为模块），可以从成千上万的基因中挑选出高度相关的基因的模块，并将模块与表型进行关联，寻找marker gene或治疗靶点。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0" w:afterAutospacing="0" w:line="14" w:lineRule="atLeast"/>
        <w:ind w:left="0" w:right="0" w:firstLine="520" w:firstLineChars="200"/>
        <w:jc w:val="both"/>
        <w:outlineLvl w:val="9"/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595959"/>
          <w:spacing w:val="10"/>
          <w:kern w:val="0"/>
          <w:sz w:val="24"/>
          <w:szCs w:val="24"/>
          <w:shd w:val="clear" w:fill="FFFFFF"/>
          <w:lang w:val="en-US" w:eastAsia="zh-CN" w:bidi="ar"/>
        </w:rPr>
        <w:t>hdWGCNA[2,3]是一个专门针对单细胞转录组或空间转录组学等高维数据进行WGCNA的R包，又被称为scWGCNA，可以与Seurat对象直接兼容，能以细胞类型的特异表型构建共表达网络，识别相互连接基因的关键模块。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hdWGCNA的分析原理：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1）基因共表达相关矩阵的定义。基因共表达相关矩阵中的元素为基因之间的两两相关系数，即每对基因 i 和基因 j 的相关系数为 Sij，据此构成了基因共表达相关矩阵 S=[Sij]。其中 Sij 公式如下：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0" allowOverlap="1">
            <wp:simplePos x="0" y="0"/>
            <wp:positionH relativeFrom="column">
              <wp:posOffset>1553210</wp:posOffset>
            </wp:positionH>
            <wp:positionV relativeFrom="paragraph">
              <wp:posOffset>1676400</wp:posOffset>
            </wp:positionV>
            <wp:extent cx="2211070" cy="358775"/>
            <wp:effectExtent l="0" t="0" r="11430" b="9525"/>
            <wp:wrapTopAndBottom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35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color w:val="auto"/>
          <w:sz w:val="24"/>
          <w:szCs w:val="24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1685925</wp:posOffset>
            </wp:positionH>
            <wp:positionV relativeFrom="paragraph">
              <wp:posOffset>42545</wp:posOffset>
            </wp:positionV>
            <wp:extent cx="1924685" cy="364490"/>
            <wp:effectExtent l="0" t="0" r="5715" b="3810"/>
            <wp:wrapTopAndBottom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2818130" y="5503545"/>
                      <a:ext cx="192468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2）定义邻接函数。最直接的邻接函数通过指定基因之间的相关系数的阈值（如R=0.85）将基因对划分为相关和不相关的，但是这种方法会损失大量的信息。因此 WGCNA 用了幂指数邻接函数，用 aij 作为衡量他们关系的指标，其中 aij 公式如下：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3）确定邻接函数的参数β。根据无尺度网络的原则来确定合适的soft power阈值（β值），以减少相关性矩阵中存在的背景噪音，从而保留强连接并去除弱连接。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color w:val="auto"/>
          <w:sz w:val="24"/>
          <w:szCs w:val="24"/>
        </w:rPr>
        <w:drawing>
          <wp:anchor distT="0" distB="0" distL="114300" distR="114300" simplePos="0" relativeHeight="251661312" behindDoc="0" locked="0" layoutInCell="0" allowOverlap="1">
            <wp:simplePos x="0" y="0"/>
            <wp:positionH relativeFrom="page">
              <wp:posOffset>2677160</wp:posOffset>
            </wp:positionH>
            <wp:positionV relativeFrom="page">
              <wp:posOffset>2555240</wp:posOffset>
            </wp:positionV>
            <wp:extent cx="2404745" cy="1310005"/>
            <wp:effectExtent l="0" t="0" r="0" b="1079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31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4）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节点间的相异度衡量(Topological overlap dissimilarity measure,TOM)。确定了β值之后，矩阵 S 转换成邻接矩阵 A=[aij]。之后将某个基因和分析中其他所有基因之间的关系纳入考虑，邻接矩阵转换成拓扑矩阵Ω=ωij。 当基因 i 和 j 之间无连接，并且没有任何其它基因将这两个基因连接的情况下这个值为 0。节点的相异程度用来衡量，这个值是网络构建的基础。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5）聚类分析鉴定基因模块（module）。利用相异系数为基本元素构建分层聚类树，聚类树的不同分支代表不同的基因模块。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beforeAutospacing="0" w:after="157" w:afterLines="50" w:afterAutospacing="0" w:line="240" w:lineRule="auto"/>
        <w:ind w:left="0" w:right="0"/>
        <w:jc w:val="both"/>
        <w:textAlignment w:val="auto"/>
        <w:outlineLvl w:val="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分析内容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在进行WGCNA分析之前，首先对样本的基因集和细胞进行过滤，提高共表达网络的精准度：首先选择至少在5%的细胞中表达的基因，然后通过KNN（k-Nearest Neighbors）算法进行聚类，将样本中的细胞聚类成相似的细胞组，计算这些细胞的平均表达水平，降低表达矩阵的稀疏性。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outlineLvl w:val="1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2.1 构建邻接矩阵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利用TestSoftPowers函数将相关性矩阵转换成邻接矩阵，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通过迭代确定最适的</w:t>
      </w:r>
      <w:bookmarkStart w:id="0" w:name="OLE_LINK2"/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soft power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none"/>
          <w:shd w:val="clear" w:fill="FFFFFF"/>
          <w:lang w:val="en-US" w:eastAsia="zh-CN" w:bidi="ar"/>
        </w:rPr>
        <w:t>值</w:t>
      </w:r>
      <w:bookmarkEnd w:id="0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，使该网络最接近无尺度网络，并尽可能保留连通性信息,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yellow"/>
          <w:shd w:val="clear" w:fill="FFFFFF"/>
          <w:lang w:val="en-US" w:eastAsia="zh-CN" w:bidi="ar"/>
        </w:rPr>
        <w:t>本项目最适</w:t>
      </w:r>
      <w:r>
        <w:rPr>
          <w:rFonts w:hint="eastAsia" w:ascii="楷体" w:hAnsi="楷体" w:eastAsia="楷体" w:cs="楷体"/>
          <w:sz w:val="24"/>
          <w:szCs w:val="24"/>
          <w:highlight w:val="yellow"/>
          <w:lang w:val="en-US" w:eastAsia="zh-CN"/>
        </w:rPr>
        <w:t>soft power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yellow"/>
          <w:shd w:val="clear" w:fill="FFFFFF"/>
          <w:lang w:val="en-US" w:eastAsia="zh-CN" w:bidi="ar"/>
        </w:rPr>
        <w:t>值为_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759585"/>
            <wp:effectExtent l="0" t="0" r="1016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49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sz w:val="24"/>
          <w:szCs w:val="24"/>
          <w:lang w:val="en-US" w:eastAsia="zh-CN"/>
        </w:rPr>
        <w:t>图1  参数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soft power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值曲线图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center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左图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横坐标为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soft power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none"/>
          <w:shd w:val="clear" w:fill="FFFFFF"/>
          <w:lang w:val="en-US" w:eastAsia="zh-CN" w:bidi="ar"/>
        </w:rPr>
        <w:t>值（</w:t>
      </w:r>
      <w:r>
        <w:rPr>
          <w:rFonts w:hint="default" w:ascii="楷体" w:hAnsi="楷体" w:eastAsia="楷体" w:cs="楷体"/>
          <w:sz w:val="24"/>
          <w:szCs w:val="24"/>
          <w:highlight w:val="none"/>
          <w:lang w:val="en-US" w:eastAsia="zh-CN"/>
        </w:rPr>
        <w:t>取值默认是1到30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none"/>
          <w:shd w:val="clear" w:fill="FFFFFF"/>
          <w:lang w:val="en-US" w:eastAsia="zh-CN" w:bidi="ar"/>
        </w:rPr>
        <w:t>），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纵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坐标为无尺度拓扑模型拟合值，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对应网络中log(k)与log(p(k))相关系数的平方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，值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越高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表明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该网络越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接近无网络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尺度的分布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，一般选取拟合值大于等于0.8的最低soft power值；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右图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横坐标为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soft power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highlight w:val="none"/>
          <w:shd w:val="clear" w:fill="FFFFFF"/>
          <w:lang w:val="en-US" w:eastAsia="zh-CN" w:bidi="ar"/>
        </w:rPr>
        <w:t>值，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纵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坐标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代表对应的基因模块中所有基因邻接函数的均值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outlineLvl w:val="1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2.2 模块划分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利用TOM根据基因间表达量的相关性构建聚类树，对基因进行聚类，构建拓扑重叠矩阵，并划分模块。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800" cy="26289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图2 基因共表达网络图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基因网络模块图共分三部分，第一部分为基于 TOM 绘制的基因系统聚类树，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每条线代表一个基因，相似的基因被聚到一个分支，纵向距离代表两个基因间的距离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；第二部分为对应第一部分结果，使用动态规划算法将基因划分模块的结果，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不同模块用不同颜色表示，同一模块的基因通常据有类似的功能，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灰色表示无法归入任何一个模块的基因（后续不对灰色模块进行分析）；第三部分为对第二部分结果进行优化合并，获得的最终模块划分结果。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beforeAutospacing="0" w:after="157" w:afterLines="50" w:afterAutospacing="0" w:line="368" w:lineRule="atLeast"/>
        <w:ind w:right="0" w:rightChars="0"/>
        <w:jc w:val="both"/>
        <w:textAlignment w:val="auto"/>
        <w:outlineLvl w:val="1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2.3 模块关键基因分析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beforeAutospacing="0" w:after="157" w:afterLines="50" w:afterAutospacing="0" w:line="368" w:lineRule="atLeast"/>
        <w:ind w:right="0" w:rightChars="0" w:firstLine="480" w:firstLineChars="200"/>
        <w:jc w:val="both"/>
        <w:textAlignment w:val="auto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同一模块的基因通常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具有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类似的功能，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利用降维对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模块的特征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基因进行分析，并基于特征基因计算每个基因的联通性，找到模块中高度连接的核心基因-hub gene，并进行可视化展示，为寻找marker gene或治疗靶点提供依据。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beforeAutospacing="0" w:after="157" w:afterLines="50" w:afterAutospacing="0" w:line="368" w:lineRule="atLeast"/>
        <w:ind w:right="0" w:rightChars="0"/>
        <w:jc w:val="both"/>
        <w:textAlignment w:val="auto"/>
        <w:outlineLvl w:val="2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2.3.1 模块特征基因筛选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模块特征基因（Module Eigengenes，MEs）是一个用于分析共表达模块的基因表达谱特征的常用指标，通过对包含每个模块的基因表达矩阵子集进行主成分分析（Principal Component Analysis ，PCA），将每个模块PCA矩阵中的第一个主成成分做为MEs,并利用MEs进行相关性分析。MEs矩阵如下表所示，其中每一行为基因名称，每一列为模块：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410710" cy="2016760"/>
            <wp:effectExtent l="0" t="0" r="8890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r="16273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注：由于表格较大，不在结果文件中展示。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基于MEs矩阵，绘制模块间相关性热图，筛选显著相关、可能功能相似的模块。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25950" cy="36830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图3 模块-模块相关性热图（</w:t>
      </w:r>
      <w:r>
        <w:rPr>
          <w:rFonts w:hint="eastAsia" w:ascii="楷体" w:hAnsi="楷体" w:eastAsia="楷体" w:cs="楷体"/>
          <w:sz w:val="24"/>
          <w:szCs w:val="24"/>
          <w:highlight w:val="yellow"/>
          <w:lang w:val="en-US" w:eastAsia="zh-CN"/>
        </w:rPr>
        <w:t>颜色与图3改成一致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）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行和列均代表模块，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负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相关性越强呈现蓝色，正相关性越强呈现红色。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基于MEs矩阵，绘制模块与性状的相关性热图，筛选与性状显著相关的特定模块</w:t>
      </w:r>
      <w:r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067685"/>
            <wp:effectExtent l="0" t="0" r="63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图4  </w:t>
      </w:r>
      <w:bookmarkStart w:id="1" w:name="OLE_LINK1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模块-</w:t>
      </w:r>
      <w:bookmarkEnd w:id="1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性状相关性热图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每一行代表模块，每一列代表性状（细胞类型、RNA count数等）。方块颜色表示相关性大小，负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相关性越强呈现蓝色，正相关性越强呈现红色；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方块内的*为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模块与性状相关性系数的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Pvalue，***</w:t>
      </w:r>
      <w:bookmarkStart w:id="2" w:name="OLE_LINK3"/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表示Pvalue＜0.001</w:t>
      </w:r>
      <w:bookmarkEnd w:id="2"/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，**表示Pvalue＜0.01，*表示Pvalue＜0.05；方块颜色，数值越大显著性越强。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beforeAutospacing="0" w:after="157" w:afterLines="50" w:afterAutospacing="0" w:line="368" w:lineRule="atLeast"/>
        <w:ind w:right="0" w:rightChars="0"/>
        <w:jc w:val="both"/>
        <w:textAlignment w:val="auto"/>
        <w:outlineLvl w:val="2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2.3.2 模块核心基因鉴定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针对每个模块进一步挖掘核心基因，利用ModuleConnectivity函数，通过计算kME值来评估基因间有效连通性，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默认选取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kME值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top100的基因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作为该模块的核心基因，代表整个模块的表达趋势。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表2 核心基因在模块内kME值统计表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第一列为基因ID，第二列为所属模块，第三列为kME值。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720" w:firstLineChars="300"/>
        <w:jc w:val="both"/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按模块基因的kME值进行排序，将每个模块基因的连通性进行可视化。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</w:pPr>
      <w:r>
        <w:drawing>
          <wp:inline distT="0" distB="0" distL="114300" distR="114300">
            <wp:extent cx="5271135" cy="3353435"/>
            <wp:effectExtent l="0" t="0" r="1206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图</w:t>
      </w:r>
      <w:r>
        <w:rPr>
          <w:rFonts w:hint="eastAsia" w:ascii="Times New Roman" w:hAnsi="Times New Roman" w:eastAsia="楷体" w:cs="Times New Roman"/>
          <w:lang w:val="en-US" w:eastAsia="zh-CN"/>
        </w:rPr>
        <w:t>5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  模块基因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kME值趋势分布图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子图标题为模块名称，横坐标为按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kME值</w:t>
      </w:r>
      <w:r>
        <w:rPr>
          <w:rFonts w:hint="eastAsia" w:eastAsia="楷体" w:cs="Times New Roman"/>
          <w:sz w:val="24"/>
          <w:szCs w:val="24"/>
          <w:highlight w:val="none"/>
          <w:lang w:val="en-US" w:eastAsia="zh-CN"/>
        </w:rPr>
        <w:t>排序的模块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基因，纵坐标为基因对应的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kME值</w:t>
      </w:r>
      <w:r>
        <w:rPr>
          <w:rFonts w:hint="eastAsia" w:eastAsia="楷体" w:cs="Times New Roman"/>
          <w:sz w:val="24"/>
          <w:szCs w:val="24"/>
          <w:highlight w:val="none"/>
          <w:lang w:val="en-US" w:eastAsia="zh-CN"/>
        </w:rPr>
        <w:t>，每个子图右侧展示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kME值</w:t>
      </w:r>
      <w:r>
        <w:rPr>
          <w:rFonts w:hint="eastAsia" w:eastAsia="楷体" w:cs="Times New Roman"/>
          <w:sz w:val="24"/>
          <w:szCs w:val="24"/>
          <w:highlight w:val="none"/>
          <w:lang w:val="en-US" w:eastAsia="zh-CN"/>
        </w:rPr>
        <w:t>为top8的核心基因。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both"/>
        <w:rPr>
          <w:rFonts w:hint="eastAsia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 xml:space="preserve">   计算每个细胞中每个模块基因的平均表达水平，绘制基因在细胞亚群中的UMAP分布图。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both"/>
      </w:pPr>
      <w:r>
        <w:drawing>
          <wp:inline distT="0" distB="0" distL="114300" distR="114300">
            <wp:extent cx="5271135" cy="3237865"/>
            <wp:effectExtent l="0" t="0" r="1206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图</w:t>
      </w:r>
      <w:r>
        <w:rPr>
          <w:rFonts w:hint="eastAsia" w:eastAsia="楷体" w:cs="Times New Roman"/>
          <w:lang w:val="en-US" w:eastAsia="zh-CN"/>
        </w:rPr>
        <w:t>6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  模块基因</w:t>
      </w:r>
      <w:r>
        <w:rPr>
          <w:rFonts w:hint="eastAsia" w:eastAsia="楷体" w:cs="Times New Roman"/>
          <w:lang w:val="en-US" w:eastAsia="zh-CN"/>
        </w:rPr>
        <w:t>表达水平</w:t>
      </w:r>
      <w:r>
        <w:rPr>
          <w:rFonts w:hint="eastAsia" w:eastAsia="楷体" w:cs="Times New Roman"/>
          <w:sz w:val="24"/>
          <w:szCs w:val="24"/>
          <w:highlight w:val="none"/>
          <w:lang w:val="en-US" w:eastAsia="zh-CN"/>
        </w:rPr>
        <w:t>UMAP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子图标题为模块名称，图中每个点代表一个细胞，点颜色越深，hub基因在特定细胞中平均表达水平表越高。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利用UMAP对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拓扑重叠矩阵TOM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5"/>
          <w:kern w:val="0"/>
          <w:sz w:val="24"/>
          <w:szCs w:val="24"/>
          <w:shd w:val="clear" w:fill="FFFFFF"/>
          <w:lang w:val="en-US" w:eastAsia="zh-CN" w:bidi="ar"/>
        </w:rPr>
        <w:t>进行降维聚类，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筛选每个模块top10的核心基因，绘制模块核心基因的UMAP分布图，UMAP的空间分布取决于核心基因的连通性。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34915" cy="4653280"/>
            <wp:effectExtent l="0" t="0" r="6985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both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图</w:t>
      </w:r>
      <w:r>
        <w:rPr>
          <w:rFonts w:hint="eastAsia" w:eastAsia="楷体" w:cs="Times New Roman"/>
          <w:lang w:val="en-US" w:eastAsia="zh-CN"/>
        </w:rPr>
        <w:t>7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 </w:t>
      </w:r>
      <w:r>
        <w:rPr>
          <w:rFonts w:hint="eastAsia" w:eastAsia="楷体" w:cs="Times New Roman"/>
          <w:lang w:val="en-US" w:eastAsia="zh-CN"/>
        </w:rPr>
        <w:t>所有模块核心</w:t>
      </w:r>
      <w:r>
        <w:rPr>
          <w:rFonts w:hint="default" w:ascii="Times New Roman" w:hAnsi="Times New Roman" w:eastAsia="楷体" w:cs="Times New Roman"/>
          <w:lang w:val="en-US" w:eastAsia="zh-CN"/>
        </w:rPr>
        <w:t>基因</w:t>
      </w:r>
      <w:r>
        <w:rPr>
          <w:rFonts w:hint="eastAsia" w:eastAsia="楷体" w:cs="Times New Roman"/>
          <w:lang w:val="en-US" w:eastAsia="zh-CN"/>
        </w:rPr>
        <w:t>连通性</w:t>
      </w:r>
      <w:r>
        <w:rPr>
          <w:rFonts w:hint="eastAsia" w:eastAsia="楷体" w:cs="Times New Roman"/>
          <w:sz w:val="24"/>
          <w:szCs w:val="24"/>
          <w:highlight w:val="none"/>
          <w:lang w:val="en-US" w:eastAsia="zh-CN"/>
        </w:rPr>
        <w:t>UMAP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>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一个节点代表一个基因，不同节点颜色代表不同，节点大小代表基因kME值大小，图中展示每个模块</w:t>
      </w:r>
      <w:r>
        <w:rPr>
          <w:rFonts w:hint="eastAsia" w:ascii="楷体" w:hAnsi="楷体" w:eastAsia="楷体" w:cs="楷体"/>
          <w:sz w:val="24"/>
          <w:szCs w:val="24"/>
          <w:highlight w:val="yellow"/>
          <w:lang w:val="en-US" w:eastAsia="zh-CN"/>
        </w:rPr>
        <w:t>top2核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心基因名称；点之间的连线代表调控网络中两个基因的共表达关系，模块内基因连线的颜色与节点颜色一致，模块间基因的连线为灰色；连线颜色越深表示基因间的相关性越强，图中仅展示相关性前20%的连线。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挑选每个模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块top3的核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心基因，并随机选择6个其它基因，利用力导向算法（force-directed graph drawing algorithm），绘制模块间核心基因的共表达网络调控图，将模块间的核心基因调控关系进行可视化。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both"/>
      </w:pPr>
      <w:r>
        <w:drawing>
          <wp:inline distT="0" distB="0" distL="114300" distR="114300">
            <wp:extent cx="5273675" cy="3794125"/>
            <wp:effectExtent l="0" t="0" r="952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图8  所有模块核心基因共表达调控网络图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一个节点代表一个基因，节点的不同颜色代表不同模块模块；点之间的连线代表调控网络中两个基因的共表达关系，模块内基因连线的颜色与节点颜色一致，模块间基因的连线为灰色；连线颜色越深表示基因间的相关性越强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利用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yellow"/>
          <w:lang w:val="en-US" w:eastAsia="zh-CN"/>
        </w:rPr>
        <w:t>每个模块内核心基因的kME平均值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绘制小提琴图，展示核心基因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kME值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在不同性状中的分布特征。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</w:pPr>
      <w:r>
        <w:drawing>
          <wp:inline distT="0" distB="0" distL="114300" distR="114300">
            <wp:extent cx="3619500" cy="23749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图9 模块核心基因在不同性状中的小提琴分布图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图的标题为模块名称，横坐标为性状，纵坐标为模块内每个细胞的核心基因kME平均值；符合目标基因ME值的细胞分布越多，外缘曲线越宽。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480" w:firstLineChars="20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挑选每个模块top25的核心基因，绘制基因表达网络调控图，展示每个模块中核心基因的相互调控关系。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center"/>
      </w:pPr>
      <w:r>
        <w:drawing>
          <wp:inline distT="0" distB="0" distL="114300" distR="114300">
            <wp:extent cx="3346450" cy="3460750"/>
            <wp:effectExtent l="0" t="0" r="635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leftChars="0" w:right="0" w:rightChars="0" w:firstLine="0" w:firstLineChars="0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图10 模块top25核心基因共表达调控网络图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 w:firstLine="480" w:firstLineChars="2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图的标题为模块名称，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每个节点代表一个基因，点之间的连线代表调控网络中两个基因的共表达关系，颜色越深表示相关性越强；kME值top10的核心基因网络图中心，其余15个基因位于网络图外圈。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outlineLvl w:val="1"/>
        <w:rPr>
          <w:rFonts w:hint="default" w:ascii="楷体" w:hAnsi="楷体" w:eastAsia="楷体" w:cs="楷体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highlight w:val="yellow"/>
          <w:lang w:val="en-US" w:eastAsia="zh-CN"/>
        </w:rPr>
        <w:t>2.4 模块核心基因功能富集分析</w:t>
      </w:r>
      <w:bookmarkStart w:id="3" w:name="_GoBack"/>
      <w:bookmarkEnd w:id="3"/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outlineLvl w:val="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3、概念解释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1）共表达网络：定义为加权基因网络，点代表基因，边代表基因表达相关性。加权是指对相关性值进行冥次运算，冥次的值也就是软阈值（soft power）, TestSoftPowers这个函数所做的就是确定合适的soft power，通过强化强相关，弱化弱相关或负相关，使得相关性数值更符合无标度网络特征，更具有生物意义。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Module(模块)：高度关连的基因集。在无向网络中，模块内是高度相关的基因。在有向网络中，模块内是高度正相关的基因。把基因聚类成模块后，可以对每个模块进行三个层次的分析：功能富集分析查看其功能特征是否与研究目的相符；模块与性状进行关联分析，找出与关注性状相关度最高的模块；模块与样本进行关联分析，找到样品特异高表达的模块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3）Connectivity (连接度)：类似于网络中“度”(degree)的概念，每个基因的连接度是与其相连的基因的边属性之和。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4）Module eigengene（模块特征基因）: 对模块中的所有基因进行PCA分析，得到的主成分1（PC1）的值，PC1相当于模块中所有基因表达量的加权，可代表该模块内基因的整体表达模式。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5）Intramodular connectivity: 给定基因与给定模型内其他基因的关联度，判断基因所属关系。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6）Module membership: 给定基因表达谱与给定模型的eigengene的相关性。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7）Hub gene:核心基因，连接度最多或连接多个模块的基因。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8）Adjacency matrix (邻接矩阵)：基因和基因之间的加权相关性值构成的矩阵。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8）TOM (Topological overlap matrix)：把邻接矩阵转换为拓扑重叠矩阵，以降低噪音和假相关，获得的新距离矩阵，这个信息可拿来构建网络或绘制TOM图。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Chars="0" w:right="0" w:rightChars="0"/>
        <w:jc w:val="both"/>
        <w:outlineLvl w:val="0"/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lang w:val="en-US" w:eastAsia="zh-CN"/>
        </w:rPr>
        <w:t>4、结果文件说明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netcolor2gene.xls     基因与模块对应结果表格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Module_Correlation.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4"/>
          <w:szCs w:val="24"/>
          <w:lang w:val="en-US" w:eastAsia="zh-CN"/>
        </w:rPr>
        <w:t>{pdf，png}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模块-样本/细胞类型相关性热图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hubGeneHeatmap.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4"/>
          <w:szCs w:val="24"/>
          <w:lang w:val="en-US" w:eastAsia="zh-CN"/>
        </w:rPr>
        <w:t>{pdf，png}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模块间相关性热图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networkHeatmap.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4"/>
          <w:szCs w:val="24"/>
          <w:lang w:val="en-US" w:eastAsia="zh-CN"/>
        </w:rPr>
        <w:t>{pdf，png}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基因共表达网络热图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Heatmap  模块内基因热图文件夹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 *_heatmap.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4"/>
          <w:szCs w:val="24"/>
          <w:lang w:val="en-US" w:eastAsia="zh-CN"/>
        </w:rPr>
        <w:t>{pdf，png}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模块基因表达模式图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kME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基于 kME 值确定模块成员文件夹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 kME*_kME.txt  模块 *的成员及 kME 值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All_gene_module_kME.txt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Cytoscape  可视化程序 Cytoscape 的分模块输入文件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  CytoscapeInput-edges-kME*.txt  模块*基因用于 Cytoscape 程序输入的“边”文件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 CytoscapeInput-nodes-kME*.txt  模块*基因用于 Cytoscape 程序输入的“点”文件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 Enrichment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模块内基因功能富集分析目录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 *     *模块的富集目录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|--|--|-- *.annotation.xls   *模块基因的注释结果整合文件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|--|--|-- *.nr.anno.txt    *模块基因 nr 注释结果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|--|--|--go_enrichment    *模块 Go 富集分析目录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|--|--|-- Graph    *模块topGo结果及 kegg 分类图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|--|--|-- pathway     *模块的 kegg 富集分析结果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hdWGCNA_results/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├── step1_co_expression_network  共表达调控网络分析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TestSoftPowers.{pdf,png}  参数soft power值曲线图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Dendrogram.{pdf,png} 基因共表达网络图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├── step2_module_plots  模块分析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│ ├──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Correlogram.{pdf,png}   模块-模块相关性热图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module_trait_correlation.{pdf,png} 模块-性状相关性热图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hub_df_top100.xls   核心基因在模块内kME值统计表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kME{pdf,png}  模块基因kME值趋势分布图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kME_umap.{pdf,png}  模块基因表达水平UMAP分布图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UMAP_hub.pdf.{pdf,png}  所有模块核心基因连通性UMAP分布图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HubGeneNetworkPlot.{pdf,png}  所有模块核心基因共表达调控网络图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vlnplot.{pdf,png}  模块核心基因在不同性状中的小提琴分布图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ModuleNetworkPlot.{pdf,png}   模块top25核心基因共表达调控网络图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├──step3_Enrichment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功能富集分析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│   ├── *     *模块的富集目录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  │   ├── *.annotation.xls   *模块基因的注释结果整合文件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  │   ├── *.nr.anno.txt    *模块基因 nr 注释结果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  │   ├── go_enrichment    *模块 Go 富集分析目录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  │   ├── Graph    *模块topGo结果及 kegg 分类图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|  │   ├── pathway     *模块的 kegg 富集分析结果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outlineLvl w:val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5、参考文献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[1]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Langfelder, Peter, and Steve Horvath. “WGCNA: an R package for weighted correlation network analysis.” BMC bioinformatics vol. 9 559. 29 Dec. 2008, doi:10.1186/1471-2105-9-559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[2]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https://smorabit.github.io/hdWGCNA/index.html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right="0" w:rightChars="0"/>
        <w:jc w:val="both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[3]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Morabito, Samuel et al. “Single-nucleus chromatin accessibility and transcriptomic characterization of Alzheimer's disease.” Nature genetics vol. 53,8 (2021): 1143-1155. doi:10.1038/s41588-021-00894-z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CB654A"/>
    <w:multiLevelType w:val="singleLevel"/>
    <w:tmpl w:val="E6CB654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NmYjVmNTM5NTE3NDhhNWE5MTA0Mjc0MmI3MzYwNDUifQ=="/>
  </w:docVars>
  <w:rsids>
    <w:rsidRoot w:val="00000000"/>
    <w:rsid w:val="07E64C63"/>
    <w:rsid w:val="12A96B5C"/>
    <w:rsid w:val="15C128C8"/>
    <w:rsid w:val="1AC94A76"/>
    <w:rsid w:val="1DAD54CB"/>
    <w:rsid w:val="1E1B412A"/>
    <w:rsid w:val="208850A1"/>
    <w:rsid w:val="22C865C4"/>
    <w:rsid w:val="29376F85"/>
    <w:rsid w:val="29870957"/>
    <w:rsid w:val="2A454D38"/>
    <w:rsid w:val="2B3A5AA5"/>
    <w:rsid w:val="36995629"/>
    <w:rsid w:val="388E3102"/>
    <w:rsid w:val="394A0B83"/>
    <w:rsid w:val="3E4F1DBC"/>
    <w:rsid w:val="41DE56DF"/>
    <w:rsid w:val="469D7EF0"/>
    <w:rsid w:val="476439A1"/>
    <w:rsid w:val="47B41CAC"/>
    <w:rsid w:val="4ED57902"/>
    <w:rsid w:val="4F5A6B13"/>
    <w:rsid w:val="64BF05A6"/>
    <w:rsid w:val="69992D5D"/>
    <w:rsid w:val="6B097942"/>
    <w:rsid w:val="76303C5A"/>
    <w:rsid w:val="7D3A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360" w:lineRule="auto"/>
      <w:ind w:left="0" w:right="0"/>
      <w:jc w:val="left"/>
    </w:pPr>
    <w:rPr>
      <w:rFonts w:ascii="Times New Roman" w:hAnsi="Times New Roman" w:eastAsia="Times New Roman" w:cs="Times New Roman"/>
      <w:sz w:val="16"/>
      <w:szCs w:val="22"/>
      <w:lang w:val="en-US" w:eastAsia="en-US" w:bidi="ar-SA"/>
    </w:rPr>
  </w:style>
  <w:style w:type="paragraph" w:styleId="2">
    <w:name w:val="heading 1"/>
    <w:basedOn w:val="1"/>
    <w:next w:val="3"/>
    <w:link w:val="10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a heading"/>
    <w:basedOn w:val="1"/>
    <w:next w:val="1"/>
    <w:uiPriority w:val="0"/>
    <w:pPr>
      <w:spacing w:before="120" w:beforeLines="0" w:beforeAutospacing="0"/>
    </w:pPr>
    <w:rPr>
      <w:rFonts w:ascii="Arial" w:hAnsi="Arial"/>
      <w:sz w:val="24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customStyle="1" w:styleId="10">
    <w:name w:val="标题 1 Char"/>
    <w:link w:val="2"/>
    <w:qFormat/>
    <w:uiPriority w:val="0"/>
    <w:rPr>
      <w:rFonts w:eastAsia="宋体" w:asciiTheme="minorAscii" w:hAnsiTheme="minorAscii"/>
      <w:b/>
      <w:kern w:val="44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4360</Words>
  <Characters>6209</Characters>
  <Lines>0</Lines>
  <Paragraphs>0</Paragraphs>
  <TotalTime>7</TotalTime>
  <ScaleCrop>false</ScaleCrop>
  <LinksUpToDate>false</LinksUpToDate>
  <CharactersWithSpaces>6644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2022-01-13T06:14:00Z</dcterms:created>
  <dc:creator>wyb</dc:creator>
  <cp:lastModifiedBy>bibibi</cp:lastModifiedBy>
  <dcterms:modified xsi:type="dcterms:W3CDTF">2022-07-01T11:48:30Z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51FEA04C5EC644DD9E03D6D80D192404</vt:lpwstr>
  </property>
</Properties>
</file>