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Schoolbook" w:cs="Century Schoolbook" w:eastAsia="Century Schoolbook" w:hAnsi="Century Schoolbook"/>
          <w:b w:val="0"/>
          <w:sz w:val="28"/>
          <w:szCs w:val="28"/>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2">
      <w:pPr>
        <w:jc w:val="center"/>
        <w:rPr>
          <w:rFonts w:ascii="Century Schoolbook" w:cs="Century Schoolbook" w:eastAsia="Century Schoolbook" w:hAnsi="Century Schoolbook"/>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tabs>
          <w:tab w:val="left" w:leader="none" w:pos="2016"/>
          <w:tab w:val="center" w:leader="none" w:pos="3642"/>
        </w:tabs>
        <w:rPr>
          <w:rFonts w:ascii="Century Schoolbook" w:cs="Century Schoolbook" w:eastAsia="Century Schoolbook" w:hAnsi="Century Schoolbook"/>
          <w:b w:val="0"/>
          <w:vertAlign w:val="baseline"/>
        </w:rPr>
      </w:pPr>
      <w:r w:rsidDel="00000000" w:rsidR="00000000" w:rsidRPr="00000000">
        <w:rPr>
          <w:rtl w:val="0"/>
        </w:rPr>
      </w:r>
    </w:p>
    <w:p w:rsidR="00000000" w:rsidDel="00000000" w:rsidP="00000000" w:rsidRDefault="00000000" w:rsidRPr="00000000" w14:paraId="00000007">
      <w:pPr>
        <w:tabs>
          <w:tab w:val="left" w:leader="none" w:pos="2016"/>
          <w:tab w:val="center" w:leader="none" w:pos="3642"/>
        </w:tabs>
        <w:rPr>
          <w:rFonts w:ascii="Century Schoolbook" w:cs="Century Schoolbook" w:eastAsia="Century Schoolbook" w:hAnsi="Century Schoolbook"/>
          <w:b w:val="0"/>
          <w:vertAlign w:val="baseline"/>
        </w:rPr>
      </w:pPr>
      <w:r w:rsidDel="00000000" w:rsidR="00000000" w:rsidRPr="00000000">
        <w:rPr>
          <w:rFonts w:ascii="Century Schoolbook" w:cs="Century Schoolbook" w:eastAsia="Century Schoolbook" w:hAnsi="Century Schoolbook"/>
          <w:b w:val="1"/>
          <w:sz w:val="28"/>
          <w:szCs w:val="28"/>
          <w:vertAlign w:val="baseline"/>
          <w:rtl w:val="0"/>
        </w:rPr>
        <w:tab/>
        <w:t xml:space="preserve">C</w:t>
      </w:r>
      <w:r w:rsidDel="00000000" w:rsidR="00000000" w:rsidRPr="00000000">
        <w:rPr>
          <w:rFonts w:ascii="Century Schoolbook" w:cs="Century Schoolbook" w:eastAsia="Century Schoolbook" w:hAnsi="Century Schoolbook"/>
          <w:b w:val="1"/>
          <w:vertAlign w:val="baseline"/>
          <w:rtl w:val="0"/>
        </w:rPr>
        <w:t xml:space="preserve">ONTRACT </w:t>
      </w:r>
      <w:r w:rsidDel="00000000" w:rsidR="00000000" w:rsidRPr="00000000">
        <w:rPr>
          <w:rFonts w:ascii="Century Schoolbook" w:cs="Century Schoolbook" w:eastAsia="Century Schoolbook" w:hAnsi="Century Schoolbook"/>
          <w:b w:val="1"/>
          <w:sz w:val="28"/>
          <w:szCs w:val="28"/>
          <w:vertAlign w:val="baseline"/>
          <w:rtl w:val="0"/>
        </w:rPr>
        <w:t xml:space="preserve">T</w:t>
      </w:r>
      <w:r w:rsidDel="00000000" w:rsidR="00000000" w:rsidRPr="00000000">
        <w:rPr>
          <w:rFonts w:ascii="Century Schoolbook" w:cs="Century Schoolbook" w:eastAsia="Century Schoolbook" w:hAnsi="Century Schoolbook"/>
          <w:b w:val="1"/>
          <w:vertAlign w:val="baseline"/>
          <w:rtl w:val="0"/>
        </w:rPr>
        <w:t xml:space="preserve">O </w:t>
      </w:r>
      <w:r w:rsidDel="00000000" w:rsidR="00000000" w:rsidRPr="00000000">
        <w:rPr>
          <w:rFonts w:ascii="Century Schoolbook" w:cs="Century Schoolbook" w:eastAsia="Century Schoolbook" w:hAnsi="Century Schoolbook"/>
          <w:b w:val="1"/>
          <w:sz w:val="28"/>
          <w:szCs w:val="28"/>
          <w:vertAlign w:val="baseline"/>
          <w:rtl w:val="0"/>
        </w:rPr>
        <w:t xml:space="preserve">S</w:t>
      </w:r>
      <w:r w:rsidDel="00000000" w:rsidR="00000000" w:rsidRPr="00000000">
        <w:rPr>
          <w:rFonts w:ascii="Century Schoolbook" w:cs="Century Schoolbook" w:eastAsia="Century Schoolbook" w:hAnsi="Century Schoolbook"/>
          <w:b w:val="1"/>
          <w:vertAlign w:val="baseline"/>
          <w:rtl w:val="0"/>
        </w:rPr>
        <w:t xml:space="preserve">ELL</w:t>
      </w:r>
      <w:r w:rsidDel="00000000" w:rsidR="00000000" w:rsidRPr="00000000">
        <w:rPr>
          <w:rtl w:val="0"/>
        </w:rPr>
      </w:r>
    </w:p>
    <w:p w:rsidR="00000000" w:rsidDel="00000000" w:rsidP="00000000" w:rsidRDefault="00000000" w:rsidRPr="00000000" w14:paraId="00000008">
      <w:pPr>
        <w:jc w:val="both"/>
        <w:rPr>
          <w:rFonts w:ascii="Century Schoolbook" w:cs="Century Schoolbook" w:eastAsia="Century Schoolbook" w:hAnsi="Century Schoolbook"/>
          <w:b w:val="0"/>
          <w:sz w:val="18"/>
          <w:szCs w:val="18"/>
          <w:vertAlign w:val="baseline"/>
        </w:rPr>
      </w:pPr>
      <w:r w:rsidDel="00000000" w:rsidR="00000000" w:rsidRPr="00000000">
        <w:rPr>
          <w:rtl w:val="0"/>
        </w:rPr>
      </w:r>
    </w:p>
    <w:p w:rsidR="00000000" w:rsidDel="00000000" w:rsidP="00000000" w:rsidRDefault="00000000" w:rsidRPr="00000000" w14:paraId="00000009">
      <w:pPr>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KNOW ALL MEN BY THESE PRESENTS:</w:t>
      </w:r>
      <w:r w:rsidDel="00000000" w:rsidR="00000000" w:rsidRPr="00000000">
        <w:rPr>
          <w:rtl w:val="0"/>
        </w:rPr>
      </w:r>
    </w:p>
    <w:p w:rsidR="00000000" w:rsidDel="00000000" w:rsidP="00000000" w:rsidRDefault="00000000" w:rsidRPr="00000000" w14:paraId="0000000A">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0B">
      <w:pPr>
        <w:jc w:val="both"/>
        <w:rPr>
          <w:rFonts w:ascii="Century Schoolbook" w:cs="Century Schoolbook" w:eastAsia="Century Schoolbook" w:hAnsi="Century Schoolbook"/>
          <w:b w:val="0"/>
          <w:sz w:val="8"/>
          <w:szCs w:val="8"/>
          <w:vertAlign w:val="baseline"/>
        </w:rPr>
      </w:pPr>
      <w:r w:rsidDel="00000000" w:rsidR="00000000" w:rsidRPr="00000000">
        <w:rPr>
          <w:rtl w:val="0"/>
        </w:rPr>
      </w:r>
    </w:p>
    <w:p w:rsidR="00000000" w:rsidDel="00000000" w:rsidP="00000000" w:rsidRDefault="00000000" w:rsidRPr="00000000" w14:paraId="0000000C">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This Contract to Sell (“Contract”) is made and entered into by and between:</w:t>
      </w:r>
      <w:r w:rsidDel="00000000" w:rsidR="00000000" w:rsidRPr="00000000">
        <w:drawing>
          <wp:anchor allowOverlap="1" behindDoc="0" distB="0" distT="0" distL="114300" distR="114300" hidden="0" layoutInCell="1" locked="0" relativeHeight="0" simplePos="0">
            <wp:simplePos x="0" y="0"/>
            <wp:positionH relativeFrom="column">
              <wp:posOffset>6623685</wp:posOffset>
            </wp:positionH>
            <wp:positionV relativeFrom="paragraph">
              <wp:posOffset>2675255</wp:posOffset>
            </wp:positionV>
            <wp:extent cx="427355" cy="5795010"/>
            <wp:effectExtent b="0" l="0" r="0" t="0"/>
            <wp:wrapNone/>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0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0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0F">
      <w:pPr>
        <w:ind w:left="709" w:right="656"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RAEMULAN LANDS, INC.</w:t>
      </w:r>
      <w:r w:rsidDel="00000000" w:rsidR="00000000" w:rsidRPr="00000000">
        <w:rPr>
          <w:rFonts w:ascii="Century Schoolbook" w:cs="Century Schoolbook" w:eastAsia="Century Schoolbook" w:hAnsi="Century Schoolbook"/>
          <w:sz w:val="16"/>
          <w:szCs w:val="16"/>
          <w:vertAlign w:val="baseline"/>
          <w:rtl w:val="0"/>
        </w:rPr>
        <w:t xml:space="preserve">, a domestic corporation duly organized and existing under Philippine laws, with principal office at Pacific Parkplace Village, Governor’s Drive, Paliparan I, Dasmarinas City, Cavite, thru its Managing Company, </w:t>
      </w:r>
      <w:r w:rsidDel="00000000" w:rsidR="00000000" w:rsidRPr="00000000">
        <w:rPr>
          <w:rFonts w:ascii="Century Schoolbook" w:cs="Century Schoolbook" w:eastAsia="Century Schoolbook" w:hAnsi="Century Schoolbook"/>
          <w:b w:val="1"/>
          <w:sz w:val="16"/>
          <w:szCs w:val="16"/>
          <w:vertAlign w:val="baseline"/>
          <w:rtl w:val="0"/>
        </w:rPr>
        <w:t xml:space="preserve">Elanvital Enclaves, Inc.</w:t>
      </w:r>
      <w:r w:rsidDel="00000000" w:rsidR="00000000" w:rsidRPr="00000000">
        <w:rPr>
          <w:rFonts w:ascii="Century Schoolbook" w:cs="Century Schoolbook" w:eastAsia="Century Schoolbook" w:hAnsi="Century Schoolbook"/>
          <w:sz w:val="16"/>
          <w:szCs w:val="16"/>
          <w:vertAlign w:val="baseline"/>
          <w:rtl w:val="0"/>
        </w:rPr>
        <w:t xml:space="preserve">, and represented in this act by</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b w:val="1"/>
          <w:sz w:val="16"/>
          <w:szCs w:val="16"/>
          <w:vertAlign w:val="baseline"/>
          <w:rtl w:val="0"/>
        </w:rPr>
        <w:t xml:space="preserve">Celestina S. Lopez,</w:t>
      </w:r>
      <w:r w:rsidDel="00000000" w:rsidR="00000000" w:rsidRPr="00000000">
        <w:rPr>
          <w:rFonts w:ascii="Century Schoolbook" w:cs="Century Schoolbook" w:eastAsia="Century Schoolbook" w:hAnsi="Century Schoolbook"/>
          <w:sz w:val="16"/>
          <w:szCs w:val="16"/>
          <w:vertAlign w:val="baseline"/>
          <w:rtl w:val="0"/>
        </w:rPr>
        <w:t xml:space="preserve"> by virtue of the authority vested in her (hereinafter referred to as the “SELLER”);</w:t>
      </w:r>
      <w:r w:rsidDel="00000000" w:rsidR="00000000" w:rsidRPr="00000000">
        <w:drawing>
          <wp:anchor allowOverlap="1" behindDoc="1" distB="0" distT="0" distL="0" distR="0" hidden="0" layoutInCell="1" locked="0" relativeHeight="0" simplePos="0">
            <wp:simplePos x="0" y="0"/>
            <wp:positionH relativeFrom="column">
              <wp:posOffset>-1065529</wp:posOffset>
            </wp:positionH>
            <wp:positionV relativeFrom="paragraph">
              <wp:posOffset>-1355089</wp:posOffset>
            </wp:positionV>
            <wp:extent cx="522605" cy="78613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10">
      <w:pPr>
        <w:ind w:right="656"/>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1">
      <w:pPr>
        <w:ind w:right="656"/>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2">
      <w:pPr>
        <w:ind w:left="709" w:right="656" w:firstLine="0"/>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-and-</w:t>
        <w:br w:type="textWrapping"/>
      </w:r>
    </w:p>
    <w:p w:rsidR="00000000" w:rsidDel="00000000" w:rsidP="00000000" w:rsidRDefault="00000000" w:rsidRPr="00000000" w14:paraId="00000013">
      <w:pPr>
        <w:ind w:left="709" w:right="656" w:firstLine="0"/>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r>
    </w:p>
    <w:p w:rsidR="00000000" w:rsidDel="00000000" w:rsidP="00000000" w:rsidRDefault="00000000" w:rsidRPr="00000000" w14:paraId="00000014">
      <w:pPr>
        <w:ind w:left="709" w:right="656"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rtl w:val="0"/>
        </w:rPr>
        <w:t xml:space="preserve">${buyer_name}</w:t>
      </w:r>
      <w:r w:rsidDel="00000000" w:rsidR="00000000" w:rsidRPr="00000000">
        <w:rPr>
          <w:rFonts w:ascii="Century Schoolbook" w:cs="Century Schoolbook" w:eastAsia="Century Schoolbook" w:hAnsi="Century Schoolbook"/>
          <w:b w:val="1"/>
          <w:sz w:val="16"/>
          <w:szCs w:val="16"/>
          <w:vertAlign w:val="baseline"/>
          <w:rtl w:val="0"/>
        </w:rPr>
        <w:t xml:space="preserve">,</w:t>
      </w:r>
      <w:r w:rsidDel="00000000" w:rsidR="00000000" w:rsidRPr="00000000">
        <w:rPr>
          <w:rFonts w:ascii="Century Schoolbook" w:cs="Century Schoolbook" w:eastAsia="Century Schoolbook" w:hAnsi="Century Schoolbook"/>
          <w:sz w:val="16"/>
          <w:szCs w:val="16"/>
          <w:vertAlign w:val="baseline"/>
          <w:rtl w:val="0"/>
        </w:rPr>
        <w:t xml:space="preserve"> of legal age, Filipino, single,</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and with postal and residence address at </w:t>
      </w:r>
      <w:r w:rsidDel="00000000" w:rsidR="00000000" w:rsidRPr="00000000">
        <w:rPr>
          <w:rFonts w:ascii="Century Schoolbook" w:cs="Century Schoolbook" w:eastAsia="Century Schoolbook" w:hAnsi="Century Schoolbook"/>
          <w:b w:val="1"/>
          <w:sz w:val="16"/>
          <w:szCs w:val="16"/>
          <w:rtl w:val="0"/>
        </w:rPr>
        <w:t xml:space="preserve">${buyer_address}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(hereinafter referred to as the “BUYER”);</w:t>
      </w:r>
    </w:p>
    <w:p w:rsidR="00000000" w:rsidDel="00000000" w:rsidP="00000000" w:rsidRDefault="00000000" w:rsidRPr="00000000" w14:paraId="00000015">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6">
      <w:pPr>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WITNESSETH:</w:t>
      </w:r>
    </w:p>
    <w:p w:rsidR="00000000" w:rsidDel="00000000" w:rsidP="00000000" w:rsidRDefault="00000000" w:rsidRPr="00000000" w14:paraId="00000017">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8">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WHEREAS, the SELLER is the owner and developer of</w:t>
      </w:r>
      <w:r w:rsidDel="00000000" w:rsidR="00000000" w:rsidRPr="00000000">
        <w:rPr>
          <w:rFonts w:ascii="Century Schoolbook" w:cs="Century Schoolbook" w:eastAsia="Century Schoolbook" w:hAnsi="Century Schoolbook"/>
          <w:sz w:val="16"/>
          <w:szCs w:val="16"/>
          <w:rtl w:val="0"/>
        </w:rPr>
        <w:t xml:space="preserve"> ${project_name} </w:t>
      </w:r>
      <w:r w:rsidDel="00000000" w:rsidR="00000000" w:rsidRPr="00000000">
        <w:rPr>
          <w:rFonts w:ascii="Century Schoolbook" w:cs="Century Schoolbook" w:eastAsia="Century Schoolbook" w:hAnsi="Century Schoolbook"/>
          <w:sz w:val="16"/>
          <w:szCs w:val="16"/>
          <w:vertAlign w:val="baseline"/>
          <w:rtl w:val="0"/>
        </w:rPr>
        <w:t xml:space="preserve">(“Project”), a condominium project being undertaken pursuant to Republic Act No. 4726 and Presidential Decree No. 957, as amended, located at </w:t>
      </w:r>
      <w:r w:rsidDel="00000000" w:rsidR="00000000" w:rsidRPr="00000000">
        <w:rPr>
          <w:rFonts w:ascii="Century Schoolbook" w:cs="Century Schoolbook" w:eastAsia="Century Schoolbook" w:hAnsi="Century Schoolbook"/>
          <w:sz w:val="16"/>
          <w:szCs w:val="16"/>
          <w:rtl w:val="0"/>
        </w:rPr>
        <w:t xml:space="preserve">${project_addess}</w:t>
      </w:r>
      <w:r w:rsidDel="00000000" w:rsidR="00000000" w:rsidRPr="00000000">
        <w:rPr>
          <w:rFonts w:ascii="Century Schoolbook" w:cs="Century Schoolbook" w:eastAsia="Century Schoolbook" w:hAnsi="Century Schoolbook"/>
          <w:sz w:val="16"/>
          <w:szCs w:val="16"/>
          <w:vertAlign w:val="baseline"/>
          <w:rtl w:val="0"/>
        </w:rPr>
        <w:t xml:space="preserve">. The improvements constructed thereon will be subjected to a condominium form of ownership and use in accordance with Republic Act No. 4726;</w:t>
      </w:r>
    </w:p>
    <w:p w:rsidR="00000000" w:rsidDel="00000000" w:rsidP="00000000" w:rsidRDefault="00000000" w:rsidRPr="00000000" w14:paraId="00000019">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A">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WHEREAS, the Project, the parcel of land on which it stands, all the improvements thereon, and all units and common areas forming part thereof, are bound and covered by a MASTER DEED WITH DECLARATION OF RESTRICTIONS, its amendments, supplements and all rules and regulations covering the Project;</w:t>
      </w:r>
    </w:p>
    <w:p w:rsidR="00000000" w:rsidDel="00000000" w:rsidP="00000000" w:rsidRDefault="00000000" w:rsidRPr="00000000" w14:paraId="0000001B">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C">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WHEREAS, the BUYER has freely inspected the Project, found the development of the Project in order and offered to purchase a residential condominium unit, which offer the SELLER has accepted;</w:t>
      </w:r>
    </w:p>
    <w:p w:rsidR="00000000" w:rsidDel="00000000" w:rsidP="00000000" w:rsidRDefault="00000000" w:rsidRPr="00000000" w14:paraId="0000001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F">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NOW, THEREFORE, for and in consideration of the foregoing premises and the payment of the Contract Price, which the BUYER shall pay in the manner herein specified, and in consideration of the undertaking of the BUYER to strictly comply with the terms and conditions of this Contract as well as those specified in the Master Deed with Declaration of Restrictions for the Project, the SELLER hereby agrees to sell, transfer and convey to the BUYER, and the BUYER agrees to purchase and receive from the SELLER, the residential condominium unit described under paragraph 2 hereof, subject to the following terms and conditions:</w:t>
      </w:r>
    </w:p>
    <w:p w:rsidR="00000000" w:rsidDel="00000000" w:rsidP="00000000" w:rsidRDefault="00000000" w:rsidRPr="00000000" w14:paraId="00000020">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THE PROJECT.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Project is a condominium complex with amenities described in the Master Deed with Declaration of Restrictions (Annex “A” hereof) and the Plans thereto, duly approved by relevant government authorities.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366"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THE UNIT.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This Contract covers the Unit hereinbelow described. Unless otherwise provided, the Unit is being sold bare and unfurnished as indicated in the specification sheet. Purchase of parking spaces and other saleable spaces, if any, within the Project shall be covered by a separate Contract to Sell and shall be subject to the terms and conditions thereof.</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1086"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Building:</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ab/>
      </w:r>
      <w:r w:rsidDel="00000000" w:rsidR="00000000" w:rsidRPr="00000000">
        <w:rPr>
          <w:rFonts w:ascii="Century Schoolbook" w:cs="Century Schoolbook" w:eastAsia="Century Schoolbook" w:hAnsi="Century Schoolbook"/>
          <w:sz w:val="16"/>
          <w:szCs w:val="16"/>
          <w:rtl w:val="0"/>
        </w:rPr>
        <w:t xml:space="preserve">${building}</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ab/>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Floor:</w:t>
        <w:tab/>
      </w:r>
      <w:r w:rsidDel="00000000" w:rsidR="00000000" w:rsidRPr="00000000">
        <w:rPr>
          <w:rFonts w:ascii="Century Schoolbook" w:cs="Century Schoolbook" w:eastAsia="Century Schoolbook" w:hAnsi="Century Schoolbook"/>
          <w:sz w:val="16"/>
          <w:szCs w:val="16"/>
          <w:rtl w:val="0"/>
        </w:rPr>
        <w:t xml:space="preserve">${floor}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ab/>
        <w:tab/>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Home Model:</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sz w:val="16"/>
          <w:szCs w:val="16"/>
          <w:rtl w:val="0"/>
        </w:rPr>
        <w:t xml:space="preserve">${unit_type}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Unit No.:</w:t>
        <w:tab/>
      </w:r>
      <w:r w:rsidDel="00000000" w:rsidR="00000000" w:rsidRPr="00000000">
        <w:rPr>
          <w:rFonts w:ascii="Century Schoolbook" w:cs="Century Schoolbook" w:eastAsia="Century Schoolbook" w:hAnsi="Century Schoolbook"/>
          <w:sz w:val="16"/>
          <w:szCs w:val="16"/>
          <w:rtl w:val="0"/>
        </w:rPr>
        <w:t xml:space="preserve">${unit}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ab/>
        <w:tab/>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Area:</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ab/>
      </w:r>
      <w:r w:rsidDel="00000000" w:rsidR="00000000" w:rsidRPr="00000000">
        <w:rPr>
          <w:rFonts w:ascii="Century Schoolbook" w:cs="Century Schoolbook" w:eastAsia="Century Schoolbook" w:hAnsi="Century Schoolbook"/>
          <w:sz w:val="16"/>
          <w:szCs w:val="16"/>
          <w:rtl w:val="0"/>
        </w:rPr>
        <w:t xml:space="preserve">${floor_area}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square meters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A">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0">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TOTAL CONTRACT PRICE.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agrees to pay the Total Contract Price without need of demand from the SELLER.  Whenever applicable, the Total Contract Price is inclusive of Expanded Value Added Tax (EVAT), which shall be for the account of the BUYER. The Total Contract Price is as follows:</w:t>
      </w:r>
      <w:r w:rsidDel="00000000" w:rsidR="00000000" w:rsidRPr="00000000">
        <w:drawing>
          <wp:anchor allowOverlap="1" behindDoc="1" distB="0" distT="0" distL="0" distR="0" hidden="0" layoutInCell="1" locked="0" relativeHeight="0" simplePos="0">
            <wp:simplePos x="0" y="0"/>
            <wp:positionH relativeFrom="column">
              <wp:posOffset>-970279</wp:posOffset>
            </wp:positionH>
            <wp:positionV relativeFrom="paragraph">
              <wp:posOffset>453390</wp:posOffset>
            </wp:positionV>
            <wp:extent cx="522605" cy="78613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Contract Price</w:t>
        <w:tab/>
        <w:tab/>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Php   </w:t>
      </w:r>
      <w:r w:rsidDel="00000000" w:rsidR="00000000" w:rsidRPr="00000000">
        <w:rPr>
          <w:rFonts w:ascii="Century Schoolbook" w:cs="Century Schoolbook" w:eastAsia="Century Schoolbook" w:hAnsi="Century Schoolbook"/>
          <w:sz w:val="16"/>
          <w:szCs w:val="16"/>
          <w:rtl w:val="0"/>
        </w:rPr>
        <w:t xml:space="preserve">${tcp}</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EVAT (If Applicable)</w:t>
        <w:tab/>
        <w:tab/>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Php   </w:t>
      </w:r>
      <w:r w:rsidDel="00000000" w:rsidR="00000000" w:rsidRPr="00000000">
        <w:rPr>
          <w:rFonts w:ascii="Century Schoolbook" w:cs="Century Schoolbook" w:eastAsia="Century Schoolbook" w:hAnsi="Century Schoolbook"/>
          <w:i w:val="0"/>
          <w:smallCaps w:val="0"/>
          <w:strike w:val="0"/>
          <w:sz w:val="16"/>
          <w:szCs w:val="16"/>
          <w:u w:val="none"/>
          <w:shd w:fill="auto" w:val="clear"/>
          <w:vertAlign w:val="baseline"/>
          <w:rtl w:val="0"/>
        </w:rPr>
        <w:t xml:space="preserve">$</w:t>
      </w:r>
      <w:r w:rsidDel="00000000" w:rsidR="00000000" w:rsidRPr="00000000">
        <w:rPr>
          <w:rFonts w:ascii="Century Schoolbook" w:cs="Century Schoolbook" w:eastAsia="Century Schoolbook" w:hAnsi="Century Schoolbook"/>
          <w:sz w:val="16"/>
          <w:szCs w:val="16"/>
          <w:rtl w:val="0"/>
        </w:rPr>
        <w:t xml:space="preserve">{evat_amount}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TOTAL CONTRACT PRICE</w:t>
        <w:tab/>
        <w:t xml:space="preserve">Php </w:t>
      </w:r>
      <w:r w:rsidDel="00000000" w:rsidR="00000000" w:rsidRPr="00000000">
        <w:rPr>
          <w:rFonts w:ascii="Century Schoolbook" w:cs="Century Schoolbook" w:eastAsia="Century Schoolbook" w:hAnsi="Century Schoolbook"/>
          <w:b w:val="1"/>
          <w:sz w:val="16"/>
          <w:szCs w:val="16"/>
          <w:rtl w:val="0"/>
        </w:rPr>
        <w:t xml:space="preserve">${ntcp}</w:t>
      </w:r>
      <w:r w:rsidDel="00000000" w:rsidR="00000000" w:rsidRPr="00000000">
        <w:rPr>
          <w:rtl w:val="0"/>
        </w:rPr>
      </w:r>
    </w:p>
    <w:p w:rsidR="00000000" w:rsidDel="00000000" w:rsidP="00000000" w:rsidRDefault="00000000" w:rsidRPr="00000000" w14:paraId="00000037">
      <w:pPr>
        <w:ind w:right="70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8">
      <w:pPr>
        <w:ind w:right="705"/>
        <w:jc w:val="both"/>
        <w:rPr>
          <w:rFonts w:ascii="Century Schoolbook" w:cs="Century Schoolbook" w:eastAsia="Century Schoolbook" w:hAnsi="Century Schoolbook"/>
          <w:sz w:val="16"/>
          <w:szCs w:val="1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6665594</wp:posOffset>
            </wp:positionH>
            <wp:positionV relativeFrom="paragraph">
              <wp:posOffset>2480310</wp:posOffset>
            </wp:positionV>
            <wp:extent cx="427355" cy="5795010"/>
            <wp:effectExtent b="0" l="0" r="0" t="0"/>
            <wp:wrapNone/>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39">
      <w:pPr>
        <w:numPr>
          <w:ilvl w:val="1"/>
          <w:numId w:val="1"/>
        </w:numPr>
        <w:ind w:left="851" w:right="-2"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Total Contract Price is exclusive of real property taxes and local government assessments, which may be levied on the Unit upon delivery, actual or constructive, of the Unit to the BUYER.</w:t>
      </w:r>
    </w:p>
    <w:p w:rsidR="00000000" w:rsidDel="00000000" w:rsidP="00000000" w:rsidRDefault="00000000" w:rsidRPr="00000000" w14:paraId="0000003A">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MANNER OF PAYMENT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 agrees to pay the Total Contract Price in accordance with the Schedule of Payment. The Total Contract Price shall be paid by the BUYER without need of demand either through cash payment, in-house financing, or house loan secured from SELLER’s accredited or partner banks or financing institutions, subject to the approval of the SELLER.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of house loan from accredited or partner bank or financing institutions, the following provisions shall apply:</w:t>
      </w:r>
    </w:p>
    <w:p w:rsidR="00000000" w:rsidDel="00000000" w:rsidP="00000000" w:rsidRDefault="00000000" w:rsidRPr="00000000" w14:paraId="0000003E">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F">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apply for a loan equal to or greater than the Balance Payment Amount, and shall obtain Bank approval thereof. The BUYER shall undergo a full credit investigation to be conducted by the Bank and shall conform to existing credit investigation criteria of the Bank.</w:t>
      </w:r>
    </w:p>
    <w:p w:rsidR="00000000" w:rsidDel="00000000" w:rsidP="00000000" w:rsidRDefault="00000000" w:rsidRPr="00000000" w14:paraId="00000040">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1">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undergo a full credit investigation to be conducted by the bank/financing institution and shall conform to existing credit investigation criteria of the bank/financing institution. Should the result of the full credit investigation show that the BUYER is not qualified to purchase the Unit, the SELLER or its ASSIGNEE has the right to decline the BUYER’S offer to purchase the Unit and is not obliged to divulge the results of the said full credit investigation.</w:t>
      </w:r>
    </w:p>
    <w:p w:rsidR="00000000" w:rsidDel="00000000" w:rsidP="00000000" w:rsidRDefault="00000000" w:rsidRPr="00000000" w14:paraId="00000042">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3">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obtain from the bank/financing institution a Letter Guarantee or any similar document issued by a financing institution showing payment of loan proceeds to the SELLER, and the same shall be delivered to the SELLER at least thirty (30) days prior to the due date of the Total Contract Price. </w:t>
      </w:r>
    </w:p>
    <w:p w:rsidR="00000000" w:rsidDel="00000000" w:rsidP="00000000" w:rsidRDefault="00000000" w:rsidRPr="00000000" w14:paraId="00000044">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5">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comply with and submit to the bank/financing institution all the requirements for loan application and approval, and shall ensure that the requirements submitted are updated and authentic. The BUYER shall also pay the required Financing and Insurance fees, which shall include Mortgage Redemption Insurance and when applicable, Property Insurance for the Unit.</w:t>
      </w:r>
    </w:p>
    <w:p w:rsidR="00000000" w:rsidDel="00000000" w:rsidP="00000000" w:rsidRDefault="00000000" w:rsidRPr="00000000" w14:paraId="00000046">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7">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Upon release of the loan proceeds to the SELLER, the BUYER shall pay the Total Contract Price to the Bank pursuant to the terms and conditions of the agreement with the bank/financing institution.</w:t>
      </w:r>
    </w:p>
    <w:p w:rsidR="00000000" w:rsidDel="00000000" w:rsidP="00000000" w:rsidRDefault="00000000" w:rsidRPr="00000000" w14:paraId="00000048">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9">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Upon release of the loan proceeds to the SELLER and full settlement of all outstanding amounts, any excess amount of the loan proceeds shall be returned by the SELLER to the BUYER.</w:t>
      </w:r>
    </w:p>
    <w:p w:rsidR="00000000" w:rsidDel="00000000" w:rsidP="00000000" w:rsidRDefault="00000000" w:rsidRPr="00000000" w14:paraId="0000004A">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B">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faithfully comply with the terms and conditions provided under the contracts or agreements executed between the BUYER and the bank/financing institution in connection with the house loan. In case of failure to comply by the BUYER, and such breach result in the non-payment of the Total Contract Price, or in the buyback of the Unit by the SELLER from the bank/financing institution, or rendering the SELLER liable to the bank/financing institution, this Contract to Sell is deemed automatically cancelled.</w:t>
      </w:r>
    </w:p>
    <w:p w:rsidR="00000000" w:rsidDel="00000000" w:rsidP="00000000" w:rsidRDefault="00000000" w:rsidRPr="00000000" w14:paraId="0000004C">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D">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Should the BUYER fail to obtain house loan from a bank/financing institution within the prescribed period, the BUYER agrees to apply and avail of the In-House Financing from the SELLER, subject to approval by the SELLER. Should the BUYER’s application for In-House Financing be disapproved by the SELLER or the BUYER fails to submit and comply with the requirements for In-House Financing, this Contract is automatically cancelled.</w:t>
      </w:r>
    </w:p>
    <w:p w:rsidR="00000000" w:rsidDel="00000000" w:rsidP="00000000" w:rsidRDefault="00000000" w:rsidRPr="00000000" w14:paraId="0000004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F">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of </w:t>
      </w:r>
      <w:r w:rsidDel="00000000" w:rsidR="00000000" w:rsidRPr="00000000">
        <w:rPr>
          <w:rFonts w:ascii="Century Schoolbook" w:cs="Century Schoolbook" w:eastAsia="Century Schoolbook" w:hAnsi="Century Schoolbook"/>
          <w:i w:val="1"/>
          <w:sz w:val="16"/>
          <w:szCs w:val="16"/>
          <w:vertAlign w:val="baseline"/>
          <w:rtl w:val="0"/>
        </w:rPr>
        <w:t xml:space="preserve">In-House CTS Financing</w:t>
      </w:r>
      <w:r w:rsidDel="00000000" w:rsidR="00000000" w:rsidRPr="00000000">
        <w:rPr>
          <w:rFonts w:ascii="Century Schoolbook" w:cs="Century Schoolbook" w:eastAsia="Century Schoolbook" w:hAnsi="Century Schoolbook"/>
          <w:sz w:val="16"/>
          <w:szCs w:val="16"/>
          <w:vertAlign w:val="baseline"/>
          <w:rtl w:val="0"/>
        </w:rPr>
        <w:t xml:space="preserve">, the following provisions shall apply:</w:t>
      </w:r>
    </w:p>
    <w:p w:rsidR="00000000" w:rsidDel="00000000" w:rsidP="00000000" w:rsidRDefault="00000000" w:rsidRPr="00000000" w14:paraId="00000050">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1">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submit to the SELLER together with this Contract, duly signed Post-Dated Checks (“PDC”) covering the Monthly Amortization (“BPMA”) with interest at the rate specified in the Schedule of Payment.</w:t>
      </w:r>
    </w:p>
    <w:p w:rsidR="00000000" w:rsidDel="00000000" w:rsidP="00000000" w:rsidRDefault="00000000" w:rsidRPr="00000000" w14:paraId="00000052">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3">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SELLER may assign this Contract to a bank/financing institution and cause the conversion of this Contract and the BUYER’s loan to real estate mortgage or other house loan scheme offered by the bank/financing institution.</w:t>
      </w:r>
      <w:r w:rsidDel="00000000" w:rsidR="00000000" w:rsidRPr="00000000">
        <w:drawing>
          <wp:anchor allowOverlap="1" behindDoc="0" distB="0" distT="0" distL="114300" distR="114300" hidden="0" layoutInCell="1" locked="0" relativeHeight="0" simplePos="0">
            <wp:simplePos x="0" y="0"/>
            <wp:positionH relativeFrom="column">
              <wp:posOffset>6642735</wp:posOffset>
            </wp:positionH>
            <wp:positionV relativeFrom="paragraph">
              <wp:posOffset>2524125</wp:posOffset>
            </wp:positionV>
            <wp:extent cx="427355" cy="5795010"/>
            <wp:effectExtent b="0" l="0" r="0" t="0"/>
            <wp:wrapNone/>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54">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5">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In-House Financing shall be subject to such other terms and conditions as may be provided in other agreements or contracts to be executed by the BUYER.</w:t>
      </w:r>
    </w:p>
    <w:p w:rsidR="00000000" w:rsidDel="00000000" w:rsidP="00000000" w:rsidRDefault="00000000" w:rsidRPr="00000000" w14:paraId="00000056">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ORDER OF PAYMENTS</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All payments shall be indivisible and the SELLER reserves the right to reject insufficient and/or incomplete payments. This notwithstanding, all payments of the BUYER shall be applied to and in the following order:</w:t>
      </w:r>
    </w:p>
    <w:p w:rsidR="00000000" w:rsidDel="00000000" w:rsidP="00000000" w:rsidRDefault="00000000" w:rsidRPr="00000000" w14:paraId="00000058">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54"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Any cost or expenses incurred or shouldered by the SELLER in connection with this Contract which are chargeable to the BUYER;</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914"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Surcharge and/or other penalties due and outstanding;</w:t>
      </w:r>
      <w:r w:rsidDel="00000000" w:rsidR="00000000" w:rsidRPr="00000000">
        <w:drawing>
          <wp:anchor allowOverlap="1" behindDoc="1" distB="0" distT="0" distL="0" distR="0" hidden="0" layoutInCell="1" locked="0" relativeHeight="0" simplePos="0">
            <wp:simplePos x="0" y="0"/>
            <wp:positionH relativeFrom="column">
              <wp:posOffset>-981074</wp:posOffset>
            </wp:positionH>
            <wp:positionV relativeFrom="paragraph">
              <wp:posOffset>47625</wp:posOffset>
            </wp:positionV>
            <wp:extent cx="522605" cy="786130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914"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Interest due and outstanding;</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914"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Outstanding Balance of the principal.</w:t>
      </w:r>
    </w:p>
    <w:p w:rsidR="00000000" w:rsidDel="00000000" w:rsidP="00000000" w:rsidRDefault="00000000" w:rsidRPr="00000000" w14:paraId="0000005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PLACE OF PAYMENT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All payments referred to under this Contract shall be made by the BUYER to the SELLER, without delay or necessity of demand, during official business hours at the Customer Service Office of the SELLER at </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37</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Floor, Joy~Nostalg Center, No. 17 ADB Avenue, Ortigas Center, Pasig City</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or such other offices of the SELLER that may be established and designated in the future. The SELLER may, at its sole discretion, change and/or transfer the place of payment by giving thirty-(30) calendar days notice to the BUYER.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VALIDITY OF PAYMENTS.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Payments should be made directly to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Any payment made to agents or brokers shall be deemed as valid payments to the SELLER only upon issuance of official receipt duly registered under the name of the SELLER covering the payment and recording of the said payment in the books of the SELLER.</w:t>
      </w:r>
    </w:p>
    <w:p w:rsidR="00000000" w:rsidDel="00000000" w:rsidP="00000000" w:rsidRDefault="00000000" w:rsidRPr="00000000" w14:paraId="00000061">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ASSIGNMENT OF PAYMENT.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Where the BUYER has entered into an agreement with the SELLER to purchase more than one unit, parking slot or other saleable area in the Project, the BUYER may not assign payments made under this Contract to another unit, parking slot, or other saleable area and vice versa.</w:t>
      </w:r>
    </w:p>
    <w:p w:rsidR="00000000" w:rsidDel="00000000" w:rsidP="00000000" w:rsidRDefault="00000000" w:rsidRPr="00000000" w14:paraId="00000063">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CONSTRUCTION PRICE INDEX FLUCTUATION.</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case the price of construction materials as determined by the Construction Materials Wholesale Price Index (CMWPI) in the National Capital Region officially released by the Philippine Statistics Authority (PSA), increases by a minimum of 15% from the effective month of this Contract, the Total Contract Price shall be adjusted accordingly by the resulting percentage of increase necessary to recover the said increase in the price of construction materials.  The increase shall be reckoned from the date the price increase in construction materials is posted by CMWPI and shall be effective until the full satisfaction of the conditions of this Contract.</w:t>
      </w:r>
    </w:p>
    <w:p w:rsidR="00000000" w:rsidDel="00000000" w:rsidP="00000000" w:rsidRDefault="00000000" w:rsidRPr="00000000" w14:paraId="00000065">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AUTOMATIC ADJUSTMENT OF INSTALLMENT AMORTIZATION.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the event of an increase of at least fifteen percent (15%) per annum in the Consumer Price Index released by the Bangko Sentral ng Pilipinas, Philippine Statistics Authority, or by any office or agency of the government, the succeeding installments or outstanding balance of the purchase price shall be the value of the Philippine Peso at the time of the execution of this Contract. In such an event, a corresponding upward adjustment in the purchase price and/or the unpaid balance or installments equivalent to the total percentage in change in value less 15%, excluding arrears under this Contract shall be effected by the SELLER to take effect on the date of occurrence of the change in value of the purchasing power of the Philippine Peso. To avoid paying the adjusted price, the BUYER may accelerate payment by paying the balance of the purchase price in full and in cash.</w:t>
      </w:r>
    </w:p>
    <w:p w:rsidR="00000000" w:rsidDel="00000000" w:rsidP="00000000" w:rsidRDefault="00000000" w:rsidRPr="00000000" w14:paraId="0000006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TURN OVER OF THE UNIT</w:t>
      </w:r>
      <w:r w:rsidDel="00000000" w:rsidR="00000000" w:rsidRPr="00000000">
        <w:rPr>
          <w:rtl w:val="0"/>
        </w:rPr>
      </w:r>
    </w:p>
    <w:p w:rsidR="00000000" w:rsidDel="00000000" w:rsidP="00000000" w:rsidRDefault="00000000" w:rsidRPr="00000000" w14:paraId="0000006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Actual Turnover.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agrees to the process of Unit turn-over based on the following procedure: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shall issue a </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Notice of Unit Turnover (“NUT”)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upon completion of the Unit and upon the SELLER’s receipt of the BUYER’s full Down Payment.  The BUYER shall inspect the Unit together with representatives of the SELLER on the date indicated in the NUT.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sign the </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Affidavit of Final Acceptance (“AFA”)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after the Unit has been inspected and accepted by the BUYER.  The BUYER’s execution of AFA shall mean that all the terms and conditions of this Contract and the plans and specifications of the Unit as indicated in the Master Deed with Declaration of Restrictions have been complied with by the SELLER and that the SELLER shall be free from any responsibility or liability over the Unit.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shall issue the </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Notice of Unit Move-in (“NUM”)</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prior to physical possession of the Unit provided that SELLER and the BUYER is not in breach of this Contract, in default or in arrears of payment.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Constructive Turnover.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case the BUYER fails to conduct an ocular inspection within seven (7) calendar days from the date of receipt of the NUT, the BUYER’s right to inspect the Unit prior to acceptance of the same shall be deemed waived.  The Unit shall have deemed constructively accepted by the BUYER after the lapse of the said seven (7) - day period.</w:t>
      </w:r>
      <w:r w:rsidDel="00000000" w:rsidR="00000000" w:rsidRPr="00000000">
        <w:drawing>
          <wp:anchor allowOverlap="1" behindDoc="1" distB="0" distT="0" distL="0" distR="0" hidden="0" layoutInCell="1" locked="0" relativeHeight="0" simplePos="0">
            <wp:simplePos x="0" y="0"/>
            <wp:positionH relativeFrom="column">
              <wp:posOffset>-978534</wp:posOffset>
            </wp:positionH>
            <wp:positionV relativeFrom="paragraph">
              <wp:posOffset>478790</wp:posOffset>
            </wp:positionV>
            <wp:extent cx="522605" cy="786130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Move-In Fees.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Unless otherwise provided, the BUYER, prior to move-in, shall pay the necessary fees in such amount to be provided by the SELLER.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Early Move-In.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Whenever applicable and subject to the conditions set forth herein, the BUYER may request the SELLER to move in to the Unit prior to full payment of the Down Payment, provided that the Unit shall not be used for such activities that are in violation of this Contract, Master Deed with Declaration of Restrictions, House Rules, and other regulations issued by the SELLER or the Condominium Corporation. </w:t>
      </w:r>
      <w:r w:rsidDel="00000000" w:rsidR="00000000" w:rsidRPr="00000000">
        <w:drawing>
          <wp:anchor allowOverlap="1" behindDoc="0" distB="0" distT="0" distL="114300" distR="114300" hidden="0" layoutInCell="1" locked="0" relativeHeight="0" simplePos="0">
            <wp:simplePos x="0" y="0"/>
            <wp:positionH relativeFrom="column">
              <wp:posOffset>6597015</wp:posOffset>
            </wp:positionH>
            <wp:positionV relativeFrom="paragraph">
              <wp:posOffset>2569845</wp:posOffset>
            </wp:positionV>
            <wp:extent cx="427355" cy="5795010"/>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701" w:right="0" w:hanging="708"/>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 request for early move-in may be approved by the SELLER, provided the following conditions and requirements are met: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have fully settled the amount required to be paid;</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has not defaulted on any installment payment;</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accomplish and file the early move-in  request form with the SELLER;</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execute an instrument stating, among others, that he/she undertakes to comply with the terms and conditions for early move-in, that he/she shall not assign his/her rights under this Contract, that he/shall not lease or sub-lease the Unit to any person, and that in case of any violation of such terms and conditions, the BUYER shall immediately vacate and surrender possession of the Unit;</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41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also execute a Special Power of Attorney granting the SELLER the authority to possess and do all necessary acts to enforce the SELLER’s rights under this Contract, Master Deed with Declaration of Restrictions, House Rules, rules and regulations of the Condominium, and such other agreements or instruments executed by the BUYER.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701" w:right="0" w:hanging="708"/>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It is understood that the relationship between the SELLER and the BUYER shall be of a lessor and lessee until loan take-out or full payment of the Total Contract Price. In case of default in the payment of the Down Payment, or in the event of cancellation of this Contract for whatever reason, whatever amount paid for the Down Payment shall be forfeited in favor of the SELLER. In addition, the BUYER shall immediately vacate and surrender the Unit without need of demand from the SELLER or judicial action. In case of refusal to vacate the Unit, the provisions under Section 34 hereof shall be applicable.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hanging="708"/>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701" w:right="0" w:hanging="708"/>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shall have the right to impose additional conditions and limitations in the implementation of the provisions in this Section.</w:t>
      </w:r>
    </w:p>
    <w:p w:rsidR="00000000" w:rsidDel="00000000" w:rsidP="00000000" w:rsidRDefault="00000000" w:rsidRPr="00000000" w14:paraId="0000008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DELIVERY OF THE UNIT OR PROJECT.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completion or turn over date of the Project or the Unit is merely an estimate based on existing conditions and circumstances, and the SELLER is not liable for delay or non-performance if such completion or turn-over is prevented by any reason condition event or cause which is unforeseen or beyond the control of the SELLER such as, but not limited to, typhoons, foods, fire, earthquake, or any other acts of god, or civil disturbances, strikes or other labor disputes, government restrictions acts of third persons, lack or scarcity of construction materials, shortage or unavailability of equipment materials or labor or restriction or limitation upon the use thereof, any change in the political, financial or economic condition in the Philippines, or such other cause beyond the SELLER’s control or anticipation which in the reasonable opinion of the SELLER will materially and adversely affect or delay the development of the Project. In any such event, the SELLER shall be entitled to an additional period of time sufficient to make up for the delay caused by such occurrence and shall inform the BUYER of the new estimated delivery date. It is, however, understood that when the SELLER is prevented, refuses or is unable to complete the Project and deliver the Unit to the BUYER, the SELLER shall be relieved from any obligation arising out of this Contract by reimbursing to the BUYER without interest whatever it may have received from the BUYER under and by virtue of this Contract less any amounts that have been spent and which did not redound to the SELLER’s benefit. Accordingly, all constructions on or of the Project shall remain the property of the SELLER.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shall not be obliged to turn over possession and occupancy of the Unit to the BUYER unless the latter is fully updated in the payment of any and all amounts then due from the BUYER under this Contract and is in full compliance with all his other obligations and undertakings as BUYER of the Unit.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Risk of loss or damages to the Unit shall automatically be for the account of the BUYER from the date of actual acceptance or constructive acceptance, whichever is earlier.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FORCE MAJEURE</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delivery of the Unit shall be without prejudice to force majeure, fortuitous events, or such causes beyond the control of the SELLER.  Should any of these events occur, the period for the completion and delivery of the Unit shall be deemed suspended, and shall commence to run only after the cause or causes of delay disappear. In such event, the SELLER shall not be liable for delay. At the SELLER’s sole option, this Contract may be cancelled and refund to the BUYER, the amounts received under this Contract, less cost of damages on the Unit arising from the force majeure, without interest, if for any reason not attributable to the SELLER, the Unit may not be completed. In case of cancellation of this Contract, the Unit and all improvements thereon shall remain the property of the SELLER.</w:t>
      </w:r>
      <w:r w:rsidDel="00000000" w:rsidR="00000000" w:rsidRPr="00000000">
        <w:drawing>
          <wp:anchor allowOverlap="1" behindDoc="1" distB="0" distT="0" distL="0" distR="0" hidden="0" layoutInCell="1" locked="0" relativeHeight="0" simplePos="0">
            <wp:simplePos x="0" y="0"/>
            <wp:positionH relativeFrom="column">
              <wp:posOffset>-908049</wp:posOffset>
            </wp:positionH>
            <wp:positionV relativeFrom="paragraph">
              <wp:posOffset>179705</wp:posOffset>
            </wp:positionV>
            <wp:extent cx="522605" cy="7861300"/>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94">
      <w:pPr>
        <w:jc w:val="both"/>
        <w:rPr>
          <w:rFonts w:ascii="Century Schoolbook" w:cs="Century Schoolbook" w:eastAsia="Century Schoolbook" w:hAnsi="Century Schoolbook"/>
          <w:b w:val="0"/>
          <w:sz w:val="16"/>
          <w:szCs w:val="1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6653530</wp:posOffset>
            </wp:positionH>
            <wp:positionV relativeFrom="paragraph">
              <wp:posOffset>2596515</wp:posOffset>
            </wp:positionV>
            <wp:extent cx="427355" cy="5795010"/>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WARRANTIES ON THE </w:t>
      </w:r>
      <w:r w:rsidDel="00000000" w:rsidR="00000000" w:rsidRPr="00000000">
        <w:rPr>
          <w:rFonts w:ascii="Century Schoolbook" w:cs="Century Schoolbook" w:eastAsia="Century Schoolbook" w:hAnsi="Century Schoolbook"/>
          <w:b w:val="1"/>
          <w:i w:val="0"/>
          <w:smallCaps w:val="1"/>
          <w:strike w:val="0"/>
          <w:sz w:val="16"/>
          <w:szCs w:val="16"/>
          <w:u w:val="none"/>
          <w:shd w:fill="auto" w:val="clear"/>
          <w:vertAlign w:val="baseline"/>
          <w:rtl w:val="0"/>
        </w:rPr>
        <w:t xml:space="preserve">UNIT.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following provisions shall apply regarding warranties on the Unit:</w:t>
      </w:r>
    </w:p>
    <w:p w:rsidR="00000000" w:rsidDel="00000000" w:rsidP="00000000" w:rsidRDefault="00000000" w:rsidRPr="00000000" w14:paraId="00000096">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makes no warranty other than those provided for by law and shall not be liable for minor defects and/or deterioration of the Unit due to natural weakening or materials, wear and tear, exposure to the elements and/or act, omission or neglect of the BUYER.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These warranties shall be deemed automatically cancelled in case the BUYER undertakes any construction, improvement, modification, and/or alteration on the above items within the said warranty periods.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BUYER’S EXAMINATION.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hereby represents and warrants to have examined the Unit, if already constructed, and/or the plans and specifications of the Project, if still unconstructed, and is satisfied thereof. Neither the SELLER nor its agents or representatives make any further representations and/or warranties with respect the unit or the Project.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MODIFICATION OF THE UNIT AND COMMON AREAS.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Subject to the provisions of the Master Deed with Declaration of Restrictions, the House Rules, and such other guidelines issued by the SELLER or the Condominium Corporation, the SELLER may at its option and without need of the BUYER’s approval, or upon request of the BUYER, make such modifications or alterations on the plans and specifications of the Unit. Any modification made by the SELLER on the Unit upon the BUYER’s request shall be for the sole account of the BUYER.</w:t>
      </w:r>
    </w:p>
    <w:p w:rsidR="00000000" w:rsidDel="00000000" w:rsidP="00000000" w:rsidRDefault="00000000" w:rsidRPr="00000000" w14:paraId="0000009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likewise consent to modifications or alterations on any common areas, amenities or facilities in the Project.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Before full payment of the Total Contract Price, the BUYER shall not make any construction, modification, alteration, and/or introduce any improvements on the Unit. After such time, the BUYER at his own sole expense may make modifications on the plans and specifications of the Unit, provided that the prior written approval of the SELLER is obtained and subject to Section 15 hereof. Such modifications shall always be subject to the Master Deed with Declaration of Restrictions, House Rules and Construction Guidelines.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Modification of the unit or any common area by the BUYER shall not be allowed if such modification will: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Violate the Master Deed with Declaration of Restrictions;</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Substantially interfere with or diminish the practical enjoyment and use by the BUYER’s of their respective units or the common areas;</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Result in any change in the area of the unit or in the subdivision of the units in the Project; </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Deface, alter or destroy the structural integrity of the original perspective and external outline of the component building; and</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18" w:right="0" w:hanging="217.99999999999997"/>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the SELLER’s sole judgment, the modification is not appropriate or suitable to the Project.</w:t>
      </w:r>
    </w:p>
    <w:p w:rsidR="00000000" w:rsidDel="00000000" w:rsidP="00000000" w:rsidRDefault="00000000" w:rsidRPr="00000000" w14:paraId="000000AA">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CONDITIONS AND RESTRICTIONS ON USE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Unless designated and specified by the SELLER for commercial use, the Unit shall be used solely for residential purposes and no part thereof may be devoted or used for any commercial or business purpose.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432"/>
        <w:jc w:val="left"/>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Unit shall not be used for, and the BUYER, unit owner, registered resident and/or authorized occupant shall not be allowed to conduct any illegal, nuisance, hazardous or immoral activity, or such other activity or purpose that may disrupt the peace and order in the condominium, disturb or prejudice the rights of other residents, and/or pose danger to the condominium community. Any violation of this Section shall be penalized and dealt with pursuant to Section 33.7 hereof.</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432"/>
        <w:jc w:val="left"/>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Unit, as well as the entire Project, shall be subject to the covenants, conditions, restrictions, easements, charges and liens that are set forth herein, in the Master Deed with Declaration of Restrictions, which may be amended or supplemented from time to time as provided therein, as well as those set forth under such rules and regulations as may be duly promulgated by the SELLER or the Condominium Corporation</w:t>
      </w:r>
    </w:p>
    <w:p w:rsidR="00000000" w:rsidDel="00000000" w:rsidP="00000000" w:rsidRDefault="00000000" w:rsidRPr="00000000" w14:paraId="000000B2">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B3">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B4">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TRANSFER OF TITLE TO THE UNIT.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has no right to demand and the SELLER has no obligation to transfer the title of or deliver the Unit unless the BUYER has paid in full the Total Contract Price for the unit, including the following: (i) all accrued interests and penalties, if any; (ii) the additional cost of modifications of the Unit, if any; (iii) condominium membership fees and a non-refundable deposit equivalent to condominium dues for two (2) months; (iv) all accrued condominium dues, if any; and (v) the required deposits and payments for the installment tapping of electrical and water connections and other utilities for the unit. Upon the full and faithful compliance by the BUYER with all his obligations stated hereunder, the SELLER shall execute in favor of the BUYER a Deed of Absolute Sale conveying to the BUYER the ownership of the Unit. Until then, title to and ownership of the unit shall remain in the name of the SELLER.</w:t>
      </w:r>
      <w:r w:rsidDel="00000000" w:rsidR="00000000" w:rsidRPr="00000000">
        <w:drawing>
          <wp:anchor allowOverlap="1" behindDoc="1" distB="0" distT="0" distL="0" distR="0" hidden="0" layoutInCell="1" locked="0" relativeHeight="0" simplePos="0">
            <wp:simplePos x="0" y="0"/>
            <wp:positionH relativeFrom="column">
              <wp:posOffset>-945513</wp:posOffset>
            </wp:positionH>
            <wp:positionV relativeFrom="paragraph">
              <wp:posOffset>695960</wp:posOffset>
            </wp:positionV>
            <wp:extent cx="522605" cy="7861300"/>
            <wp:effectExtent b="0" l="0" r="0" t="0"/>
            <wp:wrapNone/>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6555740</wp:posOffset>
            </wp:positionH>
            <wp:positionV relativeFrom="paragraph">
              <wp:posOffset>2654300</wp:posOffset>
            </wp:positionV>
            <wp:extent cx="427355" cy="5795010"/>
            <wp:effectExtent b="0" l="0" r="0" t="0"/>
            <wp:wrapNone/>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MISCELLANEOUS FEES.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Miscellaneous Fees which consist of the transfer fees, financing fees and other fees in connection with the transfer of the title to the BUYER and the release of the Bank REM loan proceeds to the SELLER shall be paid by the BUYER without need of demand from the SELLER.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PERPETUAL RIGHT OF ACCESS AND OTHER EASEMENTS.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agrees and recognize that the SELLER, its authorized representatives, successors, assigns, affiliates,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Master Deed with Declaration of Restrictions.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p>
    <w:p w:rsidR="00000000" w:rsidDel="00000000" w:rsidP="00000000" w:rsidRDefault="00000000" w:rsidRPr="00000000" w14:paraId="000000C0">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ADMINISTRATION FEES.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Any request for change in the buyer’s data, payment term, financing scheme, principal buyer, or request for downgrading or upgrading of unit, transfer of unit, transfer of rights, inclusion or exclusion of co-borrower, extension of due dates, reactivation of accounts, and such other permissible changes, modifications, or revisions in the buyer’s information and terms of this Contract which require re-documentation by the SELLER, shall be subject to an administration fee in accordance with the schedule fees to be determined and provided by the SELLER, provided that, such changes, modifications, or revisions shall always be subject to prior approval by the SELLER.</w:t>
      </w:r>
    </w:p>
    <w:p w:rsidR="00000000" w:rsidDel="00000000" w:rsidP="00000000" w:rsidRDefault="00000000" w:rsidRPr="00000000" w14:paraId="000000C2">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REAL ESTATE TAXES, REGISTRATION AND TRANSFER FEES AND EXPENSES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Real Estate Taxes and Assessments.</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be liable for the payment of Real Estate Taxes and Assessments due on the Unit effective on the calendar quarter of full payment of the purchase price or turnover (actual or constructive) of the Unit, whichever is earlier, notwithstanding that title to the Unit has not yet been transferred in the name of the BUYER. In such cases, the BUYER shall be responsible for promptly remitting such payments for taxes and assessments to the proper government agencies. Should the BUYER fail to pay the same on due date, the SELLER shall have the option, but not the obligation, to advance payment of such real estate taxes and assessments for the BUYER’s account. Any such advances shall be paid by the BUYER to the SELLER upon demand with interest at the rate of three percent (3%) per month or a fraction of a month computed from the date the advance is made by the SELLER until the same is fully paid by the BUYER.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 Transfer Expenses, Fees and Charges.</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Documentary Stamp Taxes, Transfer Taxes, Registration Fees and all other expenses incident to the transfer of title to the Unit in favor of the BUYER shall be for the account of the latter.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MORTGAGE REDEMPTION INSURANCE.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agrees that he/she shall promptly secure a Mortgage Redemption Insurance (MRI) and or its renewal, and shall immediately forward a copy of the insurance policy to the SELLER.  The premium for such insurance shall be for the account of the BUYER. In case of failure of the BUYER to secure MRI or renewal thereof, the SELLER or its assignee has the option to secure or renew the MRI in behalf of  the BUYER, and all costs therefor shall be for the account of the BUYER.</w:t>
      </w:r>
    </w:p>
    <w:p w:rsidR="00000000" w:rsidDel="00000000" w:rsidP="00000000" w:rsidRDefault="00000000" w:rsidRPr="00000000" w14:paraId="000000CA">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E">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PROPERTY INSURANCE.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Upon acceptance by the BUYER of the Unit and pending full payment of the Total Contract Price, the BUYER shall secure a Property Insurance over the Unit from the SELLER’s accredited insurance company, where the SELLER shall be the designated beneficiary until full payment of the Total Contract Price.  The SELLER may endorse the Property Insurance to its assignee should the SELLER sell, transfer, endorse or assign its rights.  The premium for such insurance shall be for the account of the BUYER.</w:t>
      </w:r>
      <w:r w:rsidDel="00000000" w:rsidR="00000000" w:rsidRPr="00000000">
        <w:drawing>
          <wp:anchor allowOverlap="1" behindDoc="1" distB="0" distT="0" distL="0" distR="0" hidden="0" layoutInCell="1" locked="0" relativeHeight="0" simplePos="0">
            <wp:simplePos x="0" y="0"/>
            <wp:positionH relativeFrom="column">
              <wp:posOffset>-1109344</wp:posOffset>
            </wp:positionH>
            <wp:positionV relativeFrom="paragraph">
              <wp:posOffset>547370</wp:posOffset>
            </wp:positionV>
            <wp:extent cx="522605" cy="7861300"/>
            <wp:effectExtent b="0" l="0" r="0" t="0"/>
            <wp:wrapNone/>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D1">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Upon full payment of the Total Contract Price, the BUYER shall continue to ensure that the Unit is covered by a Property Insurance for his/her benefit.</w:t>
      </w:r>
      <w:r w:rsidDel="00000000" w:rsidR="00000000" w:rsidRPr="00000000">
        <w:drawing>
          <wp:anchor allowOverlap="1" behindDoc="0" distB="0" distT="0" distL="114300" distR="114300" hidden="0" layoutInCell="1" locked="0" relativeHeight="0" simplePos="0">
            <wp:simplePos x="0" y="0"/>
            <wp:positionH relativeFrom="column">
              <wp:posOffset>6595745</wp:posOffset>
            </wp:positionH>
            <wp:positionV relativeFrom="paragraph">
              <wp:posOffset>2869565</wp:posOffset>
            </wp:positionV>
            <wp:extent cx="427355" cy="5795010"/>
            <wp:effectExtent b="0" l="0" r="0" t="0"/>
            <wp:wrapNone/>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case of failure of the BUYER to secure a Property Insurance or renewal thereof, the SELLER or its assignee has the option to secure or renew the Property Insurance in behalf of the BUYER, and all costs therefor shall be for the account of the BUYER.</w:t>
      </w:r>
    </w:p>
    <w:p w:rsidR="00000000" w:rsidDel="00000000" w:rsidP="00000000" w:rsidRDefault="00000000" w:rsidRPr="00000000" w14:paraId="000000D5">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UTILITY FEES.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Utility connection fees and deposits to utility service providers (i.e. Meralco deposit, water meter fees, telephone deposits, cable and internet deposits) shall be for the sole account of the BUYER.</w:t>
      </w:r>
    </w:p>
    <w:p w:rsidR="00000000" w:rsidDel="00000000" w:rsidP="00000000" w:rsidRDefault="00000000" w:rsidRPr="00000000" w14:paraId="000000D7">
      <w:pPr>
        <w:ind w:left="1260" w:hanging="54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MAINTENANCE AND SECURITY.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secure and maintain his/her Unit. The SELLER shall be relieved of its obligation to maintain and secure the Unit after acceptance by the BUYER or one (1) month after full settlement of the Down Payment whichever comes first. The SELLER shall not be liable in case of damage or deterioration of the Unit due to failure and/or refusal of the BUYER to maintain the Unit after acceptance.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INSURANCE ON THE PROJECT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SELLER shall have the right, but not the obligation, to procure such insurance policies as it may deem necessary for the first year following the completion of the Project, covering losses by fire, earthquake, fire occasioned by earthquake, casualty, liability or other insurable risks with such extended coverage as is customary for the building in the locality for the replacement value of the condominium units and the common areas of the Project. In such event, the cost of such insurance shall be proportionately paid to or reimbursed to the SELLER by the buyers of the condominium units in the Project.</w:t>
      </w:r>
    </w:p>
    <w:p w:rsidR="00000000" w:rsidDel="00000000" w:rsidP="00000000" w:rsidRDefault="00000000" w:rsidRPr="00000000" w14:paraId="000000D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TRANSFER OR ASSIGNMENT.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Subject to the written consent of the SELLER and the provisions of the Deed of Restrictions, the BUYER may assign, transfer or encumber his rights hereunder by means of a notarized instrument provided that the BUYER (i) is updated in the payment of his account; (ii) is not in arrears in the payment of dues, assessments and charges to the SELLER and/or the Condominium Corporation; (iii) has not violated any of the other conditions stipulated in this Contract or the Master Deed with Declaration of Restrictions; and (iv) shall comply with such terms and conditions as may be imposed by the SELLER. Any transfer of rights made in violation hereof shall be null and void and shall not release the BUYER from its obligations hereunder. Moreover, any transfer and assignment made herein shall be subject to applicable administration fees as provided under Section 22 of this Contract, and all taxes and fees necessary and/or in relation to the transfer or assignment under this Section shall be the responsibility of the BUYER or the BUYER’s transferee or assignee.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ASSIGNMENT BY THE SELLER.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has the right to assign or transfer its rights and receivables under this Contract to any bank or financial institution, including the National Home Mortgage Finance Corporation or Pag-IBIG Fund, or to any of SELLER’s affiliates or subsidiaries, without need of notice or consent by the BUYER. The BUYER is aware that such assignment or transfer is an accepted practice in the real estate industry and by signing this Contract, the BUYER conforms to such assignment or transfer by the SELLER.</w:t>
      </w:r>
    </w:p>
    <w:p w:rsidR="00000000" w:rsidDel="00000000" w:rsidP="00000000" w:rsidRDefault="00000000" w:rsidRPr="00000000" w14:paraId="000000D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MASTER DEED WITH DECLARATION OF RESTRICTIONS.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Master Deed with Declaration of Restrictions (Annex “A” hereof) covering the Project shall form an integral part of this Contract. The BUYER warrants that he has read and understood the Master Deed with Declaration of Restrictions and hereby undertakes to comply with the Master Deed with Declaration of Restrictions upon the execution of this Contract.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MEMBERSHIP IN THE CONDOMINIUM CORPORATION.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Upon execution of this Contract, the BUYER shall automatically become a member of the Condominium   Corporation referred to in the Master Deed with Declaration of Restrictions and shall be bound by all terms, conditions, obligations and limitations provided in the Master Deed with Declaration of Restrictions, House Rules and such other issuances by the SELLER or the Condominium Corporation.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 shall also be entitled to all rights and privileges of a member of the Condominium Corporation as may be provided in the Master Deed with Declaration of Restrictions. However, until full payment of the Total Contract Price and the transfer of title of the Unit to the BUYER, the BUYER shall have no right to vote and be elected as a member of the Condominium Corporation’s Board of Trustees.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Further, upon turn over to and acceptance by the BUYER of the Unit, he shall be liable for any and all dues and fees being charged by the SELLER or the Condominium Corporation.</w:t>
      </w:r>
    </w:p>
    <w:p w:rsidR="00000000" w:rsidDel="00000000" w:rsidP="00000000" w:rsidRDefault="00000000" w:rsidRPr="00000000" w14:paraId="000000EE">
      <w:pPr>
        <w:ind w:left="709"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Membership in the Condominium Corporation shall not be transferrable separately from the Unit and transfer and conveyance of the Unit shall automatically include the transfer or conveyance of membership in the Condominium Corporation.</w:t>
      </w:r>
      <w:r w:rsidDel="00000000" w:rsidR="00000000" w:rsidRPr="00000000">
        <w:drawing>
          <wp:anchor allowOverlap="1" behindDoc="1" distB="0" distT="0" distL="0" distR="0" hidden="0" layoutInCell="1" locked="0" relativeHeight="0" simplePos="0">
            <wp:simplePos x="0" y="0"/>
            <wp:positionH relativeFrom="column">
              <wp:posOffset>-1010919</wp:posOffset>
            </wp:positionH>
            <wp:positionV relativeFrom="paragraph">
              <wp:posOffset>219709</wp:posOffset>
            </wp:positionV>
            <wp:extent cx="522605" cy="7861300"/>
            <wp:effectExtent b="0" l="0" r="0" t="0"/>
            <wp:wrapNone/>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F0">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CANCELLATION AND TERMINATION OF CONTRACT.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following shall be grounds for the cancellation of this Contract: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pay the unpaid installments on Down Payment and Balance Payment within the grace period provided under  Republic Act No. 6552, otherwise known as Maceda Law.</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pay the EVAT and/or other applicable taxes;</w:t>
      </w:r>
    </w:p>
    <w:p w:rsidR="00000000" w:rsidDel="00000000" w:rsidP="00000000" w:rsidRDefault="00000000" w:rsidRPr="00000000" w14:paraId="000000F6">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pay any of the fees, dues and charges for which the BUYER is liable to pay in accordance with this Contract;</w:t>
      </w:r>
      <w:r w:rsidDel="00000000" w:rsidR="00000000" w:rsidRPr="00000000">
        <w:drawing>
          <wp:anchor allowOverlap="1" behindDoc="0" distB="0" distT="0" distL="114300" distR="114300" hidden="0" layoutInCell="1" locked="0" relativeHeight="0" simplePos="0">
            <wp:simplePos x="0" y="0"/>
            <wp:positionH relativeFrom="column">
              <wp:posOffset>6770369</wp:posOffset>
            </wp:positionH>
            <wp:positionV relativeFrom="paragraph">
              <wp:posOffset>2880360</wp:posOffset>
            </wp:positionV>
            <wp:extent cx="427355" cy="5795010"/>
            <wp:effectExtent b="0" l="0" r="0" t="0"/>
            <wp:wrapNone/>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F8">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pay annually the required Mortgage Redemption Insurance (MRI) premium, Property Insurance premium, Real Property Tax and local government assessments on due date specified by the SELLER; </w:t>
      </w:r>
    </w:p>
    <w:p w:rsidR="00000000" w:rsidDel="00000000" w:rsidP="00000000" w:rsidRDefault="00000000" w:rsidRPr="00000000" w14:paraId="000000FA">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case any check payment issued by the BUYER is not cleared or returned, hence Unit remains unpaid for any reason whatsoever;</w:t>
      </w:r>
    </w:p>
    <w:p w:rsidR="00000000" w:rsidDel="00000000" w:rsidP="00000000" w:rsidRDefault="00000000" w:rsidRPr="00000000" w14:paraId="000000FC">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pay Surcharges and Interest; </w:t>
      </w:r>
    </w:p>
    <w:p w:rsidR="00000000" w:rsidDel="00000000" w:rsidP="00000000" w:rsidRDefault="00000000" w:rsidRPr="00000000" w14:paraId="000000FE">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accept a price adjustment in case of increase in construction materials or inflation as provided herein; </w:t>
      </w:r>
    </w:p>
    <w:p w:rsidR="00000000" w:rsidDel="00000000" w:rsidP="00000000" w:rsidRDefault="00000000" w:rsidRPr="00000000" w14:paraId="00000100">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Unjustified/deliberate refusal of the BUYER to accept the Unit which is in accordance with this Contract, or due to other reasons not attributable to the SELLER;</w:t>
      </w:r>
    </w:p>
    <w:p w:rsidR="00000000" w:rsidDel="00000000" w:rsidP="00000000" w:rsidRDefault="00000000" w:rsidRPr="00000000" w14:paraId="00000102">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 of the BUYER to maintain and secure the Unit; </w:t>
      </w:r>
    </w:p>
    <w:p w:rsidR="00000000" w:rsidDel="00000000" w:rsidP="00000000" w:rsidRDefault="00000000" w:rsidRPr="00000000" w14:paraId="00000104">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update the SELLER on any change in the BUYER’s information;</w:t>
      </w:r>
    </w:p>
    <w:p w:rsidR="00000000" w:rsidDel="00000000" w:rsidP="00000000" w:rsidRDefault="00000000" w:rsidRPr="00000000" w14:paraId="00000106">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case the BUYER misrepresents, provides false information, submits falsified or fraudulent document/s or conceals material facts in any of the contract documents signed by the BUYER;</w:t>
      </w:r>
    </w:p>
    <w:p w:rsidR="00000000" w:rsidDel="00000000" w:rsidP="00000000" w:rsidRDefault="00000000" w:rsidRPr="00000000" w14:paraId="00000108">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the event of death, failure/refusal of the heirs, successors and/or assigns of the BUYER: (i) to inform the SELLER of such fact within thirty (30) days; (ii) to assume all outstanding obligations of the BUYER without need of demand from the SELLER; and (iii) to settle all payments in arrears to indicate their willingness to proceed with the purchase of the Unit under the terms and conditions of this Contract;</w:t>
      </w:r>
    </w:p>
    <w:p w:rsidR="00000000" w:rsidDel="00000000" w:rsidP="00000000" w:rsidRDefault="00000000" w:rsidRPr="00000000" w14:paraId="0000010A">
      <w:pPr>
        <w:ind w:left="1418" w:right="-41" w:hanging="425"/>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Failure/refusal of the BUYER to execute and/or sign, deliver the required documents, contracts, or deeds within the time prescribed and required by the SELLER</w:t>
      </w:r>
    </w:p>
    <w:p w:rsidR="00000000" w:rsidDel="00000000" w:rsidP="00000000" w:rsidRDefault="00000000" w:rsidRPr="00000000" w14:paraId="0000010C">
      <w:pPr>
        <w:ind w:right="-41"/>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Disapproval of assignment or other forms of disposition by any financing institution, including the PagIBIG Fund, due to fraud and/or misinterpretation of facts or for any reason whatsoever, and/or non-submission of any additional requirements by the BUYER needed by concerned financial institution;</w:t>
      </w:r>
    </w:p>
    <w:p w:rsidR="00000000" w:rsidDel="00000000" w:rsidP="00000000" w:rsidRDefault="00000000" w:rsidRPr="00000000" w14:paraId="0000010E">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Unilateral withdrawal by the BUYER from this Contract for any reason whatsoever;</w:t>
      </w:r>
    </w:p>
    <w:p w:rsidR="00000000" w:rsidDel="00000000" w:rsidP="00000000" w:rsidRDefault="00000000" w:rsidRPr="00000000" w14:paraId="00000110">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Any sale, cession, encumbrance, assignment, transfer or other disposition without prior approval by the SELLER;</w:t>
      </w:r>
    </w:p>
    <w:p w:rsidR="00000000" w:rsidDel="00000000" w:rsidP="00000000" w:rsidRDefault="00000000" w:rsidRPr="00000000" w14:paraId="00000112">
      <w:pPr>
        <w:ind w:right="-41"/>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Commission of any illegal, immoral, nuisance or hazardous acts or such other activity or purpose that may disrupt the peace and order in the condominium, disturb or prejudice the rights of other residents, and/or pose danger to the condominium community;</w:t>
      </w:r>
    </w:p>
    <w:p w:rsidR="00000000" w:rsidDel="00000000" w:rsidP="00000000" w:rsidRDefault="00000000" w:rsidRPr="00000000" w14:paraId="00000114">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Breach of any provision of this Contract, Master Deed with Declaration of Restrictions, House Rules, and other rules and regulations issued by the SELLER or the Condominium Corporation; and</w:t>
      </w:r>
    </w:p>
    <w:p w:rsidR="00000000" w:rsidDel="00000000" w:rsidP="00000000" w:rsidRDefault="00000000" w:rsidRPr="00000000" w14:paraId="00000116">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18" w:right="-41" w:hanging="425"/>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Other circumstances related to the foregoing.</w:t>
      </w:r>
    </w:p>
    <w:p w:rsidR="00000000" w:rsidDel="00000000" w:rsidP="00000000" w:rsidRDefault="00000000" w:rsidRPr="00000000" w14:paraId="00000118">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1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r w:rsidDel="00000000" w:rsidR="00000000" w:rsidRPr="00000000">
        <w:drawing>
          <wp:anchor allowOverlap="1" behindDoc="1" distB="0" distT="0" distL="0" distR="0" hidden="0" layoutInCell="1" locked="0" relativeHeight="0" simplePos="0">
            <wp:simplePos x="0" y="0"/>
            <wp:positionH relativeFrom="column">
              <wp:posOffset>-1035684</wp:posOffset>
            </wp:positionH>
            <wp:positionV relativeFrom="paragraph">
              <wp:posOffset>20955</wp:posOffset>
            </wp:positionV>
            <wp:extent cx="522605" cy="7861300"/>
            <wp:effectExtent b="0" l="0" r="0" t="0"/>
            <wp:wrapNone/>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6681469</wp:posOffset>
            </wp:positionH>
            <wp:positionV relativeFrom="paragraph">
              <wp:posOffset>2827655</wp:posOffset>
            </wp:positionV>
            <wp:extent cx="427355" cy="5795010"/>
            <wp:effectExtent b="0" l="0" r="0" t="0"/>
            <wp:wrapNone/>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1D">
      <w:pPr>
        <w:ind w:left="709"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p>
    <w:p w:rsidR="00000000" w:rsidDel="00000000" w:rsidP="00000000" w:rsidRDefault="00000000" w:rsidRPr="00000000" w14:paraId="0000011F">
      <w:pPr>
        <w:ind w:left="709"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p>
    <w:p w:rsidR="00000000" w:rsidDel="00000000" w:rsidP="00000000" w:rsidRDefault="00000000" w:rsidRPr="00000000" w14:paraId="00000121">
      <w:pPr>
        <w:jc w:val="both"/>
        <w:rPr>
          <w:rFonts w:ascii="Century Schoolbook" w:cs="Century Schoolbook" w:eastAsia="Century Schoolbook" w:hAnsi="Century Schoolbook"/>
          <w:b w:val="0"/>
          <w:smallCaps w:val="0"/>
          <w:sz w:val="16"/>
          <w:szCs w:val="16"/>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Abandonment.</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be deemed to have abandoned the Unit in cases where the Unit remains vacant for a period of two (2) consecutive months from the time the mailing of the Notice to Vacate, and the failure of the BUYER to communicate with the SELLER during the same period.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Voluntary Surrender.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p>
    <w:p w:rsidR="00000000" w:rsidDel="00000000" w:rsidP="00000000" w:rsidRDefault="00000000" w:rsidRPr="00000000" w14:paraId="00000125">
      <w:pPr>
        <w:jc w:val="both"/>
        <w:rPr>
          <w:rFonts w:ascii="Century Schoolbook" w:cs="Century Schoolbook" w:eastAsia="Century Schoolbook" w:hAnsi="Century Schoolbook"/>
          <w:b w:val="0"/>
          <w:i w:val="0"/>
          <w:sz w:val="16"/>
          <w:szCs w:val="16"/>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418" w:right="0" w:hanging="567"/>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Disposal of Personal Belongings.</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the event of the BUYER’s abandonment of the Unit, the BUYER agrees that the SELLER may dispose all the personal belongings found inside the premises and apply the proceeds from the sale to the outstanding obligations of the BUYER to the SELLER.</w:t>
      </w:r>
    </w:p>
    <w:p w:rsidR="00000000" w:rsidDel="00000000" w:rsidP="00000000" w:rsidRDefault="00000000" w:rsidRPr="00000000" w14:paraId="0000012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43"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For purposes of this Section, the</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BUYER hereby automatically constitutes the SELLER as his/her attorney-in-fact to possess the Unit and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shall have all powers and authority to enforce the rights granted in this Contract, the Master Deed with Declaration of Restrictions, House Rules and other rules and regulations issued by the SELLER and/or the Condominium Corporation, including the right to automatically repossess and/or to padlock the Unit, without judicial proceedings.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43"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the event of cancellation of this Contract by the BUYER, a cancellation fee shall be paid by the BUYER to the SELLER in such amount as may be determined and provided by the SELLER.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43" w:right="-366" w:hanging="431.9999999999999"/>
        <w:jc w:val="left"/>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Penalties for Commission of Illegal, Immoral, Nuisance, or Hazardous Act.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Any buyer, unit owner, registered resident or authorized occupant of a Unit who has committed any illegal, immoral, nuisance or hazardous act as defined by law or by rules and regulations issued by the SELLER or the Condominium Corporation, notwithstanding that no case has been filed against the perpetrator, may be forever banned from the condominium premises through a notice from the SELLER, or the resolution by majority of the Board of the Condominium Corporation, or upon petition by thirty percent (30%) of the unit owners with right to vote and in good standing.</w:t>
      </w:r>
    </w:p>
    <w:p w:rsidR="00000000" w:rsidDel="00000000" w:rsidP="00000000" w:rsidRDefault="00000000" w:rsidRPr="00000000" w14:paraId="0000012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petition of the homeowners shall be submitted to the Chairman of the Condominium Corporation, or any authorized representative of the Condominium Corporation, who shall issue a notice to the buyer, unit owner, registered resident or authorized occupant within three (3) days from the time of submission of the petition. In case of a resolution by the majority of the Board, the Board shall immediately send a notice to the concerned buyer, unit owner, registered resident, or authorized occupant within twenty four (24) hours from the issuance of the resolution or at the soonest possible opportunity to send notice.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If the concerned buyer, unit owner, registered resident, or authorized occupant cannot be located or is not present in the condominium premises, the notice shall be sent via mail or courier to his/her other known address. In such case, the notice shall be deemed received within fifteen (15) days from the time of mailing. In addition to the other penalties provided under this Contract on default, cancellation, termination of contract and ejectment, as well as the Master Deed with Declaration of Restrictions, House Rules and other rules and regulations issued by the SELLER and/or the Condominium Corporation, the buyer, unit owner, registered resident, or authorized occupant who has been banned from the condominium premises shall suffer the following penalties or consequences:</w:t>
      </w:r>
      <w:r w:rsidDel="00000000" w:rsidR="00000000" w:rsidRPr="00000000">
        <w:drawing>
          <wp:anchor allowOverlap="1" behindDoc="1" distB="0" distT="0" distL="0" distR="0" hidden="0" layoutInCell="1" locked="0" relativeHeight="0" simplePos="0">
            <wp:simplePos x="0" y="0"/>
            <wp:positionH relativeFrom="column">
              <wp:posOffset>-1043938</wp:posOffset>
            </wp:positionH>
            <wp:positionV relativeFrom="paragraph">
              <wp:posOffset>791210</wp:posOffset>
            </wp:positionV>
            <wp:extent cx="522605" cy="7861300"/>
            <wp:effectExtent b="0" l="0" r="0" t="0"/>
            <wp:wrapNone/>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3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2">
      <w:pPr>
        <w:numPr>
          <w:ilvl w:val="0"/>
          <w:numId w:val="3"/>
        </w:numPr>
        <w:ind w:left="113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He/she shall forever be barred from entering the premises of the condominium/project;</w:t>
      </w:r>
    </w:p>
    <w:p w:rsidR="00000000" w:rsidDel="00000000" w:rsidP="00000000" w:rsidRDefault="00000000" w:rsidRPr="00000000" w14:paraId="00000133">
      <w:pPr>
        <w:ind w:left="1134"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4">
      <w:pPr>
        <w:numPr>
          <w:ilvl w:val="0"/>
          <w:numId w:val="3"/>
        </w:numPr>
        <w:ind w:left="113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He/she shall not be allowed to personally access his/her Unit and to retrieve any property found in the Unit or in the condominium premises without proper clearance from and permission by the SELLER or the Condominium Corporation;</w:t>
      </w:r>
    </w:p>
    <w:p w:rsidR="00000000" w:rsidDel="00000000" w:rsidP="00000000" w:rsidRDefault="00000000" w:rsidRPr="00000000" w14:paraId="00000135">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6">
      <w:pPr>
        <w:numPr>
          <w:ilvl w:val="0"/>
          <w:numId w:val="3"/>
        </w:numPr>
        <w:ind w:left="113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r w:rsidDel="00000000" w:rsidR="00000000" w:rsidRPr="00000000">
        <w:drawing>
          <wp:anchor allowOverlap="1" behindDoc="0" distB="0" distT="0" distL="114300" distR="114300" hidden="0" layoutInCell="1" locked="0" relativeHeight="0" simplePos="0">
            <wp:simplePos x="0" y="0"/>
            <wp:positionH relativeFrom="column">
              <wp:posOffset>6878955</wp:posOffset>
            </wp:positionH>
            <wp:positionV relativeFrom="paragraph">
              <wp:posOffset>2804160</wp:posOffset>
            </wp:positionV>
            <wp:extent cx="427355" cy="5795010"/>
            <wp:effectExtent b="0" l="0" r="0" t="0"/>
            <wp:wrapNone/>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3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DEFAULTS AND PENALTIES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 Default.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BUYER’s failure and/or refusal to pay the outstanding balance of the Total Contract Price, Miscellaneous Fees, Real Property Taxes, MRI, Property Insurance, Utility Fees, Surcharge and Interest and/or other monetary obligation under this Contract on its due date when necessary or required by present or future laws, rules, regulations and/or circumstances, shall constitute default under this Contract. In case of default, the provisions under Sections 32 and 35, and their subsections, shall be applicable.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Surcharge.</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case of the BUYER’s default for any reason whatsoever, this shall give rise to a monthly surcharge of five percent (5%) on the unpaid amount which shall be compounded monthly.</w:t>
      </w:r>
    </w:p>
    <w:p w:rsidR="00000000" w:rsidDel="00000000" w:rsidP="00000000" w:rsidRDefault="00000000" w:rsidRPr="00000000" w14:paraId="0000013D">
      <w:pPr>
        <w:ind w:left="851" w:firstLine="0"/>
        <w:jc w:val="both"/>
        <w:rPr>
          <w:rFonts w:ascii="Century Schoolbook" w:cs="Century Schoolbook" w:eastAsia="Century Schoolbook" w:hAnsi="Century Schoolbook"/>
          <w:b w:val="0"/>
          <w:i w:val="0"/>
          <w:sz w:val="16"/>
          <w:szCs w:val="16"/>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Interest</w:t>
      </w:r>
      <w:r w:rsidDel="00000000" w:rsidR="00000000" w:rsidRPr="00000000">
        <w:rPr>
          <w:rFonts w:ascii="Century Schoolbook" w:cs="Century Schoolbook" w:eastAsia="Century Schoolbook" w:hAnsi="Century Schoolbook"/>
          <w:b w:val="0"/>
          <w:i w:val="1"/>
          <w:smallCaps w:val="0"/>
          <w:strike w:val="0"/>
          <w:sz w:val="16"/>
          <w:szCs w:val="1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Any delay in the payment of the Balance Payment Monthly Amortization shall give rise to compounded interest charges at the rate of 2% per annum based on the outstanding balance.</w:t>
      </w:r>
    </w:p>
    <w:p w:rsidR="00000000" w:rsidDel="00000000" w:rsidP="00000000" w:rsidRDefault="00000000" w:rsidRPr="00000000" w14:paraId="0000013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EJECTMENT.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It is agreed that the rights of the BUYER to hold possession of the Unit during the existence of this Contract is subject to the condition precedent that 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is updated in the payment of the balance of the purchase price and the BUYER’s</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faithful compliance with his/her obligations under this Contract, the Master Deed with Declaration of Restrictions, House Rules and other rules and regulations issued by the SELLER and/or the Condominium Corporation, including the payment of Association Dues and other assessments and fees charged and imposed by the SELLER and/or the Condominium Corporation.</w:t>
      </w:r>
    </w:p>
    <w:p w:rsidR="00000000" w:rsidDel="00000000" w:rsidP="00000000" w:rsidRDefault="00000000" w:rsidRPr="00000000" w14:paraId="0000014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case the BUYER fails to perform the said obligations or fails to pay any of the installments due on time, in addition to its rights under the law and in the other provisions of this Contract, the Master Deed with Declaration of Restrictions, House Rules and other rules and regulations issued by the SELLER and/or the Condominium Corporation, the SELLER, or the Condominium Corporation upon the direction of the SELLER, shall have the right to cut-off water supply, electricity connection and other utilities, and to deny the BUYER and the other occupants of the Unit access to the building or use of amenities.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Furthermore, the SELLER shall have the right to take immediate possession of the Unit without need of judicial demand and without any restriction for the purpose of preserving and/or protecting the Unit and to offer the same for sale to the public and to dispose the same.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For this purpose, the</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BUYER hereby automatically constitutes the SELLER as his/her attorney-in-fact to possess the Unit and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shall have all powers and authority to enforce the rights granted in this Contract, the Master Deed with Declaration of Restrictions, House Rules and other rules and regulations issued by the SELLER and/or the Condominium Corporation, including the right to automatically repossess and/or to padlock the Unit, without judicial proceedings.</w:t>
      </w:r>
    </w:p>
    <w:p w:rsidR="00000000" w:rsidDel="00000000" w:rsidP="00000000" w:rsidRDefault="00000000" w:rsidRPr="00000000" w14:paraId="00000147">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expressly waives all rights to file criminal and/or civil actions against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for the exercise of its rights granted in this Contract and the Master Deed with Declaration of Restrictions.</w:t>
      </w:r>
    </w:p>
    <w:p w:rsidR="00000000" w:rsidDel="00000000" w:rsidP="00000000" w:rsidRDefault="00000000" w:rsidRPr="00000000" w14:paraId="00000149">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A">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MISCELLANEOUS PROVISIONS</w:t>
      </w:r>
      <w:r w:rsidDel="00000000" w:rsidR="00000000" w:rsidRPr="00000000">
        <w:rPr>
          <w:rtl w:val="0"/>
        </w:rPr>
      </w:r>
    </w:p>
    <w:p w:rsidR="00000000" w:rsidDel="00000000" w:rsidP="00000000" w:rsidRDefault="00000000" w:rsidRPr="00000000" w14:paraId="0000014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Authorized Representative from the Buyer.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 may assign an authorized representative through a Special Power of Attorney (SPA) to inspect the Unit together with the representative of the SELLER and execute an Affidavit of Final Acceptance.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-1007109</wp:posOffset>
            </wp:positionH>
            <wp:positionV relativeFrom="paragraph">
              <wp:posOffset>38100</wp:posOffset>
            </wp:positionV>
            <wp:extent cx="522605" cy="7861300"/>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Reconveyance.</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After execution of this Contract, the BUYER shall simultaneously sign a Deed of Reconveyance in favor of the SELLER which shall take effect in the event the BUYER fails to pay his obligations to the SELLER. All expenses incurred to effect such reconveyance of the Unit to the SELLER shall be for the sole account of the BUYER.</w:t>
      </w:r>
    </w:p>
    <w:p w:rsidR="00000000" w:rsidDel="00000000" w:rsidP="00000000" w:rsidRDefault="00000000" w:rsidRPr="00000000" w14:paraId="00000150">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Notice.</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Notice to the BUYER sent by mail to his stated address shall be deemed as sufficient compliance with all requirements of notice for purpose of this Contract, irrespective of whether or not it is was personally received by the BUYER.</w:t>
      </w:r>
    </w:p>
    <w:p w:rsidR="00000000" w:rsidDel="00000000" w:rsidP="00000000" w:rsidRDefault="00000000" w:rsidRPr="00000000" w14:paraId="00000152">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Change in Buyer’s Data.</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 shall inform the SELLER in writing within thirty (30) calendar days of any changes in the BUYER’S personal data such as his name, home address, mailing address, civil status, contact numbers and/or email address. The SELLER shall not be held responsible for any liability whatsoever or failure by the BUYER to receive the SELLER’S notice/written correspondence due to the BUYER’s non-communication or miscommunication of his updated data to the SELLER.</w:t>
      </w:r>
      <w:r w:rsidDel="00000000" w:rsidR="00000000" w:rsidRPr="00000000">
        <w:drawing>
          <wp:anchor allowOverlap="1" behindDoc="0" distB="0" distT="0" distL="114300" distR="114300" hidden="0" layoutInCell="1" locked="0" relativeHeight="0" simplePos="0">
            <wp:simplePos x="0" y="0"/>
            <wp:positionH relativeFrom="column">
              <wp:posOffset>6704330</wp:posOffset>
            </wp:positionH>
            <wp:positionV relativeFrom="paragraph">
              <wp:posOffset>2665730</wp:posOffset>
            </wp:positionV>
            <wp:extent cx="427355" cy="5795010"/>
            <wp:effectExtent b="0" l="0" r="0" t="0"/>
            <wp:wrapNone/>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54">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Additional Documents</w:t>
      </w:r>
      <w:r w:rsidDel="00000000" w:rsidR="00000000" w:rsidRPr="00000000">
        <w:rPr>
          <w:rFonts w:ascii="Century Schoolbook" w:cs="Century Schoolbook" w:eastAsia="Century Schoolbook" w:hAnsi="Century Schoolbook"/>
          <w:b w:val="0"/>
          <w:i w:val="1"/>
          <w:smallCaps w:val="0"/>
          <w:strike w:val="0"/>
          <w:sz w:val="16"/>
          <w:szCs w:val="1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SELLER may require the submission by the BUYER of other additional documents for the full and speedy implementation of this Contract.</w:t>
      </w:r>
    </w:p>
    <w:p w:rsidR="00000000" w:rsidDel="00000000" w:rsidP="00000000" w:rsidRDefault="00000000" w:rsidRPr="00000000" w14:paraId="00000156">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Loss of Contract.</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case of loss of the BUYER’s copy of this Contract, the BUYER must immediately notify the SELLER thereof in writing. The SELLER shall not in any way be liable for damages arising out of the unauthorized use of such lost Contract.</w:t>
      </w:r>
    </w:p>
    <w:p w:rsidR="00000000" w:rsidDel="00000000" w:rsidP="00000000" w:rsidRDefault="00000000" w:rsidRPr="00000000" w14:paraId="00000158">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Eminent Domain/Expropriation.</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If at any given time before the full payment of the Total Contract Price, the government or any of its political subdivision, instrumentality or any public company shall condemn or expropriate the Unit,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BUYER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 payment obligations shall not be hereby affected as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BUYER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shall bear the consequence of such expropriation. This notwithstanding,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SELLER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shall have the authority to deal, negotiate, receive the proceeds of expropriation or resist the expropriation in behalf of the BUYER. It is understood that the proceeds realized from said expropriation shall accrue to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BUYER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provided that the latter shall have paid the Total Contract Price, otherwise, the SELLER may apply the said proceeds to the Outstanding Balance and other obligations of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BUYER.</w:t>
      </w:r>
      <w:r w:rsidDel="00000000" w:rsidR="00000000" w:rsidRPr="00000000">
        <w:rPr>
          <w:rtl w:val="0"/>
        </w:rPr>
      </w:r>
    </w:p>
    <w:p w:rsidR="00000000" w:rsidDel="00000000" w:rsidP="00000000" w:rsidRDefault="00000000" w:rsidRPr="00000000" w14:paraId="0000015A">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Joint and Solidary.</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If there are two (2) or more BUYERS under this Contract, the rights and obligations mentioned herein are deemed contracted by the BUYERS in a joint and solidary manner.</w:t>
      </w:r>
    </w:p>
    <w:p w:rsidR="00000000" w:rsidDel="00000000" w:rsidP="00000000" w:rsidRDefault="00000000" w:rsidRPr="00000000" w14:paraId="0000015C">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Effect of Death.</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In the event of death of the BUYER, all the covenants hereof shall extend to and be obligatory on the heirs, successors and/or assigns of the BUYER. The BUYER understands and agrees that his successors, heirs, or assigns shall immediately inform the SELLER of such fact within thirty (30) calendar days and assume all outstanding obligations of the BUYER and settle all payments in arrears to indicate their willingness to proceed with the purchase of the Unit under the terms and conditions of this Contract.</w:t>
      </w:r>
    </w:p>
    <w:p w:rsidR="00000000" w:rsidDel="00000000" w:rsidP="00000000" w:rsidRDefault="00000000" w:rsidRPr="00000000" w14:paraId="0000015E">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96"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Compliance with Existing and New Laws, Rules and Regulations.</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 shall comply with the Deed of Restrictions, easements of record and all applicable laws, ordinances, rules and regulations as may be imposed by the government, insofar as they affect the use and occupancy of the Unit subject of this Contract, including any rule requiring payment of fees and taxes that may be imposed. Any new and/or amended rule, which may be promulgated by the government during the effectivity of this Contract, including any rule requiring payment of fees and taxes that may be imposed, shall be complied with accordingly by the BUYER. Any and all omissions or violations thereof shall be the sole responsibility of the BUYER and at his exclusive risk.</w:t>
      </w:r>
    </w:p>
    <w:p w:rsidR="00000000" w:rsidDel="00000000" w:rsidP="00000000" w:rsidRDefault="00000000" w:rsidRPr="00000000" w14:paraId="00000160">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Alteration.</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SELLER reserves the right to amend or revise at any time the construction and development plans by filing such additional, supplemental and/or revised plans and/or specifications as may be required. These amendments may include horizontal or vertical expansion or reduction of the project components of the condominium.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common areas remain in the name of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SELLER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SELLER</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shall have absolute and unhampered control over them. For this purpose, the </w:t>
      </w:r>
      <w:r w:rsidDel="00000000" w:rsidR="00000000" w:rsidRPr="00000000">
        <w:rPr>
          <w:rFonts w:ascii="Century Schoolbook" w:cs="Century Schoolbook" w:eastAsia="Century Schoolbook" w:hAnsi="Century Schoolbook"/>
          <w:b w:val="0"/>
          <w:i w:val="0"/>
          <w:smallCaps w:val="1"/>
          <w:strike w:val="0"/>
          <w:sz w:val="16"/>
          <w:szCs w:val="16"/>
          <w:u w:val="none"/>
          <w:shd w:fill="auto" w:val="clear"/>
          <w:vertAlign w:val="baseline"/>
          <w:rtl w:val="0"/>
        </w:rPr>
        <w:t xml:space="preserve">BUYER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hereby expresses his conformity to any change, alteration or modification of the plans and project name made by the SELLER.</w:t>
      </w:r>
    </w:p>
    <w:p w:rsidR="00000000" w:rsidDel="00000000" w:rsidP="00000000" w:rsidRDefault="00000000" w:rsidRPr="00000000" w14:paraId="00000162">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Prior Agreements</w:t>
      </w:r>
      <w:r w:rsidDel="00000000" w:rsidR="00000000" w:rsidRPr="00000000">
        <w:rPr>
          <w:rFonts w:ascii="Century Schoolbook" w:cs="Century Schoolbook" w:eastAsia="Century Schoolbook" w:hAnsi="Century Schoolbook"/>
          <w:b w:val="0"/>
          <w:i w:val="1"/>
          <w:smallCaps w:val="0"/>
          <w:strike w:val="0"/>
          <w:sz w:val="16"/>
          <w:szCs w:val="1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 understands that this Contract supersedes prior written agreements executed by the Parties.</w:t>
      </w:r>
    </w:p>
    <w:p w:rsidR="00000000" w:rsidDel="00000000" w:rsidP="00000000" w:rsidRDefault="00000000" w:rsidRPr="00000000" w14:paraId="00000164">
      <w:pPr>
        <w:tabs>
          <w:tab w:val="left" w:leader="none" w:pos="900"/>
        </w:tabs>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Certification and Binding Obligation.</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 The BUYER hereby certifies that all information pertinent to this Contract, including its Annexes, are true and correct, and that he has read and fully understands this Contract, the Master Deed with Declaration of Restrictions, the House Rules and other rules and regulations imposed by the SELLER or the Condominium Corporation, and agrees with the terms and stipulations thereof and that he voluntarily binds and obligates himself to faithfully comply with the same.  The BUYER likewise agrees to execute all acts and deeds necessary to accomplish the above intention and purposes.</w:t>
      </w:r>
      <w:r w:rsidDel="00000000" w:rsidR="00000000" w:rsidRPr="00000000">
        <w:drawing>
          <wp:anchor allowOverlap="1" behindDoc="1" distB="0" distT="0" distL="0" distR="0" hidden="0" layoutInCell="1" locked="0" relativeHeight="0" simplePos="0">
            <wp:simplePos x="0" y="0"/>
            <wp:positionH relativeFrom="column">
              <wp:posOffset>-1007744</wp:posOffset>
            </wp:positionH>
            <wp:positionV relativeFrom="paragraph">
              <wp:posOffset>128270</wp:posOffset>
            </wp:positionV>
            <wp:extent cx="522605" cy="7861300"/>
            <wp:effectExtent b="0" l="0" r="0" t="0"/>
            <wp:wrapNone/>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66">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Waiver.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This Contract shall not be considered as changed, modified, or altered by any acts of tolerance on the part of the SELLER unless such changes, modifications, or alterations are in writing and signed by both Parties. It is further understood and agreed that no failure or delay by the SELLER in exercising any right, power or privilege under this Contract shall be construed as a waiver thereof nor any single or partial exercise thereof shall preclude further exercise thereof of any other right, power and privilege. Moreover, acceptance by the SELLER of any payments made in a manner or at any time other than as herein provided shall not be construed as a variation, novation, or waiver of the terms hereof.</w:t>
      </w:r>
    </w:p>
    <w:p w:rsidR="00000000" w:rsidDel="00000000" w:rsidP="00000000" w:rsidRDefault="00000000" w:rsidRPr="00000000" w14:paraId="00000168">
      <w:pPr>
        <w:tabs>
          <w:tab w:val="left" w:leader="none" w:pos="900"/>
        </w:tabs>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6878955</wp:posOffset>
            </wp:positionH>
            <wp:positionV relativeFrom="paragraph">
              <wp:posOffset>2753360</wp:posOffset>
            </wp:positionV>
            <wp:extent cx="427355" cy="579501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Separability Clause.</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In case one or more of the provisions contained in this Contract shall be declared invalid, illegal or not enforceable in any respect by competent authority, the validity, legality and enforceability of the remaining provisions contained herein shall not in any way be affected or impaired thereby.</w:t>
      </w:r>
    </w:p>
    <w:p w:rsidR="00000000" w:rsidDel="00000000" w:rsidP="00000000" w:rsidRDefault="00000000" w:rsidRPr="00000000" w14:paraId="0000016A">
      <w:pPr>
        <w:tabs>
          <w:tab w:val="left" w:leader="none" w:pos="900"/>
        </w:tabs>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851"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Arbitration.</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p>
    <w:p w:rsidR="00000000" w:rsidDel="00000000" w:rsidP="00000000" w:rsidRDefault="00000000" w:rsidRPr="00000000" w14:paraId="0000016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  </w:t>
      </w:r>
    </w:p>
    <w:p w:rsidR="00000000" w:rsidDel="00000000" w:rsidP="00000000" w:rsidRDefault="00000000" w:rsidRPr="00000000" w14:paraId="0000016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1276"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Obligation to Pay.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is aware that the condominium development is being undertaken in stages, or that the amenities and the facilities may be in an incomplete state, and notwithstanding thereof, 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hereby agrees to make the payments herein required on their respective due dates, and not to use the same as excuse or reason for non-payment.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1276" w:right="0" w:firstLine="0"/>
        <w:jc w:val="both"/>
        <w:rPr>
          <w:rFonts w:ascii="Century Schoolbook" w:cs="Century Schoolbook" w:eastAsia="Century Schoolbook" w:hAnsi="Century Schoolbook"/>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1276"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No Liability.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hereby acknowledges that he is aware of land developments and/or improvements actually being and will be undertaken by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at the Project. 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hereby holds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free and harmless from any claim or action whatsoever nature and kind which arises out of or is due to or which may be caused by any inconvenience, discomfort and disturbance and/or nuisance which may unavoidably be caused to the BUYER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by the said developments work. During such development works, the SELLER</w:t>
      </w:r>
      <w:r w:rsidDel="00000000" w:rsidR="00000000" w:rsidRPr="00000000">
        <w:rPr>
          <w:rFonts w:ascii="Century Schoolbook" w:cs="Century Schoolbook" w:eastAsia="Century Schoolbook" w:hAnsi="Century Schoolbook"/>
          <w:b w:val="1"/>
          <w:i w:val="0"/>
          <w:smallCaps w:val="0"/>
          <w:strike w:val="0"/>
          <w:sz w:val="16"/>
          <w:szCs w:val="1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is authorized to construct temporary structure on any property within the Project.</w:t>
      </w:r>
    </w:p>
    <w:p w:rsidR="00000000" w:rsidDel="00000000" w:rsidP="00000000" w:rsidRDefault="00000000" w:rsidRPr="00000000" w14:paraId="00000176">
      <w:pPr>
        <w:tabs>
          <w:tab w:val="left" w:leader="none" w:pos="900"/>
        </w:tabs>
        <w:ind w:left="1276"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1276" w:right="0" w:hanging="431.9999999999999"/>
        <w:jc w:val="both"/>
        <w:rPr>
          <w:rFonts w:ascii="Century Schoolbook" w:cs="Century Schoolbook" w:eastAsia="Century Schoolbook" w:hAnsi="Century Schoolbook"/>
          <w:b w:val="0"/>
          <w:i w:val="0"/>
          <w:smallCaps w:val="0"/>
          <w:strike w:val="0"/>
          <w:sz w:val="16"/>
          <w:szCs w:val="16"/>
          <w:shd w:fill="auto" w:val="clear"/>
          <w:vertAlign w:val="baseline"/>
        </w:rPr>
      </w:pPr>
      <w:r w:rsidDel="00000000" w:rsidR="00000000" w:rsidRPr="00000000">
        <w:rPr>
          <w:rFonts w:ascii="Century Schoolbook" w:cs="Century Schoolbook" w:eastAsia="Century Schoolbook" w:hAnsi="Century Schoolbook"/>
          <w:b w:val="1"/>
          <w:i w:val="1"/>
          <w:smallCaps w:val="0"/>
          <w:strike w:val="0"/>
          <w:sz w:val="16"/>
          <w:szCs w:val="16"/>
          <w:u w:val="none"/>
          <w:shd w:fill="auto" w:val="clear"/>
          <w:vertAlign w:val="baseline"/>
          <w:rtl w:val="0"/>
        </w:rPr>
        <w:t xml:space="preserve">Entire Agreement. </w:t>
      </w:r>
      <w:r w:rsidDel="00000000" w:rsidR="00000000" w:rsidRPr="00000000">
        <w:rPr>
          <w:rFonts w:ascii="Century Schoolbook" w:cs="Century Schoolbook" w:eastAsia="Century Schoolbook" w:hAnsi="Century Schoolbook"/>
          <w:b w:val="0"/>
          <w:i w:val="0"/>
          <w:smallCaps w:val="0"/>
          <w:strike w:val="0"/>
          <w:sz w:val="16"/>
          <w:szCs w:val="16"/>
          <w:u w:val="none"/>
          <w:shd w:fill="auto" w:val="clear"/>
          <w:vertAlign w:val="baseline"/>
          <w:rtl w:val="0"/>
        </w:rPr>
        <w:t xml:space="preserve">This Contract contains the entire agreement between the Parties. The Parties shall not be bound by any stipulations, representations, agreements or promises oral or otherwise, not contained in this contract or otherwise incorporated herein by reference.</w:t>
      </w:r>
    </w:p>
    <w:p w:rsidR="00000000" w:rsidDel="00000000" w:rsidP="00000000" w:rsidRDefault="00000000" w:rsidRPr="00000000" w14:paraId="00000178">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9">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A">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B">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C">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D">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E">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F">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0">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1">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2">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3">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4">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5">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6">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7">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8">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9">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A">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IN WITNESS WHEREOF</w:t>
      </w:r>
      <w:r w:rsidDel="00000000" w:rsidR="00000000" w:rsidRPr="00000000">
        <w:rPr>
          <w:rFonts w:ascii="Century Schoolbook" w:cs="Century Schoolbook" w:eastAsia="Century Schoolbook" w:hAnsi="Century Schoolbook"/>
          <w:sz w:val="16"/>
          <w:szCs w:val="16"/>
          <w:vertAlign w:val="baseline"/>
          <w:rtl w:val="0"/>
        </w:rPr>
        <w:t xml:space="preserve">, we have hereunto set our hands this ______________________ in __________________________, Philippines.</w:t>
      </w:r>
    </w:p>
    <w:p w:rsidR="00000000" w:rsidDel="00000000" w:rsidP="00000000" w:rsidRDefault="00000000" w:rsidRPr="00000000" w14:paraId="0000018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8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E">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F">
      <w:pPr>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RAEMULAN LANDS, INC.</w:t>
      </w:r>
      <w:r w:rsidDel="00000000" w:rsidR="00000000" w:rsidRPr="00000000">
        <w:rPr>
          <w:rtl w:val="0"/>
        </w:rPr>
      </w:r>
    </w:p>
    <w:p w:rsidR="00000000" w:rsidDel="00000000" w:rsidP="00000000" w:rsidRDefault="00000000" w:rsidRPr="00000000" w14:paraId="00000190">
      <w:pPr>
        <w:jc w:val="both"/>
        <w:rPr>
          <w:rFonts w:ascii="Century Schoolbook" w:cs="Century Schoolbook" w:eastAsia="Century Schoolbook" w:hAnsi="Century Schoolbook"/>
          <w:i w:val="0"/>
          <w:sz w:val="16"/>
          <w:szCs w:val="16"/>
          <w:vertAlign w:val="baseline"/>
        </w:rPr>
      </w:pPr>
      <w:r w:rsidDel="00000000" w:rsidR="00000000" w:rsidRPr="00000000">
        <w:rPr>
          <w:rFonts w:ascii="Century Schoolbook" w:cs="Century Schoolbook" w:eastAsia="Century Schoolbook" w:hAnsi="Century Schoolbook"/>
          <w:i w:val="1"/>
          <w:sz w:val="16"/>
          <w:szCs w:val="16"/>
          <w:vertAlign w:val="baseline"/>
          <w:rtl w:val="0"/>
        </w:rPr>
        <w:t xml:space="preserve">Seller</w:t>
      </w:r>
      <w:r w:rsidDel="00000000" w:rsidR="00000000" w:rsidRPr="00000000">
        <w:rPr>
          <w:rtl w:val="0"/>
        </w:rPr>
      </w:r>
    </w:p>
    <w:p w:rsidR="00000000" w:rsidDel="00000000" w:rsidP="00000000" w:rsidRDefault="00000000" w:rsidRPr="00000000" w14:paraId="00000191">
      <w:pPr>
        <w:jc w:val="both"/>
        <w:rPr>
          <w:rFonts w:ascii="Century Schoolbook" w:cs="Century Schoolbook" w:eastAsia="Century Schoolbook" w:hAnsi="Century Schoolbook"/>
          <w:i w:val="0"/>
          <w:sz w:val="16"/>
          <w:szCs w:val="16"/>
          <w:vertAlign w:val="baseline"/>
        </w:rPr>
      </w:pPr>
      <w:r w:rsidDel="00000000" w:rsidR="00000000" w:rsidRPr="00000000">
        <w:rPr>
          <w:rtl w:val="0"/>
        </w:rPr>
      </w:r>
    </w:p>
    <w:p w:rsidR="00000000" w:rsidDel="00000000" w:rsidP="00000000" w:rsidRDefault="00000000" w:rsidRPr="00000000" w14:paraId="00000192">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By:</w:t>
      </w:r>
    </w:p>
    <w:p w:rsidR="00000000" w:rsidDel="00000000" w:rsidP="00000000" w:rsidRDefault="00000000" w:rsidRPr="00000000" w14:paraId="0000019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94">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95">
      <w:pPr>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_____________________________________________</w:t>
      </w:r>
      <w:r w:rsidDel="00000000" w:rsidR="00000000" w:rsidRPr="00000000">
        <w:rPr>
          <w:rtl w:val="0"/>
        </w:rPr>
      </w:r>
    </w:p>
    <w:p w:rsidR="00000000" w:rsidDel="00000000" w:rsidP="00000000" w:rsidRDefault="00000000" w:rsidRPr="00000000" w14:paraId="00000196">
      <w:pPr>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              CELESTINA SAMIN LOPEZ </w:t>
      </w:r>
      <w:r w:rsidDel="00000000" w:rsidR="00000000" w:rsidRPr="00000000">
        <w:rPr>
          <w:rtl w:val="0"/>
        </w:rPr>
      </w:r>
    </w:p>
    <w:p w:rsidR="00000000" w:rsidDel="00000000" w:rsidP="00000000" w:rsidRDefault="00000000" w:rsidRPr="00000000" w14:paraId="00000197">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Customer Advocacy Department Head</w:t>
      </w:r>
    </w:p>
    <w:p w:rsidR="00000000" w:rsidDel="00000000" w:rsidP="00000000" w:rsidRDefault="00000000" w:rsidRPr="00000000" w14:paraId="00000198">
      <w:pPr>
        <w:ind w:firstLine="72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TIN: 105-802-623</w:t>
      </w:r>
    </w:p>
    <w:p w:rsidR="00000000" w:rsidDel="00000000" w:rsidP="00000000" w:rsidRDefault="00000000" w:rsidRPr="00000000" w14:paraId="0000019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A">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9E">
      <w:pPr>
        <w:ind w:right="-1716"/>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_________________________________________</w:t>
        <w:tab/>
        <w:t xml:space="preserve">          </w:t>
      </w:r>
      <w:r w:rsidDel="00000000" w:rsidR="00000000" w:rsidRPr="00000000">
        <w:rPr>
          <w:rtl w:val="0"/>
        </w:rPr>
      </w:r>
    </w:p>
    <w:p w:rsidR="00000000" w:rsidDel="00000000" w:rsidP="00000000" w:rsidRDefault="00000000" w:rsidRPr="00000000" w14:paraId="0000019F">
      <w:pPr>
        <w:tabs>
          <w:tab w:val="left" w:leader="none" w:pos="5325"/>
        </w:tabs>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b w:val="1"/>
          <w:sz w:val="16"/>
          <w:szCs w:val="16"/>
          <w:rtl w:val="0"/>
        </w:rPr>
        <w:t xml:space="preserve">${buyer_name}</w:t>
      </w:r>
      <w:r w:rsidDel="00000000" w:rsidR="00000000" w:rsidRPr="00000000">
        <w:rPr>
          <w:rFonts w:ascii="Century Schoolbook" w:cs="Century Schoolbook" w:eastAsia="Century Schoolbook" w:hAnsi="Century Schoolbook"/>
          <w:sz w:val="16"/>
          <w:szCs w:val="16"/>
          <w:vertAlign w:val="baseline"/>
          <w:rtl w:val="0"/>
        </w:rPr>
        <w:t xml:space="preserve">                            </w:t>
      </w:r>
    </w:p>
    <w:p w:rsidR="00000000" w:rsidDel="00000000" w:rsidP="00000000" w:rsidRDefault="00000000" w:rsidRPr="00000000" w14:paraId="000001A0">
      <w:pPr>
        <w:ind w:firstLine="720"/>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Buyer</w:t>
        <w:tab/>
        <w:tab/>
        <w:tab/>
        <w:tab/>
        <w:tab/>
        <w:t xml:space="preserve">               </w:t>
      </w:r>
    </w:p>
    <w:p w:rsidR="00000000" w:rsidDel="00000000" w:rsidP="00000000" w:rsidRDefault="00000000" w:rsidRPr="00000000" w14:paraId="000001A1">
      <w:pPr>
        <w:ind w:right="-1536"/>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TIN: </w:t>
      </w:r>
      <w:r w:rsidDel="00000000" w:rsidR="00000000" w:rsidRPr="00000000">
        <w:rPr>
          <w:rFonts w:ascii="Century Schoolbook" w:cs="Century Schoolbook" w:eastAsia="Century Schoolbook" w:hAnsi="Century Schoolbook"/>
          <w:sz w:val="16"/>
          <w:szCs w:val="16"/>
          <w:rtl w:val="0"/>
        </w:rPr>
        <w:t xml:space="preserve">${buyer_tin}</w:t>
      </w:r>
      <w:r w:rsidDel="00000000" w:rsidR="00000000" w:rsidRPr="00000000">
        <w:rPr>
          <w:rFonts w:ascii="Century Schoolbook" w:cs="Century Schoolbook" w:eastAsia="Century Schoolbook" w:hAnsi="Century Schoolbook"/>
          <w:sz w:val="16"/>
          <w:szCs w:val="16"/>
          <w:vertAlign w:val="baseline"/>
          <w:rtl w:val="0"/>
        </w:rPr>
        <w:t xml:space="preserve">                                                         </w:t>
        <w:tab/>
      </w:r>
    </w:p>
    <w:p w:rsidR="00000000" w:rsidDel="00000000" w:rsidP="00000000" w:rsidRDefault="00000000" w:rsidRPr="00000000" w14:paraId="000001A2">
      <w:pPr>
        <w:jc w:val="center"/>
        <w:rPr>
          <w:rFonts w:ascii="Century Schoolbook" w:cs="Century Schoolbook" w:eastAsia="Century Schoolbook" w:hAnsi="Century Schoolbook"/>
          <w:i w:val="0"/>
          <w:sz w:val="16"/>
          <w:szCs w:val="16"/>
          <w:vertAlign w:val="baseline"/>
        </w:rPr>
      </w:pPr>
      <w:r w:rsidDel="00000000" w:rsidR="00000000" w:rsidRPr="00000000">
        <w:rPr>
          <w:rtl w:val="0"/>
        </w:rPr>
      </w:r>
    </w:p>
    <w:p w:rsidR="00000000" w:rsidDel="00000000" w:rsidP="00000000" w:rsidRDefault="00000000" w:rsidRPr="00000000" w14:paraId="000001A3">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4">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5">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6">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7">
      <w:pPr>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SIGNED IN THE PRESENCE OF:</w:t>
      </w:r>
    </w:p>
    <w:p w:rsidR="00000000" w:rsidDel="00000000" w:rsidP="00000000" w:rsidRDefault="00000000" w:rsidRPr="00000000" w14:paraId="000001A8">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9">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A">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______________</w:t>
      </w:r>
      <w:r w:rsidDel="00000000" w:rsidR="00000000" w:rsidRPr="00000000">
        <w:rPr>
          <w:rFonts w:ascii="Century Schoolbook" w:cs="Century Schoolbook" w:eastAsia="Century Schoolbook" w:hAnsi="Century Schoolbook"/>
          <w:sz w:val="16"/>
          <w:szCs w:val="16"/>
          <w:u w:val="single"/>
          <w:vertAlign w:val="baseline"/>
          <w:rtl w:val="0"/>
        </w:rPr>
        <w:t xml:space="preserve">${witness1}</w:t>
      </w:r>
      <w:r w:rsidDel="00000000" w:rsidR="00000000" w:rsidRPr="00000000">
        <w:rPr>
          <w:rFonts w:ascii="Century Schoolbook" w:cs="Century Schoolbook" w:eastAsia="Century Schoolbook" w:hAnsi="Century Schoolbook"/>
          <w:sz w:val="16"/>
          <w:szCs w:val="16"/>
          <w:vertAlign w:val="baseline"/>
          <w:rtl w:val="0"/>
        </w:rPr>
        <w:t xml:space="preserve">________________</w:t>
        <w:tab/>
        <w:t xml:space="preserve">       _________________</w:t>
      </w:r>
      <w:r w:rsidDel="00000000" w:rsidR="00000000" w:rsidRPr="00000000">
        <w:rPr>
          <w:rFonts w:ascii="Century Schoolbook" w:cs="Century Schoolbook" w:eastAsia="Century Schoolbook" w:hAnsi="Century Schoolbook"/>
          <w:sz w:val="16"/>
          <w:szCs w:val="16"/>
          <w:u w:val="single"/>
          <w:vertAlign w:val="baseline"/>
          <w:rtl w:val="0"/>
        </w:rPr>
        <w:t xml:space="preserve">$</w:t>
      </w:r>
      <w:r w:rsidDel="00000000" w:rsidR="00000000" w:rsidRPr="00000000">
        <w:rPr>
          <w:rFonts w:ascii="Century Schoolbook" w:cs="Century Schoolbook" w:eastAsia="Century Schoolbook" w:hAnsi="Century Schoolbook"/>
          <w:sz w:val="16"/>
          <w:szCs w:val="16"/>
          <w:u w:val="single"/>
          <w:rtl w:val="0"/>
        </w:rPr>
        <w:t xml:space="preserve">{witness2}</w:t>
      </w:r>
      <w:r w:rsidDel="00000000" w:rsidR="00000000" w:rsidRPr="00000000">
        <w:rPr>
          <w:rFonts w:ascii="Century Schoolbook" w:cs="Century Schoolbook" w:eastAsia="Century Schoolbook" w:hAnsi="Century Schoolbook"/>
          <w:sz w:val="16"/>
          <w:szCs w:val="16"/>
          <w:vertAlign w:val="baseline"/>
          <w:rtl w:val="0"/>
        </w:rPr>
        <w:t xml:space="preserve">____</w:t>
      </w:r>
      <w:r w:rsidDel="00000000" w:rsidR="00000000" w:rsidRPr="00000000">
        <w:rPr>
          <w:rFonts w:ascii="Century Schoolbook" w:cs="Century Schoolbook" w:eastAsia="Century Schoolbook" w:hAnsi="Century Schoolbook"/>
          <w:sz w:val="16"/>
          <w:szCs w:val="16"/>
          <w:rtl w:val="0"/>
        </w:rPr>
        <w:t xml:space="preserve">_</w:t>
      </w:r>
      <w:r w:rsidDel="00000000" w:rsidR="00000000" w:rsidRPr="00000000">
        <w:rPr>
          <w:rFonts w:ascii="Century Schoolbook" w:cs="Century Schoolbook" w:eastAsia="Century Schoolbook" w:hAnsi="Century Schoolbook"/>
          <w:sz w:val="16"/>
          <w:szCs w:val="16"/>
          <w:vertAlign w:val="baseline"/>
          <w:rtl w:val="0"/>
        </w:rPr>
        <w:t xml:space="preserve">__________</w:t>
      </w:r>
    </w:p>
    <w:p w:rsidR="00000000" w:rsidDel="00000000" w:rsidP="00000000" w:rsidRDefault="00000000" w:rsidRPr="00000000" w14:paraId="000001AB">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PRINTED NAME &amp; SIGNATURE</w:t>
        <w:tab/>
        <w:t xml:space="preserve">               PRINTED NAME &amp; SIGNATURE</w:t>
      </w:r>
    </w:p>
    <w:p w:rsidR="00000000" w:rsidDel="00000000" w:rsidP="00000000" w:rsidRDefault="00000000" w:rsidRPr="00000000" w14:paraId="000001A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E">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REPUBLIC OF THE PHILIPPINES)</w:t>
      </w:r>
    </w:p>
    <w:p w:rsidR="00000000" w:rsidDel="00000000" w:rsidP="00000000" w:rsidRDefault="00000000" w:rsidRPr="00000000" w14:paraId="000001AF">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_________________________________) S.S.</w:t>
      </w:r>
    </w:p>
    <w:p w:rsidR="00000000" w:rsidDel="00000000" w:rsidP="00000000" w:rsidRDefault="00000000" w:rsidRPr="00000000" w14:paraId="000001B0">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1">
      <w:pPr>
        <w:rPr>
          <w:rFonts w:ascii="Century Schoolbook" w:cs="Century Schoolbook" w:eastAsia="Century Schoolbook" w:hAnsi="Century Schoolbook"/>
          <w:sz w:val="16"/>
          <w:szCs w:val="16"/>
          <w:u w:val="single"/>
          <w:vertAlign w:val="baseline"/>
        </w:rPr>
      </w:pPr>
      <w:r w:rsidDel="00000000" w:rsidR="00000000" w:rsidRPr="00000000">
        <w:rPr>
          <w:rtl w:val="0"/>
        </w:rPr>
      </w:r>
    </w:p>
    <w:p w:rsidR="00000000" w:rsidDel="00000000" w:rsidP="00000000" w:rsidRDefault="00000000" w:rsidRPr="00000000" w14:paraId="000001B2">
      <w:pPr>
        <w:jc w:val="center"/>
        <w:rPr>
          <w:rFonts w:ascii="Century Schoolbook" w:cs="Century Schoolbook" w:eastAsia="Century Schoolbook" w:hAnsi="Century Schoolbook"/>
          <w:sz w:val="16"/>
          <w:szCs w:val="16"/>
          <w:u w:val="single"/>
          <w:vertAlign w:val="baseline"/>
        </w:rPr>
      </w:pPr>
      <w:r w:rsidDel="00000000" w:rsidR="00000000" w:rsidRPr="00000000">
        <w:rPr>
          <w:rFonts w:ascii="Century Schoolbook" w:cs="Century Schoolbook" w:eastAsia="Century Schoolbook" w:hAnsi="Century Schoolbook"/>
          <w:sz w:val="16"/>
          <w:szCs w:val="16"/>
          <w:u w:val="single"/>
          <w:vertAlign w:val="baseline"/>
          <w:rtl w:val="0"/>
        </w:rPr>
        <w:t xml:space="preserve">ACKNOWLEDGMENT</w:t>
      </w:r>
    </w:p>
    <w:p w:rsidR="00000000" w:rsidDel="00000000" w:rsidP="00000000" w:rsidRDefault="00000000" w:rsidRPr="00000000" w14:paraId="000001B3">
      <w:pPr>
        <w:jc w:val="center"/>
        <w:rPr>
          <w:rFonts w:ascii="Century Schoolbook" w:cs="Century Schoolbook" w:eastAsia="Century Schoolbook" w:hAnsi="Century Schoolbook"/>
          <w:sz w:val="16"/>
          <w:szCs w:val="16"/>
          <w:u w:val="single"/>
          <w:vertAlign w:val="baseline"/>
        </w:rPr>
      </w:pPr>
      <w:r w:rsidDel="00000000" w:rsidR="00000000" w:rsidRPr="00000000">
        <w:rPr>
          <w:rtl w:val="0"/>
        </w:rPr>
      </w:r>
    </w:p>
    <w:p w:rsidR="00000000" w:rsidDel="00000000" w:rsidP="00000000" w:rsidRDefault="00000000" w:rsidRPr="00000000" w14:paraId="000001B4">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5">
      <w:pPr>
        <w:ind w:right="-456" w:firstLine="72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BEFORE ME this ______________________________ in ________________________________, Philippines, personally appeared the following persons presenting their respective competent evidence of identity:</w:t>
      </w:r>
    </w:p>
    <w:p w:rsidR="00000000" w:rsidDel="00000000" w:rsidP="00000000" w:rsidRDefault="00000000" w:rsidRPr="00000000" w14:paraId="000001B6">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7">
      <w:pPr>
        <w:ind w:right="-1266"/>
        <w:jc w:val="both"/>
        <w:rPr>
          <w:rFonts w:ascii="Century Schoolbook" w:cs="Century Schoolbook" w:eastAsia="Century Schoolbook" w:hAnsi="Century Schoolbook"/>
          <w:sz w:val="16"/>
          <w:szCs w:val="16"/>
          <w:u w:val="single"/>
          <w:vertAlign w:val="baseline"/>
        </w:rPr>
      </w:pPr>
      <w:r w:rsidDel="00000000" w:rsidR="00000000" w:rsidRPr="00000000">
        <w:rPr>
          <w:rFonts w:ascii="Century Schoolbook" w:cs="Century Schoolbook" w:eastAsia="Century Schoolbook" w:hAnsi="Century Schoolbook"/>
          <w:sz w:val="16"/>
          <w:szCs w:val="16"/>
          <w:u w:val="single"/>
          <w:vertAlign w:val="baseline"/>
          <w:rtl w:val="0"/>
        </w:rPr>
        <w:t xml:space="preserve">Name</w:t>
      </w:r>
      <w:r w:rsidDel="00000000" w:rsidR="00000000" w:rsidRPr="00000000">
        <w:rPr>
          <w:rFonts w:ascii="Century Schoolbook" w:cs="Century Schoolbook" w:eastAsia="Century Schoolbook" w:hAnsi="Century Schoolbook"/>
          <w:sz w:val="16"/>
          <w:szCs w:val="16"/>
          <w:vertAlign w:val="baseline"/>
          <w:rtl w:val="0"/>
        </w:rPr>
        <w:tab/>
        <w:tab/>
        <w:tab/>
        <w:t xml:space="preserve">                     </w:t>
      </w:r>
      <w:r w:rsidDel="00000000" w:rsidR="00000000" w:rsidRPr="00000000">
        <w:rPr>
          <w:rFonts w:ascii="Century Schoolbook" w:cs="Century Schoolbook" w:eastAsia="Century Schoolbook" w:hAnsi="Century Schoolbook"/>
          <w:sz w:val="16"/>
          <w:szCs w:val="16"/>
          <w:u w:val="single"/>
          <w:vertAlign w:val="baseline"/>
          <w:rtl w:val="0"/>
        </w:rPr>
        <w:t xml:space="preserve">Competent Evidence of Identity</w:t>
      </w:r>
      <w:r w:rsidDel="00000000" w:rsidR="00000000" w:rsidRPr="00000000">
        <w:rPr>
          <w:rFonts w:ascii="Century Schoolbook" w:cs="Century Schoolbook" w:eastAsia="Century Schoolbook" w:hAnsi="Century Schoolbook"/>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u w:val="single"/>
          <w:vertAlign w:val="baseline"/>
          <w:rtl w:val="0"/>
        </w:rPr>
        <w:t xml:space="preserve">Issued On/Valid Until</w:t>
      </w:r>
    </w:p>
    <w:p w:rsidR="00000000" w:rsidDel="00000000" w:rsidP="00000000" w:rsidRDefault="00000000" w:rsidRPr="00000000" w14:paraId="000001B8">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rtl w:val="0"/>
        </w:rPr>
        <w:t xml:space="preserve">${buyer_name}</w:t>
        <w:tab/>
        <w:tab/>
      </w:r>
      <w:r w:rsidDel="00000000" w:rsidR="00000000" w:rsidRPr="00000000">
        <w:rPr>
          <w:rFonts w:ascii="Century Schoolbook" w:cs="Century Schoolbook" w:eastAsia="Century Schoolbook" w:hAnsi="Century Schoolbook"/>
          <w:sz w:val="16"/>
          <w:szCs w:val="16"/>
          <w:vertAlign w:val="baseline"/>
          <w:rtl w:val="0"/>
        </w:rPr>
        <w:t xml:space="preserve">     </w:t>
        <w:tab/>
        <w:tab/>
        <w:t xml:space="preserve">   $</w:t>
      </w:r>
      <w:r w:rsidDel="00000000" w:rsidR="00000000" w:rsidRPr="00000000">
        <w:rPr>
          <w:rFonts w:ascii="Century Schoolbook" w:cs="Century Schoolbook" w:eastAsia="Century Schoolbook" w:hAnsi="Century Schoolbook"/>
          <w:sz w:val="16"/>
          <w:szCs w:val="16"/>
          <w:rtl w:val="0"/>
        </w:rPr>
        <w:t xml:space="preserve">{buyer_tin}</w:t>
      </w:r>
      <w:r w:rsidDel="00000000" w:rsidR="00000000" w:rsidRPr="00000000">
        <w:rPr>
          <w:rFonts w:ascii="Century Schoolbook" w:cs="Century Schoolbook" w:eastAsia="Century Schoolbook" w:hAnsi="Century Schoolbook"/>
          <w:sz w:val="16"/>
          <w:szCs w:val="16"/>
          <w:vertAlign w:val="baseline"/>
          <w:rtl w:val="0"/>
        </w:rPr>
        <w:tab/>
        <w:tab/>
        <w:t xml:space="preserve">Tax Identification Number</w:t>
      </w:r>
    </w:p>
    <w:p w:rsidR="00000000" w:rsidDel="00000000" w:rsidP="00000000" w:rsidRDefault="00000000" w:rsidRPr="00000000" w14:paraId="000001B9">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t xml:space="preserve">      </w:t>
        <w:tab/>
        <w:tab/>
        <w:tab/>
      </w:r>
    </w:p>
    <w:p w:rsidR="00000000" w:rsidDel="00000000" w:rsidP="00000000" w:rsidRDefault="00000000" w:rsidRPr="00000000" w14:paraId="000001BA">
      <w:pPr>
        <w:ind w:right="-117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CELESTINA SAMIN LOPEZ     </w:t>
        <w:tab/>
        <w:t xml:space="preserve">P9578091B/April 09, 2022/ DFA NCR South     Passport</w:t>
      </w:r>
      <w:r w:rsidDel="00000000" w:rsidR="00000000" w:rsidRPr="00000000">
        <w:rPr>
          <w:rFonts w:ascii="Century Schoolbook" w:cs="Century Schoolbook" w:eastAsia="Century Schoolbook" w:hAnsi="Century Schoolbook"/>
          <w:sz w:val="15"/>
          <w:szCs w:val="15"/>
          <w:vertAlign w:val="baseline"/>
          <w:rtl w:val="0"/>
        </w:rPr>
        <w:t xml:space="preserve"> </w:t>
      </w:r>
      <w:r w:rsidDel="00000000" w:rsidR="00000000" w:rsidRPr="00000000">
        <w:rPr>
          <w:rtl w:val="0"/>
        </w:rPr>
      </w:r>
    </w:p>
    <w:p w:rsidR="00000000" w:rsidDel="00000000" w:rsidP="00000000" w:rsidRDefault="00000000" w:rsidRPr="00000000" w14:paraId="000001B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C">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who are known to me to be the same persons who executed the foregoing Contract to Sell, and acknowledged to me that the same is their free and voluntary act.</w:t>
      </w:r>
    </w:p>
    <w:p w:rsidR="00000000" w:rsidDel="00000000" w:rsidP="00000000" w:rsidRDefault="00000000" w:rsidRPr="00000000" w14:paraId="000001B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E">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t xml:space="preserve">WITNESS MY HAND AND SEAL on the date and place first above written.</w:t>
      </w:r>
    </w:p>
    <w:p w:rsidR="00000000" w:rsidDel="00000000" w:rsidP="00000000" w:rsidRDefault="00000000" w:rsidRPr="00000000" w14:paraId="000001B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0">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1">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Doc. No. _______;</w:t>
      </w:r>
    </w:p>
    <w:p w:rsidR="00000000" w:rsidDel="00000000" w:rsidP="00000000" w:rsidRDefault="00000000" w:rsidRPr="00000000" w14:paraId="000001C2">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Page No. _______;</w:t>
      </w:r>
    </w:p>
    <w:p w:rsidR="00000000" w:rsidDel="00000000" w:rsidP="00000000" w:rsidRDefault="00000000" w:rsidRPr="00000000" w14:paraId="000001C3">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Book No. _______;</w:t>
      </w:r>
    </w:p>
    <w:p w:rsidR="00000000" w:rsidDel="00000000" w:rsidP="00000000" w:rsidRDefault="00000000" w:rsidRPr="00000000" w14:paraId="000001C4">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Series of ________.</w:t>
      </w:r>
    </w:p>
    <w:sectPr>
      <w:footerReference r:id="rId9" w:type="default"/>
      <w:pgSz w:h="16834" w:w="11909" w:orient="portrait"/>
      <w:pgMar w:bottom="806" w:top="720" w:left="2304" w:right="1642" w:header="288"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84"/>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Contract To Sell – </w:t>
    </w:r>
    <w:r w:rsidDel="00000000" w:rsidR="00000000" w:rsidRPr="00000000">
      <w:rPr>
        <w:sz w:val="18"/>
        <w:szCs w:val="18"/>
        <w:rtl w:val="0"/>
      </w:rPr>
      <w:t xml:space="preserve">${project_name}</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ab/>
      <w:tab/>
    </w: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002"/>
      </w:tabs>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Raemulan Lands, Inc.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vertAlign w:val="baseline"/>
      </w:rPr>
    </w:lvl>
    <w:lvl w:ilvl="1">
      <w:start w:val="1"/>
      <w:numFmt w:val="decimal"/>
      <w:lvlText w:val="%1.%2."/>
      <w:lvlJc w:val="left"/>
      <w:pPr>
        <w:ind w:left="3410" w:hanging="432"/>
      </w:pPr>
      <w:rPr>
        <w:b w:val="0"/>
        <w:vertAlign w:val="baseline"/>
      </w:rPr>
    </w:lvl>
    <w:lvl w:ilvl="2">
      <w:start w:val="1"/>
      <w:numFmt w:val="decimal"/>
      <w:lvlText w:val="%1.%2.%3."/>
      <w:lvlJc w:val="left"/>
      <w:pPr>
        <w:ind w:left="1224" w:hanging="504"/>
      </w:pPr>
      <w:rPr>
        <w:b w:val="0"/>
        <w:vertAlign w:val="baseline"/>
      </w:rPr>
    </w:lvl>
    <w:lvl w:ilvl="3">
      <w:start w:val="1"/>
      <w:numFmt w:val="decimal"/>
      <w:lvlText w:val="%1.%2.%3.%4."/>
      <w:lvlJc w:val="left"/>
      <w:pPr>
        <w:ind w:left="1728" w:hanging="647.9999999999998"/>
      </w:pPr>
      <w:rPr>
        <w:b w:val="1"/>
        <w:vertAlign w:val="baseline"/>
      </w:rPr>
    </w:lvl>
    <w:lvl w:ilvl="4">
      <w:start w:val="1"/>
      <w:numFmt w:val="decimal"/>
      <w:lvlText w:val="%1.%2.%3.%4.%5."/>
      <w:lvlJc w:val="left"/>
      <w:pPr>
        <w:ind w:left="2232" w:hanging="792"/>
      </w:pPr>
      <w:rPr>
        <w:b w:val="1"/>
        <w:vertAlign w:val="baseline"/>
      </w:rPr>
    </w:lvl>
    <w:lvl w:ilvl="5">
      <w:start w:val="1"/>
      <w:numFmt w:val="decimal"/>
      <w:lvlText w:val="%1.%2.%3.%4.%5.%6."/>
      <w:lvlJc w:val="left"/>
      <w:pPr>
        <w:ind w:left="2736" w:hanging="935.9999999999998"/>
      </w:pPr>
      <w:rPr>
        <w:b w:val="1"/>
        <w:vertAlign w:val="baseline"/>
      </w:rPr>
    </w:lvl>
    <w:lvl w:ilvl="6">
      <w:start w:val="1"/>
      <w:numFmt w:val="decimal"/>
      <w:lvlText w:val="%1.%2.%3.%4.%5.%6.%7."/>
      <w:lvlJc w:val="left"/>
      <w:pPr>
        <w:ind w:left="3240" w:hanging="1080"/>
      </w:pPr>
      <w:rPr>
        <w:b w:val="1"/>
        <w:vertAlign w:val="baseline"/>
      </w:rPr>
    </w:lvl>
    <w:lvl w:ilvl="7">
      <w:start w:val="1"/>
      <w:numFmt w:val="decimal"/>
      <w:lvlText w:val="%1.%2.%3.%4.%5.%6.%7.%8."/>
      <w:lvlJc w:val="left"/>
      <w:pPr>
        <w:ind w:left="3744" w:hanging="1224.0000000000005"/>
      </w:pPr>
      <w:rPr>
        <w:b w:val="1"/>
        <w:vertAlign w:val="baseline"/>
      </w:rPr>
    </w:lvl>
    <w:lvl w:ilvl="8">
      <w:start w:val="1"/>
      <w:numFmt w:val="decimal"/>
      <w:lvlText w:val="%1.%2.%3.%4.%5.%6.%7.%8.%9."/>
      <w:lvlJc w:val="left"/>
      <w:pPr>
        <w:ind w:left="4320" w:hanging="1440"/>
      </w:pPr>
      <w:rPr>
        <w:b w:val="1"/>
        <w:vertAlign w:val="baseline"/>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220" w:hanging="360"/>
      </w:pPr>
      <w:rPr>
        <w:vertAlign w:val="baseline"/>
      </w:rPr>
    </w:lvl>
    <w:lvl w:ilvl="2">
      <w:start w:val="1"/>
      <w:numFmt w:val="lowerRoman"/>
      <w:lvlText w:val="%3."/>
      <w:lvlJc w:val="right"/>
      <w:pPr>
        <w:ind w:left="2940" w:hanging="180"/>
      </w:pPr>
      <w:rPr>
        <w:vertAlign w:val="baseline"/>
      </w:rPr>
    </w:lvl>
    <w:lvl w:ilvl="3">
      <w:start w:val="1"/>
      <w:numFmt w:val="decimal"/>
      <w:lvlText w:val="%4."/>
      <w:lvlJc w:val="left"/>
      <w:pPr>
        <w:ind w:left="3660" w:hanging="360"/>
      </w:pPr>
      <w:rPr>
        <w:vertAlign w:val="baseline"/>
      </w:rPr>
    </w:lvl>
    <w:lvl w:ilvl="4">
      <w:start w:val="1"/>
      <w:numFmt w:val="lowerLetter"/>
      <w:lvlText w:val="%5."/>
      <w:lvlJc w:val="left"/>
      <w:pPr>
        <w:ind w:left="4380" w:hanging="360"/>
      </w:pPr>
      <w:rPr>
        <w:vertAlign w:val="baseline"/>
      </w:rPr>
    </w:lvl>
    <w:lvl w:ilvl="5">
      <w:start w:val="1"/>
      <w:numFmt w:val="lowerRoman"/>
      <w:lvlText w:val="%6."/>
      <w:lvlJc w:val="right"/>
      <w:pPr>
        <w:ind w:left="5100" w:hanging="180"/>
      </w:pPr>
      <w:rPr>
        <w:vertAlign w:val="baseline"/>
      </w:rPr>
    </w:lvl>
    <w:lvl w:ilvl="6">
      <w:start w:val="1"/>
      <w:numFmt w:val="decimal"/>
      <w:lvlText w:val="%7."/>
      <w:lvlJc w:val="left"/>
      <w:pPr>
        <w:ind w:left="5820" w:hanging="360"/>
      </w:pPr>
      <w:rPr>
        <w:vertAlign w:val="baseline"/>
      </w:rPr>
    </w:lvl>
    <w:lvl w:ilvl="7">
      <w:start w:val="1"/>
      <w:numFmt w:val="lowerLetter"/>
      <w:lvlText w:val="%8."/>
      <w:lvlJc w:val="left"/>
      <w:pPr>
        <w:ind w:left="6540" w:hanging="360"/>
      </w:pPr>
      <w:rPr>
        <w:vertAlign w:val="baseline"/>
      </w:rPr>
    </w:lvl>
    <w:lvl w:ilvl="8">
      <w:start w:val="1"/>
      <w:numFmt w:val="lowerRoman"/>
      <w:lvlText w:val="%9."/>
      <w:lvlJc w:val="right"/>
      <w:pPr>
        <w:ind w:left="726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944" w:hanging="360"/>
      </w:pPr>
      <w:rPr>
        <w:vertAlign w:val="baseline"/>
      </w:rPr>
    </w:lvl>
    <w:lvl w:ilvl="1">
      <w:start w:val="1"/>
      <w:numFmt w:val="lowerLetter"/>
      <w:lvlText w:val="%2."/>
      <w:lvlJc w:val="left"/>
      <w:pPr>
        <w:ind w:left="2664" w:hanging="360"/>
      </w:pPr>
      <w:rPr>
        <w:vertAlign w:val="baseline"/>
      </w:rPr>
    </w:lvl>
    <w:lvl w:ilvl="2">
      <w:start w:val="1"/>
      <w:numFmt w:val="lowerRoman"/>
      <w:lvlText w:val="%3."/>
      <w:lvlJc w:val="right"/>
      <w:pPr>
        <w:ind w:left="3384" w:hanging="180"/>
      </w:pPr>
      <w:rPr>
        <w:vertAlign w:val="baseline"/>
      </w:rPr>
    </w:lvl>
    <w:lvl w:ilvl="3">
      <w:start w:val="1"/>
      <w:numFmt w:val="decimal"/>
      <w:lvlText w:val="%4."/>
      <w:lvlJc w:val="left"/>
      <w:pPr>
        <w:ind w:left="4104" w:hanging="360"/>
      </w:pPr>
      <w:rPr>
        <w:vertAlign w:val="baseline"/>
      </w:rPr>
    </w:lvl>
    <w:lvl w:ilvl="4">
      <w:start w:val="1"/>
      <w:numFmt w:val="lowerLetter"/>
      <w:lvlText w:val="%5."/>
      <w:lvlJc w:val="left"/>
      <w:pPr>
        <w:ind w:left="4824" w:hanging="360"/>
      </w:pPr>
      <w:rPr>
        <w:vertAlign w:val="baseline"/>
      </w:rPr>
    </w:lvl>
    <w:lvl w:ilvl="5">
      <w:start w:val="1"/>
      <w:numFmt w:val="lowerRoman"/>
      <w:lvlText w:val="%6."/>
      <w:lvlJc w:val="right"/>
      <w:pPr>
        <w:ind w:left="5544" w:hanging="180"/>
      </w:pPr>
      <w:rPr>
        <w:vertAlign w:val="baseline"/>
      </w:rPr>
    </w:lvl>
    <w:lvl w:ilvl="6">
      <w:start w:val="1"/>
      <w:numFmt w:val="decimal"/>
      <w:lvlText w:val="%7."/>
      <w:lvlJc w:val="left"/>
      <w:pPr>
        <w:ind w:left="6264" w:hanging="360"/>
      </w:pPr>
      <w:rPr>
        <w:vertAlign w:val="baseline"/>
      </w:rPr>
    </w:lvl>
    <w:lvl w:ilvl="7">
      <w:start w:val="1"/>
      <w:numFmt w:val="lowerLetter"/>
      <w:lvlText w:val="%8."/>
      <w:lvlJc w:val="left"/>
      <w:pPr>
        <w:ind w:left="6984" w:hanging="360"/>
      </w:pPr>
      <w:rPr>
        <w:vertAlign w:val="baseline"/>
      </w:rPr>
    </w:lvl>
    <w:lvl w:ilvl="8">
      <w:start w:val="1"/>
      <w:numFmt w:val="lowerRoman"/>
      <w:lvlText w:val="%9."/>
      <w:lvlJc w:val="right"/>
      <w:pPr>
        <w:ind w:left="7704" w:hanging="180"/>
      </w:pPr>
      <w:rPr>
        <w:vertAlign w:val="baseline"/>
      </w:rPr>
    </w:lvl>
  </w:abstractNum>
  <w:abstractNum w:abstractNumId="5">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Book Antiqua" w:cs="Book Antiqua" w:eastAsia="Book Antiqua" w:hAnsi="Book Antiqua"/>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Book Antiqua" w:eastAsia="Times New Roman" w:hAnsi="Book Antiqua"/>
      <w:b w:val="1"/>
      <w:w w:val="100"/>
      <w:kern w:val="28"/>
      <w:position w:val="-1"/>
      <w:sz w:val="28"/>
      <w:szCs w:val="20"/>
      <w:effect w:val="none"/>
      <w:vertAlign w:val="baseline"/>
      <w:cs w:val="0"/>
      <w:em w:val="none"/>
      <w:lang w:bidi="ar-SA" w:eastAsia="und"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ghtGrid-Accent3">
    <w:name w:val="Light Grid - Accent 3"/>
    <w:basedOn w:val="Normal"/>
    <w:next w:val="LightGrid-Accent3"/>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PH"/>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Book Antiqua" w:cs="Times New Roman" w:eastAsia="Times New Roman" w:hAnsi="Book Antiqua"/>
      <w:b w:val="1"/>
      <w:w w:val="100"/>
      <w:kern w:val="28"/>
      <w:position w:val="-1"/>
      <w:sz w:val="28"/>
      <w:effect w:val="none"/>
      <w:vertAlign w:val="baseline"/>
      <w:cs w:val="0"/>
      <w:em w:val="none"/>
      <w:lang w:val="en-US"/>
    </w:rPr>
  </w:style>
  <w:style w:type="paragraph" w:styleId="BodyTextIndent3">
    <w:name w:val="Body Text Indent 3"/>
    <w:basedOn w:val="Normal"/>
    <w:next w:val="BodyTextIndent3"/>
    <w:autoRedefine w:val="0"/>
    <w:hidden w:val="0"/>
    <w:qFormat w:val="0"/>
    <w:pPr>
      <w:suppressAutoHyphens w:val="1"/>
      <w:spacing w:line="360" w:lineRule="auto"/>
      <w:ind w:left="360" w:leftChars="-1" w:rightChars="0" w:firstLineChars="-1"/>
      <w:jc w:val="both"/>
      <w:textDirection w:val="btLr"/>
      <w:textAlignment w:val="top"/>
      <w:outlineLvl w:val="0"/>
    </w:pPr>
    <w:rPr>
      <w:rFonts w:ascii="Arial" w:eastAsia="Times New Roman" w:hAnsi="Arial"/>
      <w:w w:val="100"/>
      <w:position w:val="-1"/>
      <w:sz w:val="16"/>
      <w:szCs w:val="20"/>
      <w:effect w:val="none"/>
      <w:vertAlign w:val="baseline"/>
      <w:cs w:val="0"/>
      <w:em w:val="none"/>
      <w:lang w:bidi="ar-SA" w:eastAsia="und" w:val="en-US"/>
    </w:rPr>
  </w:style>
  <w:style w:type="character" w:styleId="BodyTextIndent3Char">
    <w:name w:val="Body Text Indent 3 Char"/>
    <w:next w:val="BodyTextIndent3Char"/>
    <w:autoRedefine w:val="0"/>
    <w:hidden w:val="0"/>
    <w:qFormat w:val="0"/>
    <w:rPr>
      <w:rFonts w:ascii="Arial" w:cs="Times New Roman" w:eastAsia="Times New Roman" w:hAnsi="Arial"/>
      <w:w w:val="100"/>
      <w:position w:val="-1"/>
      <w:sz w:val="16"/>
      <w:effect w:val="none"/>
      <w:vertAlign w:val="baseline"/>
      <w:cs w:val="0"/>
      <w:em w:val="none"/>
      <w:lang w:val="en-US"/>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MediumGrid1-Accent2">
    <w:name w:val="Medium Grid 1 - Accent 2"/>
    <w:basedOn w:val="Normal"/>
    <w:next w:val="MediumGrid1-Accen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lU1/YRZOZ3GBdpK9Vnk6j9D2w==">CgMxLjA4AHIhMXotLS1XUGIxSzVwd3hXb0Qzc1U0cDM4WWIzT1V2Y1Ff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2023-11-17T02:50:00Z</dcterms:created>
  <dc:creator>Hansel Morana</dc:creator>
</cp:coreProperties>
</file>