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419423" cy="477202"/>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19423" cy="47720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33"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Through its Managing Company, Elanvital Enclaves, Inc.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tbl>
      <w:tblPr>
        <w:tblStyle w:val="Table1"/>
        <w:tblW w:w="522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22"/>
        <w:tblGridChange w:id="0">
          <w:tblGrid>
            <w:gridCol w:w="5222"/>
          </w:tblGrid>
        </w:tblGridChange>
      </w:tblGrid>
      <w:tr>
        <w:trPr>
          <w:cantSplit w:val="0"/>
          <w:trHeight w:val="193" w:hRule="atLeast"/>
          <w:tblHeader w:val="0"/>
        </w:trPr>
        <w:tc>
          <w:tcPr>
            <w:shd w:fill="d8d8d8" w:val="cle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7" w:right="4" w:firstLine="0"/>
              <w:jc w:val="center"/>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CONSENT for RESERVATION AGREEMENT</w:t>
            </w:r>
          </w:p>
        </w:tc>
      </w:tr>
      <w:tr>
        <w:trPr>
          <w:cantSplit w:val="0"/>
          <w:trHeight w:val="2917"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0" w:right="87"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We, Raemulan Lands, Inc., respect your privacy and recognize your need for appropriate protection and management of your personal data that you have directly and voluntarily entrusted us. We have developed this Privacy Policy in order to protect your personal data in accordance with the Data Privacy Act of 2012 (DPA), its Implementing Rules and Regulations (IRR), other issuances of National Privacy Commission (NPC) and other relevant laws of the Philippines.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2" w:lineRule="auto"/>
              <w:ind w:left="100" w:right="89"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Personal data refers to all types of personal information, sensitive personal information and privileged information. Personal information refers to “any information, whether recorded in a material form or not, from which the identity of an individual is apparent or can be reasonably and directly ascertained by the entity holding the information, or when put together with other information would directly and certainly identify and individual.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2" w:lineRule="auto"/>
              <w:ind w:left="100" w:right="88"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The Privacy Policy tells you how we process (meaning, how we collect, use, share, and retain) and protect your personal data. It also tells you what steps you can take if you want us to change how we use your personal data, or if you want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9.00000000000003" w:lineRule="auto"/>
              <w:ind w:left="100"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us to stop using your personal data.</w:t>
            </w:r>
          </w:p>
        </w:tc>
      </w:tr>
      <w:tr>
        <w:trPr>
          <w:cantSplit w:val="0"/>
          <w:trHeight w:val="192" w:hRule="atLeast"/>
          <w:tblHeader w:val="0"/>
        </w:trPr>
        <w:tc>
          <w:tcPr>
            <w:shd w:fill="d8d8d8"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7" w:right="1" w:firstLine="0"/>
              <w:jc w:val="center"/>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Why do we collect your personal data?</w:t>
            </w:r>
          </w:p>
        </w:tc>
      </w:tr>
      <w:tr>
        <w:trPr>
          <w:cantSplit w:val="0"/>
          <w:trHeight w:val="2489"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00" w:right="9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To enable us to perform processes related with your reservation for projects under Raemulan Lands, Inc., it is important that we collect, use, store, and retain your personal data when deemed reasonable and necessary.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0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 particular, we are using your information to:</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20"/>
              </w:tabs>
              <w:spacing w:after="0" w:before="0" w:line="240" w:lineRule="auto"/>
              <w:ind w:left="520" w:right="91" w:hanging="339"/>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Proceed with the purchase of your unit in any project developed by Raemulan Lands, Inc.</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20"/>
              </w:tabs>
              <w:spacing w:after="0" w:before="1" w:line="240" w:lineRule="auto"/>
              <w:ind w:left="520" w:right="0" w:hanging="338"/>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Assess background and credit information</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20"/>
              </w:tabs>
              <w:spacing w:after="0" w:before="1" w:line="240" w:lineRule="auto"/>
              <w:ind w:left="520" w:right="90" w:hanging="339"/>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Conduct research and analysis in order to improve customer experience/satisfaction</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20"/>
              </w:tabs>
              <w:spacing w:after="0" w:before="1" w:line="171" w:lineRule="auto"/>
              <w:ind w:left="520" w:right="0" w:hanging="338"/>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Respond to specific complaints, inquiries, requests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20"/>
              </w:tabs>
              <w:spacing w:after="0" w:before="0" w:line="240" w:lineRule="auto"/>
              <w:ind w:left="520" w:right="90" w:hanging="339"/>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Perform such other processing or disclosure that may be required under law or regulations</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20"/>
              </w:tabs>
              <w:spacing w:after="0" w:before="0" w:line="240" w:lineRule="auto"/>
              <w:ind w:left="520" w:right="91" w:hanging="339"/>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Comply with the requirements of audit and privacy compliance assessments/review</w:t>
            </w:r>
          </w:p>
        </w:tc>
      </w:tr>
      <w:tr>
        <w:trPr>
          <w:cantSplit w:val="0"/>
          <w:trHeight w:val="194" w:hRule="atLeast"/>
          <w:tblHeader w:val="0"/>
        </w:trPr>
        <w:tc>
          <w:tcPr>
            <w:shd w:fill="d8d8d8"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7" w:right="0" w:firstLine="0"/>
              <w:jc w:val="center"/>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What type of personal data do we collect?</w:t>
            </w:r>
          </w:p>
        </w:tc>
      </w:tr>
      <w:tr>
        <w:trPr>
          <w:cantSplit w:val="0"/>
          <w:trHeight w:val="3145"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0" w:right="91"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We collect information to process your reservation under the projects of Raemulan Lands, Inc. This includes information such as: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2" w:lineRule="auto"/>
              <w:ind w:left="100" w:right="87"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The personal data collected from you and that of your spouse includes the following:</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20"/>
              </w:tabs>
              <w:spacing w:after="0" w:before="0" w:line="240" w:lineRule="auto"/>
              <w:ind w:left="520" w:right="94" w:hanging="339"/>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Basic personal information such as names, addresses, and contact details (telephone, cellphone, email address)</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20"/>
              </w:tabs>
              <w:spacing w:after="0" w:before="0" w:line="240" w:lineRule="auto"/>
              <w:ind w:left="520" w:right="0" w:hanging="338"/>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Gender, birthplace, citizenship, blood type, height, and weight</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20"/>
              </w:tabs>
              <w:spacing w:after="0" w:before="2" w:line="240" w:lineRule="auto"/>
              <w:ind w:left="520" w:right="89" w:hanging="339"/>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Civil status, family background (including parents, sibling/s, spouse, and children’s names, birthdays, birthplace, occupation, and current company), religious belief</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20"/>
              </w:tabs>
              <w:spacing w:after="0" w:before="3" w:line="240" w:lineRule="auto"/>
              <w:ind w:left="520" w:right="92" w:hanging="339"/>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CTC/passport number, SSS/GSIS number, Pag-IBIG number, Tax Identification Number (TIN), tax status, and other government issued ID’s</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20"/>
              </w:tabs>
              <w:spacing w:after="0" w:before="1" w:line="240" w:lineRule="auto"/>
              <w:ind w:left="520" w:right="88" w:hanging="339"/>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Employment information (type of employment, nature of business, regular/contractual status, position, years in employment</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20"/>
              </w:tabs>
              <w:spacing w:after="0" w:before="1" w:line="171" w:lineRule="auto"/>
              <w:ind w:left="520" w:right="0" w:hanging="338"/>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Dependents (name, birthdate, age, relationship)</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20"/>
              </w:tabs>
              <w:spacing w:after="0" w:before="0" w:line="171" w:lineRule="auto"/>
              <w:ind w:left="520" w:right="0" w:hanging="338"/>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Friends (name, contract details, relationship)</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*Please note that you are responsible for ensuring that all personal data you submit is accurate, complete, and up-to-date.</w:t>
            </w:r>
          </w:p>
        </w:tc>
      </w:tr>
      <w:tr>
        <w:trPr>
          <w:cantSplit w:val="0"/>
          <w:trHeight w:val="194" w:hRule="atLeast"/>
          <w:tblHeader w:val="0"/>
        </w:trPr>
        <w:tc>
          <w:tcPr>
            <w:shd w:fill="d8d8d8"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7" w:right="5" w:firstLine="0"/>
              <w:jc w:val="center"/>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How long do we collect, acquire, or generate your data?</w:t>
            </w:r>
          </w:p>
        </w:tc>
      </w:tr>
      <w:tr>
        <w:trPr>
          <w:cantSplit w:val="0"/>
          <w:trHeight w:val="486"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We collect your data when you fill up our forms and disclose your personal information through phone calls, emails, SMSs, or verbal communication with our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40" w:lineRule="auto"/>
              <w:ind w:left="10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representatives.</w:t>
            </w:r>
          </w:p>
        </w:tc>
      </w:tr>
      <w:tr>
        <w:trPr>
          <w:cantSplit w:val="0"/>
          <w:trHeight w:val="194" w:hRule="atLeast"/>
          <w:tblHeader w:val="0"/>
        </w:trPr>
        <w:tc>
          <w:tcPr>
            <w:shd w:fill="d8d8d8"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7" w:right="0" w:firstLine="0"/>
              <w:jc w:val="center"/>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Who do we share your personal data with?</w:t>
            </w:r>
          </w:p>
        </w:tc>
      </w:tr>
      <w:tr>
        <w:trPr>
          <w:cantSplit w:val="0"/>
          <w:trHeight w:val="3623"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0" w:right="89"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As a general rule, we are not allowed to share your data to third party, except in limited circumstances as noted below. By giving our consent, you authorize Raemulan Lands, Inc. to disclose your information to our affiliates or accredited third parties or independent/non-affiliated third parties, whether local or foreign in the following circumstances:</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20"/>
              </w:tabs>
              <w:spacing w:after="0" w:before="0" w:line="240" w:lineRule="auto"/>
              <w:ind w:left="520" w:right="89" w:hanging="339"/>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As necessary for the proper execution of processes related to the declared purpose</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20"/>
              </w:tabs>
              <w:spacing w:after="0" w:before="0" w:line="240" w:lineRule="auto"/>
              <w:ind w:left="520" w:right="92" w:hanging="339"/>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The use or disclosure is reasonably necessary, required or authorized by or under law</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00"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This means we might provide information to the following:</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20"/>
              </w:tabs>
              <w:spacing w:after="0" w:before="3" w:line="240" w:lineRule="auto"/>
              <w:ind w:left="520" w:right="92" w:hanging="339"/>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Our affiliates, subsidiaries, partner companies, organization, or agencies including their sub-contractors or prospective business partners that act as our service providers and contractors.</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20"/>
              </w:tabs>
              <w:spacing w:after="0" w:before="3" w:line="171" w:lineRule="auto"/>
              <w:ind w:left="520" w:right="0" w:hanging="338"/>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Law enforcement and government agencies</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20"/>
              </w:tabs>
              <w:spacing w:after="0" w:before="0" w:line="171" w:lineRule="auto"/>
              <w:ind w:left="520" w:right="0" w:hanging="338"/>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Accredited and Partner Financial Institutions</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20"/>
              </w:tabs>
              <w:spacing w:after="0" w:before="1" w:line="240" w:lineRule="auto"/>
              <w:ind w:left="520" w:right="88" w:hanging="339"/>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All third parties, as noted in Annex A, with which we share this information are required to use your personal data in a manner that is consistent with this Privacy Policy.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00" w:right="9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However, these companies may only use such personal data for the purpose(s) disclosed in the Privacy Policy and may not use it for any other purpose.</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tbl>
      <w:tblPr>
        <w:tblStyle w:val="Table2"/>
        <w:tblW w:w="557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73"/>
        <w:tblGridChange w:id="0">
          <w:tblGrid>
            <w:gridCol w:w="5573"/>
          </w:tblGrid>
        </w:tblGridChange>
      </w:tblGrid>
      <w:tr>
        <w:trPr>
          <w:cantSplit w:val="0"/>
          <w:trHeight w:val="193" w:hRule="atLeast"/>
          <w:tblHeader w:val="0"/>
        </w:trPr>
        <w:tc>
          <w:tcPr>
            <w:shd w:fill="d8d8d8"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 w:right="0" w:firstLine="0"/>
              <w:jc w:val="center"/>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How do we protect your personal data?</w:t>
            </w:r>
          </w:p>
        </w:tc>
      </w:tr>
      <w:tr>
        <w:trPr>
          <w:cantSplit w:val="0"/>
          <w:trHeight w:val="4346"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98" w:right="9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We take reasonable steps to make sure that your personal data we collect, sue or disclose are accurate, complete, and up-to-date. We strictly enforce our Privacy Policy within Raemulan Lands, Inc. and we have implemented technological, organizational, and physical security measure to protect your information we hold from loss, misuse, modification, unauthorized or accidental access or disclosure, alteration, or destruction.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98"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We put in effect safeguards such as the following:</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9"/>
              </w:tabs>
              <w:spacing w:after="0" w:before="0" w:line="240" w:lineRule="auto"/>
              <w:ind w:left="499" w:right="91" w:hanging="339"/>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We keep and protect your personal data using secured servers behind a firewall, deploying encryption on computing devices and physical security controls.</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9"/>
              </w:tabs>
              <w:spacing w:after="0" w:before="3" w:line="240" w:lineRule="auto"/>
              <w:ind w:left="499" w:right="92" w:hanging="339"/>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We restrict access to your personal data only to qualified and authorized personnel who hold your personal data with strict confidentiality.</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9"/>
              </w:tabs>
              <w:spacing w:after="0" w:before="2" w:line="240" w:lineRule="auto"/>
              <w:ind w:left="499" w:right="92" w:hanging="339"/>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Any personal data that you provide is initially processed and stored by Raemulan Lands, Inc. Using a secured connection, only authorized Raemulan Lands, Inc. personnel can then access and download your personal data from the system.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98"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This means we might provide information the following:</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9"/>
              </w:tabs>
              <w:spacing w:after="0" w:before="2" w:line="240" w:lineRule="auto"/>
              <w:ind w:left="499" w:right="93" w:hanging="339"/>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Our affiliates, subsidiaries, partner companies, organization, or agencies including their sub-contractors or prospective business partners that act as our service providers and contractors.</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8"/>
              </w:tabs>
              <w:spacing w:after="0" w:before="4" w:line="171" w:lineRule="auto"/>
              <w:ind w:left="498" w:right="0" w:hanging="338"/>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Law enforcement and government agencies</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8"/>
              </w:tabs>
              <w:spacing w:after="0" w:before="0" w:line="171" w:lineRule="auto"/>
              <w:ind w:left="498" w:right="0" w:hanging="338"/>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Accredited and Partner Financial Institutions</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9"/>
              </w:tabs>
              <w:spacing w:after="0" w:before="1" w:line="240" w:lineRule="auto"/>
              <w:ind w:left="499" w:right="92" w:hanging="339"/>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All third parties, as noted in Annex A, with which we share this information are required to use your personal data in a manner that is consistent with this Privacy Policy.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98" w:right="9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However, these companies may only use such personal data for the purpose(s) disclosed in the Privacy Policy and may not use it for any other purpose.</w:t>
            </w:r>
          </w:p>
        </w:tc>
      </w:tr>
      <w:tr>
        <w:trPr>
          <w:cantSplit w:val="0"/>
          <w:trHeight w:val="195" w:hRule="atLeast"/>
          <w:tblHeader w:val="0"/>
        </w:trPr>
        <w:tc>
          <w:tcPr>
            <w:shd w:fill="d8d8d8"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2" w:right="1" w:firstLine="0"/>
              <w:jc w:val="center"/>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How long do we keep your personal data?</w:t>
            </w:r>
          </w:p>
        </w:tc>
      </w:tr>
      <w:tr>
        <w:trPr>
          <w:cantSplit w:val="0"/>
          <w:trHeight w:val="1433"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98" w:right="92"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personal data will be kept active in our facilities located in the Philippines, unless you request your personal data to be deleted in the system. If your profile is inactive for ninety (90) days, you be tagged as inactive. After ten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92"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 years of inactivity, your personal data will be completely removed from the database. Once deleted, your personal data will no longer be searchable or included in anonymous searches and will be completely removed from all the storage location.</w:t>
            </w:r>
          </w:p>
        </w:tc>
      </w:tr>
      <w:tr>
        <w:trPr>
          <w:cantSplit w:val="0"/>
          <w:trHeight w:val="196" w:hRule="atLeast"/>
          <w:tblHeader w:val="0"/>
        </w:trPr>
        <w:tc>
          <w:tcPr>
            <w:shd w:fill="d8d8d8"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5" w:lineRule="auto"/>
              <w:ind w:left="2" w:right="2" w:firstLine="0"/>
              <w:jc w:val="center"/>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What if there are changes in our Privacy Policy?</w:t>
            </w:r>
          </w:p>
        </w:tc>
      </w:tr>
      <w:tr>
        <w:trPr>
          <w:cantSplit w:val="0"/>
          <w:trHeight w:val="970"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92"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From time to time, it may be necessary for Raemulan Lands, Inc. to change this Privacy Policy. If we change our Privacy Policy, we will notify you through email or via registered mail, whichever is applicable and will take effect immediately. Rest assured, however, that any changes will be retroactively applied and will not alter how we handle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97"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previously collected personal data without obtaining your consent unless required by law.</w:t>
            </w:r>
          </w:p>
        </w:tc>
      </w:tr>
      <w:tr>
        <w:trPr>
          <w:cantSplit w:val="0"/>
          <w:trHeight w:val="161" w:hRule="atLeast"/>
          <w:tblHeader w:val="0"/>
        </w:trPr>
        <w:tc>
          <w:tcPr>
            <w:shd w:fill="d8d8d8"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40" w:lineRule="auto"/>
              <w:ind w:left="2" w:right="1"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How you can access, correct, and update the personal data we have about you?</w:t>
            </w:r>
          </w:p>
        </w:tc>
      </w:tr>
      <w:tr>
        <w:trPr>
          <w:cantSplit w:val="0"/>
          <w:trHeight w:val="6155"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98" w:right="91"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To exercise your rights which include right to access, modify, erase, and object to processing your personal data within a reasonable time after such request or should you have any inquiries, feedbacks on this Privacy Policy, and/or complaints to Raemulan Lands, Inc., you may reach us through a written letter or through an email to our Data Protection Officer (DPO).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9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Our contact details: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DATA PROTECTION OFFICER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8" w:right="0" w:firstLine="0"/>
              <w:jc w:val="left"/>
              <w:rPr>
                <w:rFonts w:ascii="Arial" w:cs="Arial" w:eastAsia="Arial" w:hAnsi="Arial"/>
                <w:b w:val="0"/>
                <w:i w:val="0"/>
                <w:smallCaps w:val="0"/>
                <w:strike w:val="0"/>
                <w:color w:val="000000"/>
                <w:sz w:val="14"/>
                <w:szCs w:val="14"/>
                <w:u w:val="none"/>
                <w:shd w:fill="auto" w:val="clear"/>
                <w:vertAlign w:val="baseline"/>
              </w:rPr>
            </w:pPr>
            <w:hyperlink r:id="rId8">
              <w:r w:rsidDel="00000000" w:rsidR="00000000" w:rsidRPr="00000000">
                <w:rPr>
                  <w:rFonts w:ascii="Arial" w:cs="Arial" w:eastAsia="Arial" w:hAnsi="Arial"/>
                  <w:b w:val="0"/>
                  <w:i w:val="0"/>
                  <w:smallCaps w:val="0"/>
                  <w:strike w:val="0"/>
                  <w:color w:val="0562c1"/>
                  <w:sz w:val="14"/>
                  <w:szCs w:val="14"/>
                  <w:u w:val="single"/>
                  <w:shd w:fill="auto" w:val="clear"/>
                  <w:vertAlign w:val="baseline"/>
                  <w:rtl w:val="0"/>
                </w:rPr>
                <w:t xml:space="preserve">rli.dpo@fortis.com.ph</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2" w:lineRule="auto"/>
              <w:ind w:left="9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You may also lodge a complaint before the National Privacy Commission (NPC). For further details, please refer to NPC’s website: </w:t>
            </w:r>
            <w:r w:rsidDel="00000000" w:rsidR="00000000" w:rsidRPr="00000000">
              <w:rPr>
                <w:rFonts w:ascii="Arial" w:cs="Arial" w:eastAsia="Arial" w:hAnsi="Arial"/>
                <w:b w:val="0"/>
                <w:i w:val="0"/>
                <w:smallCaps w:val="0"/>
                <w:strike w:val="0"/>
                <w:color w:val="0562c1"/>
                <w:sz w:val="14"/>
                <w:szCs w:val="14"/>
                <w:u w:val="single"/>
                <w:shd w:fill="auto" w:val="clear"/>
                <w:vertAlign w:val="baseline"/>
                <w:rtl w:val="0"/>
              </w:rPr>
              <w:t xml:space="preserve">https://privacy.gov.ph/mechanics-for-</w:t>
            </w:r>
            <w:r w:rsidDel="00000000" w:rsidR="00000000" w:rsidRPr="00000000">
              <w:rPr>
                <w:rFonts w:ascii="Arial" w:cs="Arial" w:eastAsia="Arial" w:hAnsi="Arial"/>
                <w:b w:val="0"/>
                <w:i w:val="0"/>
                <w:smallCaps w:val="0"/>
                <w:strike w:val="0"/>
                <w:color w:val="0562c1"/>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2c1"/>
                <w:sz w:val="14"/>
                <w:szCs w:val="14"/>
                <w:u w:val="single"/>
                <w:shd w:fill="auto" w:val="clear"/>
                <w:vertAlign w:val="baseline"/>
                <w:rtl w:val="0"/>
              </w:rPr>
              <w:t xml:space="preserve">complaints</w:t>
            </w:r>
            <w:r w:rsidDel="00000000" w:rsidR="00000000" w:rsidRPr="00000000">
              <w:rPr>
                <w:rFonts w:ascii="Arial" w:cs="Arial" w:eastAsia="Arial" w:hAnsi="Arial"/>
                <w:b w:val="0"/>
                <w:i w:val="0"/>
                <w:smallCaps w:val="0"/>
                <w:strike w:val="0"/>
                <w:color w:val="0562c1"/>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2" w:lineRule="auto"/>
              <w:ind w:left="98" w:right="92"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Our decision to provide such access or consider any request for correction, erasure, and objection to process your personal data as it appears in our records are always subject to any exceptions under applicable and relevant laws and/or the DPA, its IRR and other issuances of NPC.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2" w:lineRule="auto"/>
              <w:ind w:left="98" w:right="93"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To cover for the cost of verifying a request for information and locating, retrieving, reviewing, and copying any material requested, we may charge you reasonable fees based on administrative costs.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2" w:lineRule="auto"/>
              <w:ind w:left="98" w:right="92"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 have completely read and comprehended the terms stated above and I explicitly and unambiguously consent to the collection, processing, and storage of my personal data by Raemulan Lands, Inc. for the purpose(s) described in this Privacy Policy.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${buyer_name}</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45"/>
              </w:tabs>
              <w:spacing w:after="0" w:before="0" w:line="240" w:lineRule="auto"/>
              <w:ind w:left="20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SIGNATURE OVER PRINTED NAME</w:t>
              <w:tab/>
              <w:t xml:space="preserve">DATE</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1">
      <w:pPr>
        <w:pStyle w:val="Title"/>
        <w:ind w:firstLine="7236"/>
        <w:rPr>
          <w:rFonts w:ascii="Times New Roman" w:cs="Times New Roman" w:eastAsia="Times New Roman" w:hAnsi="Times New Roman"/>
        </w:rPr>
      </w:pPr>
      <w:r w:rsidDel="00000000" w:rsidR="00000000" w:rsidRPr="00000000">
        <w:rPr>
          <w:rtl w:val="0"/>
        </w:rPr>
        <w:t xml:space="preserve">This Privacy Policy was last amended on </w:t>
      </w:r>
      <w:r w:rsidDel="00000000" w:rsidR="00000000" w:rsidRPr="00000000">
        <w:rPr>
          <w:rFonts w:ascii="Times New Roman" w:cs="Times New Roman" w:eastAsia="Times New Roman" w:hAnsi="Times New Roman"/>
          <w:u w:val="single"/>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u w:val="single"/>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u w:val="single"/>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3619500</wp:posOffset>
                </wp:positionH>
                <wp:positionV relativeFrom="paragraph">
                  <wp:posOffset>-444499</wp:posOffset>
                </wp:positionV>
                <wp:extent cx="6350" cy="12700"/>
                <wp:effectExtent b="0" l="0" r="0" t="0"/>
                <wp:wrapNone/>
                <wp:docPr id="6" name=""/>
                <a:graphic>
                  <a:graphicData uri="http://schemas.microsoft.com/office/word/2010/wordprocessingShape">
                    <wps:wsp>
                      <wps:cNvSpPr/>
                      <wps:cNvPr id="2" name="Shape 2"/>
                      <wps:spPr>
                        <a:xfrm>
                          <a:off x="4495418" y="3776825"/>
                          <a:ext cx="1701164" cy="6350"/>
                        </a:xfrm>
                        <a:custGeom>
                          <a:rect b="b" l="l" r="r" t="t"/>
                          <a:pathLst>
                            <a:path extrusionOk="0" h="6350" w="1701164">
                              <a:moveTo>
                                <a:pt x="1700784" y="6096"/>
                              </a:moveTo>
                              <a:lnTo>
                                <a:pt x="0" y="6096"/>
                              </a:lnTo>
                              <a:lnTo>
                                <a:pt x="0" y="0"/>
                              </a:lnTo>
                              <a:lnTo>
                                <a:pt x="1700784" y="0"/>
                              </a:lnTo>
                              <a:lnTo>
                                <a:pt x="1700784" y="609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3619500</wp:posOffset>
                </wp:positionH>
                <wp:positionV relativeFrom="paragraph">
                  <wp:posOffset>-444499</wp:posOffset>
                </wp:positionV>
                <wp:extent cx="6350" cy="12700"/>
                <wp:effectExtent b="0" l="0" r="0" t="0"/>
                <wp:wrapNone/>
                <wp:docPr id="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35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5816600</wp:posOffset>
                </wp:positionH>
                <wp:positionV relativeFrom="paragraph">
                  <wp:posOffset>-444499</wp:posOffset>
                </wp:positionV>
                <wp:extent cx="6350" cy="12700"/>
                <wp:effectExtent b="0" l="0" r="0" t="0"/>
                <wp:wrapNone/>
                <wp:docPr id="7" name=""/>
                <a:graphic>
                  <a:graphicData uri="http://schemas.microsoft.com/office/word/2010/wordprocessingShape">
                    <wps:wsp>
                      <wps:cNvSpPr/>
                      <wps:cNvPr id="3" name="Shape 3"/>
                      <wps:spPr>
                        <a:xfrm>
                          <a:off x="4800218" y="3776825"/>
                          <a:ext cx="1091565" cy="6350"/>
                        </a:xfrm>
                        <a:custGeom>
                          <a:rect b="b" l="l" r="r" t="t"/>
                          <a:pathLst>
                            <a:path extrusionOk="0" h="6350" w="1091565">
                              <a:moveTo>
                                <a:pt x="1091184" y="6096"/>
                              </a:moveTo>
                              <a:lnTo>
                                <a:pt x="0" y="6096"/>
                              </a:lnTo>
                              <a:lnTo>
                                <a:pt x="0" y="0"/>
                              </a:lnTo>
                              <a:lnTo>
                                <a:pt x="1091184" y="0"/>
                              </a:lnTo>
                              <a:lnTo>
                                <a:pt x="1091184" y="609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5816600</wp:posOffset>
                </wp:positionH>
                <wp:positionV relativeFrom="paragraph">
                  <wp:posOffset>-444499</wp:posOffset>
                </wp:positionV>
                <wp:extent cx="6350" cy="12700"/>
                <wp:effectExtent b="0" l="0" r="0" t="0"/>
                <wp:wrapNone/>
                <wp:docPr id="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350" cy="12700"/>
                        </a:xfrm>
                        <a:prstGeom prst="rect"/>
                        <a:ln/>
                      </pic:spPr>
                    </pic:pic>
                  </a:graphicData>
                </a:graphic>
              </wp:anchor>
            </w:drawing>
          </mc:Fallback>
        </mc:AlternateContent>
      </w:r>
    </w:p>
    <w:sectPr>
      <w:pgSz w:h="15840" w:w="12240" w:orient="portrait"/>
      <w:pgMar w:bottom="0" w:top="160" w:left="460" w:right="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520" w:hanging="339"/>
      </w:pPr>
      <w:rPr>
        <w:rFonts w:ascii="Noto Sans Symbols" w:cs="Noto Sans Symbols" w:eastAsia="Noto Sans Symbols" w:hAnsi="Noto Sans Symbols"/>
        <w:b w:val="0"/>
        <w:i w:val="0"/>
        <w:sz w:val="14"/>
        <w:szCs w:val="14"/>
      </w:rPr>
    </w:lvl>
    <w:lvl w:ilvl="1">
      <w:start w:val="0"/>
      <w:numFmt w:val="bullet"/>
      <w:lvlText w:val="•"/>
      <w:lvlJc w:val="left"/>
      <w:pPr>
        <w:ind w:left="989" w:hanging="339"/>
      </w:pPr>
      <w:rPr/>
    </w:lvl>
    <w:lvl w:ilvl="2">
      <w:start w:val="0"/>
      <w:numFmt w:val="bullet"/>
      <w:lvlText w:val="•"/>
      <w:lvlJc w:val="left"/>
      <w:pPr>
        <w:ind w:left="1458" w:hanging="339"/>
      </w:pPr>
      <w:rPr/>
    </w:lvl>
    <w:lvl w:ilvl="3">
      <w:start w:val="0"/>
      <w:numFmt w:val="bullet"/>
      <w:lvlText w:val="•"/>
      <w:lvlJc w:val="left"/>
      <w:pPr>
        <w:ind w:left="1927" w:hanging="339.0000000000002"/>
      </w:pPr>
      <w:rPr/>
    </w:lvl>
    <w:lvl w:ilvl="4">
      <w:start w:val="0"/>
      <w:numFmt w:val="bullet"/>
      <w:lvlText w:val="•"/>
      <w:lvlJc w:val="left"/>
      <w:pPr>
        <w:ind w:left="2396" w:hanging="339"/>
      </w:pPr>
      <w:rPr/>
    </w:lvl>
    <w:lvl w:ilvl="5">
      <w:start w:val="0"/>
      <w:numFmt w:val="bullet"/>
      <w:lvlText w:val="•"/>
      <w:lvlJc w:val="left"/>
      <w:pPr>
        <w:ind w:left="2866" w:hanging="339"/>
      </w:pPr>
      <w:rPr/>
    </w:lvl>
    <w:lvl w:ilvl="6">
      <w:start w:val="0"/>
      <w:numFmt w:val="bullet"/>
      <w:lvlText w:val="•"/>
      <w:lvlJc w:val="left"/>
      <w:pPr>
        <w:ind w:left="3335" w:hanging="339"/>
      </w:pPr>
      <w:rPr/>
    </w:lvl>
    <w:lvl w:ilvl="7">
      <w:start w:val="0"/>
      <w:numFmt w:val="bullet"/>
      <w:lvlText w:val="•"/>
      <w:lvlJc w:val="left"/>
      <w:pPr>
        <w:ind w:left="3804" w:hanging="339"/>
      </w:pPr>
      <w:rPr/>
    </w:lvl>
    <w:lvl w:ilvl="8">
      <w:start w:val="0"/>
      <w:numFmt w:val="bullet"/>
      <w:lvlText w:val="•"/>
      <w:lvlJc w:val="left"/>
      <w:pPr>
        <w:ind w:left="4273" w:hanging="338.99999999999955"/>
      </w:pPr>
      <w:rPr/>
    </w:lvl>
  </w:abstractNum>
  <w:abstractNum w:abstractNumId="2">
    <w:lvl w:ilvl="0">
      <w:start w:val="0"/>
      <w:numFmt w:val="bullet"/>
      <w:lvlText w:val="●"/>
      <w:lvlJc w:val="left"/>
      <w:pPr>
        <w:ind w:left="499" w:hanging="339"/>
      </w:pPr>
      <w:rPr>
        <w:rFonts w:ascii="Noto Sans Symbols" w:cs="Noto Sans Symbols" w:eastAsia="Noto Sans Symbols" w:hAnsi="Noto Sans Symbols"/>
        <w:b w:val="0"/>
        <w:i w:val="0"/>
        <w:sz w:val="14"/>
        <w:szCs w:val="14"/>
      </w:rPr>
    </w:lvl>
    <w:lvl w:ilvl="1">
      <w:start w:val="0"/>
      <w:numFmt w:val="bullet"/>
      <w:lvlText w:val="•"/>
      <w:lvlJc w:val="left"/>
      <w:pPr>
        <w:ind w:left="1006" w:hanging="339.0000000000001"/>
      </w:pPr>
      <w:rPr/>
    </w:lvl>
    <w:lvl w:ilvl="2">
      <w:start w:val="0"/>
      <w:numFmt w:val="bullet"/>
      <w:lvlText w:val="•"/>
      <w:lvlJc w:val="left"/>
      <w:pPr>
        <w:ind w:left="1512" w:hanging="339.0000000000002"/>
      </w:pPr>
      <w:rPr/>
    </w:lvl>
    <w:lvl w:ilvl="3">
      <w:start w:val="0"/>
      <w:numFmt w:val="bullet"/>
      <w:lvlText w:val="•"/>
      <w:lvlJc w:val="left"/>
      <w:pPr>
        <w:ind w:left="2018" w:hanging="339"/>
      </w:pPr>
      <w:rPr/>
    </w:lvl>
    <w:lvl w:ilvl="4">
      <w:start w:val="0"/>
      <w:numFmt w:val="bullet"/>
      <w:lvlText w:val="•"/>
      <w:lvlJc w:val="left"/>
      <w:pPr>
        <w:ind w:left="2525" w:hanging="339"/>
      </w:pPr>
      <w:rPr/>
    </w:lvl>
    <w:lvl w:ilvl="5">
      <w:start w:val="0"/>
      <w:numFmt w:val="bullet"/>
      <w:lvlText w:val="•"/>
      <w:lvlJc w:val="left"/>
      <w:pPr>
        <w:ind w:left="3031" w:hanging="338.99999999999955"/>
      </w:pPr>
      <w:rPr/>
    </w:lvl>
    <w:lvl w:ilvl="6">
      <w:start w:val="0"/>
      <w:numFmt w:val="bullet"/>
      <w:lvlText w:val="•"/>
      <w:lvlJc w:val="left"/>
      <w:pPr>
        <w:ind w:left="3537" w:hanging="339"/>
      </w:pPr>
      <w:rPr/>
    </w:lvl>
    <w:lvl w:ilvl="7">
      <w:start w:val="0"/>
      <w:numFmt w:val="bullet"/>
      <w:lvlText w:val="•"/>
      <w:lvlJc w:val="left"/>
      <w:pPr>
        <w:ind w:left="4044" w:hanging="339"/>
      </w:pPr>
      <w:rPr/>
    </w:lvl>
    <w:lvl w:ilvl="8">
      <w:start w:val="0"/>
      <w:numFmt w:val="bullet"/>
      <w:lvlText w:val="•"/>
      <w:lvlJc w:val="left"/>
      <w:pPr>
        <w:ind w:left="4550" w:hanging="339"/>
      </w:pPr>
      <w:rPr/>
    </w:lvl>
  </w:abstractNum>
  <w:abstractNum w:abstractNumId="3">
    <w:lvl w:ilvl="0">
      <w:start w:val="0"/>
      <w:numFmt w:val="bullet"/>
      <w:lvlText w:val="●"/>
      <w:lvlJc w:val="left"/>
      <w:pPr>
        <w:ind w:left="520" w:hanging="339"/>
      </w:pPr>
      <w:rPr>
        <w:rFonts w:ascii="Noto Sans Symbols" w:cs="Noto Sans Symbols" w:eastAsia="Noto Sans Symbols" w:hAnsi="Noto Sans Symbols"/>
        <w:b w:val="0"/>
        <w:i w:val="0"/>
        <w:sz w:val="14"/>
        <w:szCs w:val="14"/>
      </w:rPr>
    </w:lvl>
    <w:lvl w:ilvl="1">
      <w:start w:val="0"/>
      <w:numFmt w:val="bullet"/>
      <w:lvlText w:val="•"/>
      <w:lvlJc w:val="left"/>
      <w:pPr>
        <w:ind w:left="989" w:hanging="339"/>
      </w:pPr>
      <w:rPr/>
    </w:lvl>
    <w:lvl w:ilvl="2">
      <w:start w:val="0"/>
      <w:numFmt w:val="bullet"/>
      <w:lvlText w:val="•"/>
      <w:lvlJc w:val="left"/>
      <w:pPr>
        <w:ind w:left="1458" w:hanging="339"/>
      </w:pPr>
      <w:rPr/>
    </w:lvl>
    <w:lvl w:ilvl="3">
      <w:start w:val="0"/>
      <w:numFmt w:val="bullet"/>
      <w:lvlText w:val="•"/>
      <w:lvlJc w:val="left"/>
      <w:pPr>
        <w:ind w:left="1927" w:hanging="339.0000000000002"/>
      </w:pPr>
      <w:rPr/>
    </w:lvl>
    <w:lvl w:ilvl="4">
      <w:start w:val="0"/>
      <w:numFmt w:val="bullet"/>
      <w:lvlText w:val="•"/>
      <w:lvlJc w:val="left"/>
      <w:pPr>
        <w:ind w:left="2396" w:hanging="339"/>
      </w:pPr>
      <w:rPr/>
    </w:lvl>
    <w:lvl w:ilvl="5">
      <w:start w:val="0"/>
      <w:numFmt w:val="bullet"/>
      <w:lvlText w:val="•"/>
      <w:lvlJc w:val="left"/>
      <w:pPr>
        <w:ind w:left="2866" w:hanging="339"/>
      </w:pPr>
      <w:rPr/>
    </w:lvl>
    <w:lvl w:ilvl="6">
      <w:start w:val="0"/>
      <w:numFmt w:val="bullet"/>
      <w:lvlText w:val="•"/>
      <w:lvlJc w:val="left"/>
      <w:pPr>
        <w:ind w:left="3335" w:hanging="339"/>
      </w:pPr>
      <w:rPr/>
    </w:lvl>
    <w:lvl w:ilvl="7">
      <w:start w:val="0"/>
      <w:numFmt w:val="bullet"/>
      <w:lvlText w:val="•"/>
      <w:lvlJc w:val="left"/>
      <w:pPr>
        <w:ind w:left="3804" w:hanging="339"/>
      </w:pPr>
      <w:rPr/>
    </w:lvl>
    <w:lvl w:ilvl="8">
      <w:start w:val="0"/>
      <w:numFmt w:val="bullet"/>
      <w:lvlText w:val="•"/>
      <w:lvlJc w:val="left"/>
      <w:pPr>
        <w:ind w:left="4273" w:hanging="338.99999999999955"/>
      </w:pPr>
      <w:rPr/>
    </w:lvl>
  </w:abstractNum>
  <w:abstractNum w:abstractNumId="4">
    <w:lvl w:ilvl="0">
      <w:start w:val="0"/>
      <w:numFmt w:val="bullet"/>
      <w:lvlText w:val="●"/>
      <w:lvlJc w:val="left"/>
      <w:pPr>
        <w:ind w:left="520" w:hanging="339"/>
      </w:pPr>
      <w:rPr>
        <w:rFonts w:ascii="Noto Sans Symbols" w:cs="Noto Sans Symbols" w:eastAsia="Noto Sans Symbols" w:hAnsi="Noto Sans Symbols"/>
        <w:b w:val="0"/>
        <w:i w:val="0"/>
        <w:sz w:val="14"/>
        <w:szCs w:val="14"/>
      </w:rPr>
    </w:lvl>
    <w:lvl w:ilvl="1">
      <w:start w:val="0"/>
      <w:numFmt w:val="bullet"/>
      <w:lvlText w:val="•"/>
      <w:lvlJc w:val="left"/>
      <w:pPr>
        <w:ind w:left="989" w:hanging="339"/>
      </w:pPr>
      <w:rPr/>
    </w:lvl>
    <w:lvl w:ilvl="2">
      <w:start w:val="0"/>
      <w:numFmt w:val="bullet"/>
      <w:lvlText w:val="•"/>
      <w:lvlJc w:val="left"/>
      <w:pPr>
        <w:ind w:left="1458" w:hanging="339"/>
      </w:pPr>
      <w:rPr/>
    </w:lvl>
    <w:lvl w:ilvl="3">
      <w:start w:val="0"/>
      <w:numFmt w:val="bullet"/>
      <w:lvlText w:val="•"/>
      <w:lvlJc w:val="left"/>
      <w:pPr>
        <w:ind w:left="1927" w:hanging="339.0000000000002"/>
      </w:pPr>
      <w:rPr/>
    </w:lvl>
    <w:lvl w:ilvl="4">
      <w:start w:val="0"/>
      <w:numFmt w:val="bullet"/>
      <w:lvlText w:val="•"/>
      <w:lvlJc w:val="left"/>
      <w:pPr>
        <w:ind w:left="2396" w:hanging="339"/>
      </w:pPr>
      <w:rPr/>
    </w:lvl>
    <w:lvl w:ilvl="5">
      <w:start w:val="0"/>
      <w:numFmt w:val="bullet"/>
      <w:lvlText w:val="•"/>
      <w:lvlJc w:val="left"/>
      <w:pPr>
        <w:ind w:left="2866" w:hanging="339"/>
      </w:pPr>
      <w:rPr/>
    </w:lvl>
    <w:lvl w:ilvl="6">
      <w:start w:val="0"/>
      <w:numFmt w:val="bullet"/>
      <w:lvlText w:val="•"/>
      <w:lvlJc w:val="left"/>
      <w:pPr>
        <w:ind w:left="3335" w:hanging="339"/>
      </w:pPr>
      <w:rPr/>
    </w:lvl>
    <w:lvl w:ilvl="7">
      <w:start w:val="0"/>
      <w:numFmt w:val="bullet"/>
      <w:lvlText w:val="•"/>
      <w:lvlJc w:val="left"/>
      <w:pPr>
        <w:ind w:left="3804" w:hanging="339"/>
      </w:pPr>
      <w:rPr/>
    </w:lvl>
    <w:lvl w:ilvl="8">
      <w:start w:val="0"/>
      <w:numFmt w:val="bullet"/>
      <w:lvlText w:val="•"/>
      <w:lvlJc w:val="left"/>
      <w:pPr>
        <w:ind w:left="4273" w:hanging="338.99999999999955"/>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7236"/>
    </w:pPr>
    <w:rPr>
      <w:rFonts w:ascii="Arial" w:cs="Arial" w:eastAsia="Arial" w:hAnsi="Arial"/>
      <w:sz w:val="17"/>
      <w:szCs w:val="17"/>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Calibri" w:cs="Calibri" w:eastAsia="Calibri" w:hAnsi="Calibri"/>
      <w:sz w:val="15"/>
      <w:szCs w:val="15"/>
      <w:lang w:bidi="ar-SA" w:eastAsia="en-US" w:val="en-US"/>
    </w:rPr>
  </w:style>
  <w:style w:type="paragraph" w:styleId="Title">
    <w:name w:val="Title"/>
    <w:basedOn w:val="Normal"/>
    <w:uiPriority w:val="1"/>
    <w:qFormat w:val="1"/>
    <w:pPr>
      <w:ind w:left="7236"/>
    </w:pPr>
    <w:rPr>
      <w:rFonts w:ascii="Arial" w:cs="Arial" w:eastAsia="Arial" w:hAnsi="Arial"/>
      <w:sz w:val="17"/>
      <w:szCs w:val="17"/>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ind w:left="520"/>
      <w:jc w:val="both"/>
    </w:pPr>
    <w:rPr>
      <w:rFonts w:ascii="Arial" w:cs="Arial" w:eastAsia="Arial" w:hAnsi="Arial"/>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rli.dpo@fortis.com.p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A5lCjJ+OT1RFEgeLk1Fm2eEfSg==">CgMxLjA4AHIhMVpjVzRyUW5aVTctckR2NjNiOGRzV3Bsal9iT0lWYVNw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2024-07-15T08:12:09Z</dcterms:created>
  <dc:creator>HAUy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2023-10-05T00:00:00Z</vt:lpwstr>
  </property>
  <property fmtid="{D5CDD505-2E9C-101B-9397-08002B2CF9AE}" pid="3" name="LastSaved">
    <vt:lpwstr>2024-07-15T00:00:00Z</vt:lpwstr>
  </property>
  <property fmtid="{D5CDD505-2E9C-101B-9397-08002B2CF9AE}" pid="4" name="Producer">
    <vt:lpwstr>Microsoft: Print To PDF</vt:lpwstr>
  </property>
</Properties>
</file>