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99" w:rsidRDefault="001C1796">
      <w:pPr>
        <w:spacing w:before="60" w:after="60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14"/>
        <w:gridCol w:w="3120"/>
        <w:gridCol w:w="1232"/>
        <w:gridCol w:w="3016"/>
      </w:tblGrid>
      <w:tr w:rsidR="00954731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姜楠</w:t>
            </w:r>
            <w:proofErr w:type="gramEnd"/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20161101521</w:t>
            </w:r>
          </w:p>
        </w:tc>
      </w:tr>
      <w:tr w:rsidR="00954731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师范汉授</w:t>
            </w:r>
            <w:proofErr w:type="gramEnd"/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954731">
              <w:rPr>
                <w:color w:val="000000"/>
                <w:kern w:val="0"/>
                <w:sz w:val="21"/>
                <w:szCs w:val="21"/>
              </w:rPr>
              <w:t>2019-11-19</w:t>
            </w:r>
          </w:p>
        </w:tc>
      </w:tr>
      <w:tr w:rsidR="00954731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954731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95473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 w:rsidRPr="00954731">
              <w:rPr>
                <w:rFonts w:hint="eastAsia"/>
                <w:color w:val="000000"/>
                <w:kern w:val="0"/>
                <w:sz w:val="21"/>
                <w:szCs w:val="21"/>
              </w:rPr>
              <w:t>爱心公益</w:t>
            </w:r>
            <w:proofErr w:type="gramEnd"/>
            <w:r w:rsidRPr="00954731">
              <w:rPr>
                <w:rFonts w:hint="eastAsia"/>
                <w:color w:val="000000"/>
                <w:kern w:val="0"/>
                <w:sz w:val="21"/>
                <w:szCs w:val="21"/>
              </w:rPr>
              <w:t>网站后台管理系统的实现</w:t>
            </w:r>
          </w:p>
        </w:tc>
      </w:tr>
      <w:tr w:rsidR="005A3399">
        <w:trPr>
          <w:trHeight w:val="430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5A3399" w:rsidRDefault="00954731" w:rsidP="00AC408B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该生前期查阅了大量资料，进行了相关文献研究，认真撰写了开题报告。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时间安排合理，开发步骤清晰，该生态度</w:t>
            </w:r>
            <w:proofErr w:type="gramStart"/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端正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proofErr w:type="gramEnd"/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课题难度适中。能很好地理解毕业设计任务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动手能力较强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开题报告条理清晰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r w:rsidR="00AC408B"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文字通顺</w:t>
            </w:r>
            <w:r w:rsidR="00AC408B">
              <w:rPr>
                <w:rFonts w:hint="eastAsia"/>
                <w:color w:val="000000"/>
              </w:rPr>
              <w:t>。</w:t>
            </w:r>
            <w:r w:rsidRPr="00954731">
              <w:rPr>
                <w:rFonts w:hint="eastAsia"/>
                <w:color w:val="000000"/>
                <w:kern w:val="0"/>
                <w:sz w:val="18"/>
                <w:szCs w:val="18"/>
              </w:rPr>
              <w:t>研究主题合理，研究内容明确，研究方法得当，研究思路清晰，研究方案比较详细，做了比较充分的准备工作。已经学习了毕业设计相关技术和工具，具有了初步的毕业设计基础，希望按照研究计划井然有序展开毕业设计。</w:t>
            </w:r>
            <w:bookmarkStart w:id="0" w:name="_GoBack"/>
            <w:bookmarkEnd w:id="0"/>
          </w:p>
          <w:p w:rsidR="005A3399" w:rsidRDefault="005A3399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5A3399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5A3399" w:rsidRDefault="001C1796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5A3399">
        <w:trPr>
          <w:trHeight w:val="412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5A3399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5A3399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5A3399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5A3399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5A3399" w:rsidRDefault="005A3399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5A3399" w:rsidRDefault="005A3399" w:rsidP="00954731">
      <w:pPr>
        <w:spacing w:before="60" w:after="60"/>
        <w:ind w:leftChars="-1" w:left="-2" w:firstLineChars="0" w:firstLine="1"/>
        <w:jc w:val="left"/>
        <w:outlineLvl w:val="0"/>
        <w:rPr>
          <w:b/>
          <w:bCs/>
          <w:color w:val="000000"/>
          <w:kern w:val="0"/>
          <w:sz w:val="36"/>
        </w:rPr>
      </w:pPr>
    </w:p>
    <w:sectPr w:rsidR="005A3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F12" w:rsidRDefault="006B3F12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6B3F12" w:rsidRDefault="006B3F12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A3399" w:rsidRDefault="005A3399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5A3399">
    <w:pPr>
      <w:pStyle w:val="aff8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5A3399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F12" w:rsidRDefault="006B3F12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6B3F12" w:rsidRDefault="006B3F12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  <w:p w:rsidR="005A3399" w:rsidRDefault="005A3399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5A3399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399" w:rsidRDefault="005A3399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3399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3F12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4731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408B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0845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0C77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HIT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姜楠</cp:lastModifiedBy>
  <cp:revision>2</cp:revision>
  <cp:lastPrinted>2014-04-11T02:12:00Z</cp:lastPrinted>
  <dcterms:created xsi:type="dcterms:W3CDTF">2019-12-01T09:44:00Z</dcterms:created>
  <dcterms:modified xsi:type="dcterms:W3CDTF">2019-12-01T09:44:00Z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