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VISION &amp; STRATEGY</w:t>
      </w:r>
    </w:p>
    <w:p>
      <w:pPr>
        <w:jc w:val="center"/>
      </w:pPr>
      <w:r>
        <w:rPr>
          <w:b/>
          <w:sz w:val="30"/>
        </w:rPr>
        <w:t>Shakti Yoga Kendra — Digital Platform</w:t>
      </w:r>
    </w:p>
    <w:p>
      <w:pPr>
        <w:jc w:val="center"/>
      </w:pPr>
      <w:r>
        <w:rPr>
          <w:i/>
        </w:rPr>
        <w:t>Companion document to the Product Requirements Document (PRD)</w:t>
      </w:r>
    </w:p>
    <w:p/>
    <w:p>
      <w:pPr>
        <w:pStyle w:val="Heading1"/>
      </w:pPr>
      <w:r>
        <w:t>1. Purpose of This Document</w:t>
      </w:r>
    </w:p>
    <w:p>
      <w:r>
        <w:t>This document expands the Product Vision statement from the master PRD into a standalone strategy reference. It exists to align product, design, engineering, marketing, and the Shakti Yoga Kendra leadership team on why the platform is being built the way it is — not just what is being built. Every strategic pillar below should be treated as a filter for future feature, pricing, and positioning decisions: if a proposed change works against a pillar, it needs deliberate justification before it proceeds.</w:t>
      </w:r>
    </w:p>
    <w:p>
      <w:pPr>
        <w:pStyle w:val="Heading1"/>
      </w:pPr>
      <w:r>
        <w:t>2. Vision Statement</w:t>
      </w:r>
    </w:p>
    <w:p>
      <w:r>
        <w:rPr>
          <w:b/>
          <w:sz w:val="23"/>
        </w:rPr>
        <w:t>Build a trusted digital platform that connects Shakti Yoga Kendra's public website, student mobile app, and central admin system. The website drives discovery, education, assessment, admission, and payments; the app creates an ongoing student relationship around classes, content, progress, communication, and centre activities; the admin platform is the operational source of truth.</w:t>
      </w:r>
    </w:p>
    <w:p>
      <w:r>
        <w:t>This statement defines three coordinated surfaces rather than three separate products. The website, app, and admin system share one account and data model, and each surface is designed around a distinct job: the website converts interest into enrolment, the app sustains the relationship after enrolment, and the admin system is the single place where the Shakti team controls truth — capacity, scheduling, pricing, content, and attendance.</w:t>
      </w:r>
    </w:p>
    <w:p>
      <w:pPr>
        <w:pStyle w:val="Heading1"/>
      </w:pPr>
      <w:r>
        <w:t>3. Strategic Pillars</w:t>
      </w:r>
    </w:p>
    <w:p>
      <w:r>
        <w:t>The six pillars below are the operating decisions behind the vision statement. They are listed in the order they appear in the PRD's Product Vision section.</w:t>
      </w:r>
    </w:p>
    <w:p>
      <w:pPr>
        <w:pStyle w:val="Heading2"/>
      </w:pPr>
      <w:r>
        <w:t>3.1. Authentic Indian Yoga, Globally Accessible</w:t>
      </w:r>
    </w:p>
    <w:p>
      <w:r>
        <w:rPr>
          <w:i/>
        </w:rPr>
        <w:t>Position Shakti as authentic Indian yoga rooted in tradition and accessible globally.</w:t>
      </w:r>
    </w:p>
    <w:p>
      <w:r>
        <w:rPr>
          <w:b/>
        </w:rPr>
        <w:t>Why it matters:</w:t>
      </w:r>
    </w:p>
    <w:p>
      <w:r>
        <w:t>Shakti's differentiation is not another generic fitness app — it is lineage, philosophy, and a named founder (Acharya Swastik) with a real teaching tradition. That authenticity is the trust signal that lets the platform charge for Yoga Therapy as a professional service and compete for international/NRI students who specifically want tradition, not a westernized studio experience. Losing this positioning collapses Shakti into a commodity yoga-app market where price is the only lever.</w:t>
      </w:r>
    </w:p>
    <w:p>
      <w:r>
        <w:rPr>
          <w:b/>
        </w:rPr>
        <w:t>How it shows up in the product:</w:t>
      </w:r>
    </w:p>
    <w:p>
      <w:pPr>
        <w:pStyle w:val="ListBullet"/>
      </w:pPr>
      <w:r>
        <w:t>Dedicated, detailed Founder profile and story (Bhagavad Gita influence, yoga education, connection to Devi/Shakti).</w:t>
      </w:r>
    </w:p>
    <w:p>
      <w:pPr>
        <w:pStyle w:val="ListBullet"/>
      </w:pPr>
      <w:r>
        <w:t>Founder-attributed content across the platform ('By Acharya Swastik'), even when produced by the content team.</w:t>
      </w:r>
    </w:p>
    <w:p>
      <w:pPr>
        <w:pStyle w:val="ListBullet"/>
      </w:pPr>
      <w:r>
        <w:t>Brand voice, visuals, and watermarking consistently reference tradition and lineage rather than generic wellness aesthetics.</w:t>
      </w:r>
    </w:p>
    <w:p>
      <w:pPr>
        <w:pStyle w:val="ListBullet"/>
      </w:pPr>
      <w:r>
        <w:t>Yoga Therapy framed and built as a credentialed, assessed clinical-style service — not a premium class tier.</w:t>
      </w:r>
    </w:p>
    <w:p>
      <w:pPr>
        <w:pStyle w:val="Heading2"/>
      </w:pPr>
      <w:r>
        <w:t>3.2. Global Reach, India-Specific Pricing</w:t>
      </w:r>
    </w:p>
    <w:p>
      <w:r>
        <w:rPr>
          <w:i/>
        </w:rPr>
        <w:t>Serve international users/NRI audiences while maintaining India-specific pricing.</w:t>
      </w:r>
    </w:p>
    <w:p>
      <w:r>
        <w:rPr>
          <w:b/>
        </w:rPr>
        <w:t>Why it matters:</w:t>
      </w:r>
    </w:p>
    <w:p>
      <w:r>
        <w:t>Shakti's addressable market spans domestic Indian students and a global NRI/diaspora audience with materially different willingness-to-pay. A single global price either overcharges India or underprices international demand. Dual pricing lets Shakti stay accessible at home while capturing full value abroad, without operating two separate platforms.</w:t>
      </w:r>
    </w:p>
    <w:p>
      <w:r>
        <w:rPr>
          <w:b/>
        </w:rPr>
        <w:t>How it shows up in the product:</w:t>
      </w:r>
    </w:p>
    <w:p>
      <w:pPr>
        <w:pStyle w:val="ListBullet"/>
      </w:pPr>
      <w:r>
        <w:t>Simultaneous INR and USD pricing on the public pricing page, with the applicable region highlighted.</w:t>
      </w:r>
    </w:p>
    <w:p>
      <w:pPr>
        <w:pStyle w:val="ListBullet"/>
      </w:pPr>
      <w:r>
        <w:t>Razorpay as the shared payment backbone, scoped to whichever countries it supports internationally.</w:t>
      </w:r>
    </w:p>
    <w:p>
      <w:pPr>
        <w:pStyle w:val="ListBullet"/>
      </w:pPr>
      <w:r>
        <w:t>Billing country changes are admin-controlled, not self-service, to prevent pricing arbitrage from temporary travel.</w:t>
      </w:r>
    </w:p>
    <w:p>
      <w:pPr>
        <w:pStyle w:val="ListBullet"/>
      </w:pPr>
      <w:r>
        <w:t>One shared account/content system — international users are not a separate app or a separate brand.</w:t>
      </w:r>
    </w:p>
    <w:p>
      <w:pPr>
        <w:pStyle w:val="Heading2"/>
      </w:pPr>
      <w:r>
        <w:t>3.3. Everyday Yoga and Yoga Therapy Stay Distinct</w:t>
      </w:r>
    </w:p>
    <w:p>
      <w:r>
        <w:rPr>
          <w:i/>
        </w:rPr>
        <w:t>Keep Everyday Yoga and Yoga Therapy clearly distinct rather than treating Therapy as a premium class.</w:t>
      </w:r>
    </w:p>
    <w:p>
      <w:r>
        <w:rPr>
          <w:b/>
        </w:rPr>
        <w:t>Why it matters:</w:t>
      </w:r>
    </w:p>
    <w:p>
      <w:r>
        <w:t>Framing Yoga Therapy as 'Everyday Yoga, but paid more' would undersell it and confuse students about what they are buying. Yoga Therapy is a clinical-style, assessed, individualized service; Everyday Yoga is a flexible, drop-in group practice. Conflating them dilutes both — it cheapens Therapy's professionalism and over-complicates Everyday Yoga's simplicity.</w:t>
      </w:r>
    </w:p>
    <w:p>
      <w:r>
        <w:rPr>
          <w:b/>
        </w:rPr>
        <w:t>How it shows up in the product:</w:t>
      </w:r>
    </w:p>
    <w:p>
      <w:pPr>
        <w:pStyle w:val="ListBullet"/>
      </w:pPr>
      <w:r>
        <w:t>Separate intake, pricing, scheduling, attendance, and progress systems for each program.</w:t>
      </w:r>
    </w:p>
    <w:p>
      <w:pPr>
        <w:pStyle w:val="ListBullet"/>
      </w:pPr>
      <w:r>
        <w:t>A person cannot hold both memberships simultaneously — switching requires cancelling one before joining the other.</w:t>
      </w:r>
    </w:p>
    <w:p>
      <w:pPr>
        <w:pStyle w:val="ListBullet"/>
      </w:pPr>
      <w:r>
        <w:t>Yoga Therapy requires assessment and recommendation before payment even unlocks; Everyday Yoga never does.</w:t>
      </w:r>
    </w:p>
    <w:p>
      <w:pPr>
        <w:pStyle w:val="ListBullet"/>
      </w:pPr>
      <w:r>
        <w:t>Distinct marketing CTAs: 'Start Free Trial' for Everyday Yoga vs. 'Begin Yoga Therapy Assessment' for Therapy.</w:t>
      </w:r>
    </w:p>
    <w:p>
      <w:pPr>
        <w:pStyle w:val="Heading2"/>
      </w:pPr>
      <w:r>
        <w:t>3.4. Frictionless Live Class Access</w:t>
      </w:r>
    </w:p>
    <w:p>
      <w:r>
        <w:rPr>
          <w:i/>
        </w:rPr>
        <w:t>Make joining a live class extremely fast and low-friction.</w:t>
      </w:r>
    </w:p>
    <w:p>
      <w:r>
        <w:rPr>
          <w:b/>
        </w:rPr>
        <w:t>Why it matters:</w:t>
      </w:r>
    </w:p>
    <w:p>
      <w:r>
        <w:t>Everyday Yoga's value proposition is flexibility — no booking, any batch, any day. If joining a class requires more than a glance and a tap, that flexibility is undermined by friction, and students drift toward missed sessions and non-renewal. Speed of access is a retention lever, not just a UX nicety.</w:t>
      </w:r>
    </w:p>
    <w:p>
      <w:r>
        <w:rPr>
          <w:b/>
        </w:rPr>
        <w:t>How it shows up in the product:</w:t>
      </w:r>
    </w:p>
    <w:p>
      <w:pPr>
        <w:pStyle w:val="ListBullet"/>
      </w:pPr>
      <w:r>
        <w:t>No booking requirement — students choose any available batch on any weekday.</w:t>
      </w:r>
    </w:p>
    <w:p>
      <w:pPr>
        <w:pStyle w:val="ListBullet"/>
      </w:pPr>
      <w:r>
        <w:t>Join button activates 30 minutes before class and stays live through the scheduled end time.</w:t>
      </w:r>
    </w:p>
    <w:p>
      <w:pPr>
        <w:pStyle w:val="ListBullet"/>
      </w:pPr>
      <w:r>
        <w:t>Backend-managed Google Meet links so schedule or teacher changes propagate instantly without an app release.</w:t>
      </w:r>
    </w:p>
    <w:p>
      <w:pPr>
        <w:pStyle w:val="ListBullet"/>
      </w:pPr>
      <w:r>
        <w:t>LIVE NOW status, countdowns, and a single 10-minute push reminder reduce the effort of remembering to show up.</w:t>
      </w:r>
    </w:p>
    <w:p>
      <w:pPr>
        <w:pStyle w:val="Heading2"/>
      </w:pPr>
      <w:r>
        <w:t>3.5. Professional, Assessed, Individualized Yoga Therapy</w:t>
      </w:r>
    </w:p>
    <w:p>
      <w:r>
        <w:rPr>
          <w:i/>
        </w:rPr>
        <w:t>Make Yoga Therapy professional, assessed, individualized, and centrally coordinated.</w:t>
      </w:r>
    </w:p>
    <w:p>
      <w:r>
        <w:rPr>
          <w:b/>
        </w:rPr>
        <w:t>Why it matters:</w:t>
      </w:r>
    </w:p>
    <w:p>
      <w:r>
        <w:t>Yoga Therapy addresses real health concerns, so it has to behave like a credible clinical service, not a scheduling convenience. Centralized coordination by Founder/Admin ensures therapist-patient matching, scheduling, and progress tracking stay consistent and accountable — this is what justifies the higher price point and the trust required for health-related disclosure.</w:t>
      </w:r>
    </w:p>
    <w:p>
      <w:r>
        <w:rPr>
          <w:b/>
        </w:rPr>
        <w:t>How it shows up in the product:</w:t>
      </w:r>
    </w:p>
    <w:p>
      <w:pPr>
        <w:pStyle w:val="ListBullet"/>
      </w:pPr>
      <w:r>
        <w:t>Structured intake capturing health history, current condition, and consent before any scheduling occurs.</w:t>
      </w:r>
    </w:p>
    <w:p>
      <w:pPr>
        <w:pStyle w:val="ListBullet"/>
      </w:pPr>
      <w:r>
        <w:t>Assessment and recommendation gate access — payment is impossible before a Recommended status.</w:t>
      </w:r>
    </w:p>
    <w:p>
      <w:pPr>
        <w:pStyle w:val="ListBullet"/>
      </w:pPr>
      <w:r>
        <w:t>All 20 sessions per cycle are centrally scheduled by Founder/Admin; patients do not self-book.</w:t>
      </w:r>
    </w:p>
    <w:p>
      <w:pPr>
        <w:pStyle w:val="ListBullet"/>
      </w:pPr>
      <w:r>
        <w:t>Private therapy journey with therapist-selected progress measurements and visual charts over time.</w:t>
      </w:r>
    </w:p>
    <w:p>
      <w:pPr>
        <w:pStyle w:val="Heading2"/>
      </w:pPr>
      <w:r>
        <w:t>3.6. Daily Reasons to Open the App, Without a Forced Habit</w:t>
      </w:r>
    </w:p>
    <w:p>
      <w:r>
        <w:rPr>
          <w:i/>
        </w:rPr>
        <w:t>Create daily reasons to open the app without forcing a mandatory daily-practice habit.</w:t>
      </w:r>
    </w:p>
    <w:p>
      <w:r>
        <w:rPr>
          <w:b/>
        </w:rPr>
        <w:t>Why it matters:</w:t>
      </w:r>
    </w:p>
    <w:p>
      <w:r>
        <w:t>Mandatory streaks and guilt-based engagement mechanics tend to backfire for a wellness brand built on tradition and calm — they create anxiety rather than trust. Instead, the app earns repeat visits through genuinely useful, low-pressure content and timely, relevant information, so opening the app feels like a benefit rather than an obligation.</w:t>
      </w:r>
    </w:p>
    <w:p>
      <w:r>
        <w:rPr>
          <w:b/>
        </w:rPr>
        <w:t>How it shows up in the product:</w:t>
      </w:r>
    </w:p>
    <w:p>
      <w:pPr>
        <w:pStyle w:val="ListBullet"/>
      </w:pPr>
      <w:r>
        <w:t>Periodic but regular content cadence (video, audio, articles, short practices) — not a daily-streak mechanic.</w:t>
      </w:r>
    </w:p>
    <w:p>
      <w:pPr>
        <w:pStyle w:val="ListBullet"/>
      </w:pPr>
      <w:r>
        <w:t>'Take a Moment' / Getaway Practices offer optional short breaks (2-10 minutes) available to everyone, any time.</w:t>
      </w:r>
    </w:p>
    <w:p>
      <w:pPr>
        <w:pStyle w:val="ListBullet"/>
      </w:pPr>
      <w:r>
        <w:t>Push notifications are purposeful and limited (class reminders, renewal, announcements) rather than habit-loop nudges.</w:t>
      </w:r>
    </w:p>
    <w:p>
      <w:pPr>
        <w:pStyle w:val="ListBullet"/>
      </w:pPr>
      <w:r>
        <w:t>No mandatory daily practice or goal-setting system — progress and content surface value without pressure.</w:t>
      </w:r>
    </w:p>
    <w:p>
      <w:pPr>
        <w:pStyle w:val="Heading1"/>
      </w:pPr>
      <w:r>
        <w:t>4. Market Positioning &amp; Differentiation</w:t>
      </w:r>
    </w:p>
    <w:p>
      <w:pPr>
        <w:pStyle w:val="ListBullet"/>
      </w:pPr>
      <w:r>
        <w:t>Not a generic fitness/yoga app: Shakti competes on authenticity, lineage, and a named founder rather than a library of interchangeable workout videos.</w:t>
      </w:r>
    </w:p>
    <w:p>
      <w:pPr>
        <w:pStyle w:val="ListBullet"/>
      </w:pPr>
      <w:r>
        <w:t>Not a telehealth platform: Yoga Therapy is assessed and professional, but delivered through yoga-based practice and a human therapist relationship, not a clinical diagnosis product.</w:t>
      </w:r>
    </w:p>
    <w:p>
      <w:pPr>
        <w:pStyle w:val="ListBullet"/>
      </w:pPr>
      <w:r>
        <w:t>Not a social fitness network: engagement is centrally curated (founder- and admin-driven) rather than built around peer feeds, follows, or public social interaction.</w:t>
      </w:r>
    </w:p>
    <w:p>
      <w:pPr>
        <w:pStyle w:val="ListBullet"/>
      </w:pPr>
      <w:r>
        <w:t>Dual-market model: one platform, one brand, two price points — domestic affordability and international value capture without fragmenting the product or the community.</w:t>
      </w:r>
    </w:p>
    <w:p>
      <w:pPr>
        <w:pStyle w:val="Heading1"/>
      </w:pPr>
      <w:r>
        <w:t>5. Primary Audiences</w:t>
      </w:r>
    </w:p>
    <w:p>
      <w:pPr>
        <w:pStyle w:val="ListBullet"/>
      </w:pPr>
      <w:r>
        <w:t>India-based Everyday Yoga students seeking a flexible, low-cost daily practice.</w:t>
      </w:r>
    </w:p>
    <w:p>
      <w:pPr>
        <w:pStyle w:val="ListBullet"/>
      </w:pPr>
      <w:r>
        <w:t>India-based individuals with specific health concerns seeking assessed Yoga Therapy.</w:t>
      </w:r>
    </w:p>
    <w:p>
      <w:pPr>
        <w:pStyle w:val="ListBullet"/>
      </w:pPr>
      <w:r>
        <w:t>International/NRI audiences seeking authentic Indian yoga delivered live and remotely, at an international price point.</w:t>
      </w:r>
    </w:p>
    <w:p>
      <w:pPr>
        <w:pStyle w:val="ListBullet"/>
      </w:pPr>
      <w:r>
        <w:t>Families of existing students, enabled through Family Membership to join independently under a primary payer.</w:t>
      </w:r>
    </w:p>
    <w:p>
      <w:pPr>
        <w:pStyle w:val="ListBullet"/>
      </w:pPr>
      <w:r>
        <w:t>Corporates and retreat/workshop participants, served through manual enquiry-based pipelines rather than self-service booking.</w:t>
      </w:r>
    </w:p>
    <w:p>
      <w:pPr>
        <w:pStyle w:val="Heading1"/>
      </w:pPr>
      <w:r>
        <w:t>6. What Success Looks Like</w:t>
      </w:r>
    </w:p>
    <w:p>
      <w:pPr>
        <w:pStyle w:val="ListBullet"/>
      </w:pPr>
      <w:r>
        <w:t>Discovery-to-enrolment: a clear, trackable funnel from source/campaign through trial or assessment to a paid, active student, with visibility into CAC and LTV by program and country.</w:t>
      </w:r>
    </w:p>
    <w:p>
      <w:pPr>
        <w:pStyle w:val="ListBullet"/>
      </w:pPr>
      <w:r>
        <w:t>Retention: low unused-session waste, healthy renewal rates at cycle end, and early visibility into at-risk/inactive students rather than silent churn.</w:t>
      </w:r>
    </w:p>
    <w:p>
      <w:pPr>
        <w:pStyle w:val="ListBullet"/>
      </w:pPr>
      <w:r>
        <w:t>Trust in Yoga Therapy: consistent assessment-to-recommendation timelines, complete attendance and progress records, and no bypass of the assessment step regardless of referral or promotional pressure.</w:t>
      </w:r>
    </w:p>
    <w:p>
      <w:pPr>
        <w:pStyle w:val="ListBullet"/>
      </w:pPr>
      <w:r>
        <w:t>Operational control: Founder/Admin can adjust pricing, capacity, Meet links, and content without engineering involvement, keeping the admin platform the true operational source of truth referenced in the vision statement.</w:t>
      </w:r>
    </w:p>
    <w:p>
      <w:pPr>
        <w:pStyle w:val="Heading1"/>
      </w:pPr>
      <w:r>
        <w:t>7. Guiding Principle</w:t>
      </w:r>
    </w:p>
    <w:p>
      <w:r>
        <w:t>When a product decision is ambiguous, resolve it in favor of the pillar it most directly touches: protect authenticity over generic scale, protect India-specific pricing over a single global rate, protect the Everyday Yoga / Yoga Therapy distinction over convenience-driven convergence, protect join-flow speed over added friction, protect Yoga Therapy's assessed rigor over shortcutting access, and protect low-pressure daily engagement over habit-loop mechanics that could feel coercive.</w:t>
      </w:r>
    </w:p>
    <w:p/>
    <w:p>
      <w:pPr>
        <w:jc w:val="center"/>
      </w:pPr>
      <w:r>
        <w:rPr>
          <w:b/>
        </w:rPr>
        <w:t>End of Vision &amp; Strategy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