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right"/>
        <w:rPr/>
      </w:pPr>
      <w:r w:rsidDel="00000000" w:rsidR="00000000" w:rsidRPr="00000000">
        <w:rPr>
          <w:rtl w:val="0"/>
        </w:rPr>
        <w:t xml:space="preserve">March 16, 2026</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Dear Hiring Team,</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I am very excited to apply for the FP&amp;A Associate - Liquidity &amp; Cash Planning (m/f/d) position at Flink. With over 8 years of professional experience in investor relations, finance, impact investment, and consulting, combined with my Master’s in International and Development Economics at HTW Berlin studies, I believe I bring the necessary skills that company needs for this position.</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At Sitawi, a Brazilian organization that works with impact investing, I have held roles from Senior Analyst up to Senior Coordinator, overseeing and implementing the full lifecycle of the financial operations: due diligence including financial modeling (using P&amp;L, Balance Sheet, Cash Flow analyses), market assessment, and impact and risk analyses; monitoring of the invested businesses portfolio and assets, including technical assistance to small businesses; detailed reporting to global partners such as USAID and GIZ; and investor relations (main focus point of UHNW Individuals). In addition, I was involved in the feasibility analysis of a pioneer impact-linked investment fund, conducting benchmarks with national and international investment funds. Later, as a Consultant, I also led the development of a financial instrument for climate justice for organizations, continuously improving internal workflows to ensure data accuracy and strategic insights from data analysis.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Prior to that, as Program Manager at AVSI, I managed multi-million-dollar budgets of projects financed by the United Nations (UNHCR and UNICEF) in the Brazil-Venezuela border at the humanitarian refugee crisis, led teams of over 180 people (directly and indirectly), and ensured compliance with strict audit and donor requirements. These responsibilities demanded precision, ability to work in challenging and fast-paced environments, and a deep sense of ownership.</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Additionally, during my bachelor's I did an internship at ERB – Renewable Energies of Brazil, I supported the Controllership and FP&amp;A departments, assisting with market assessments, budget planning and controlling, and financial reporting. My work included consolidating and analyzing cross-departmental data for strategic decision-making, giving me a practical understanding of financial operations within a renewable energy context and deep knowledge of tools like Excel.</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These are just part of my experience. What I have read about the company seems very interesting and aligns with the next step in my career, so I am eager to contribute to the team. I am currently living in Berlin studying for my Master's degree at HTW Berlin. I will finish my studies in July 2026, but I only have the Master Thesis for the next few months, so I am available for a full time position. I am fluent in Portuguese (mother tongue), English (C2) and Spanish (C2), and A1 in German. Thank you for considering my application. I would welcome the opportunity to further discuss how my background can contribute to the team.</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Best regards,</w:t>
        <w:br w:type="textWrapping"/>
      </w:r>
      <w:r w:rsidDel="00000000" w:rsidR="00000000" w:rsidRPr="00000000">
        <w:rPr>
          <w:rtl w:val="0"/>
        </w:rPr>
        <w:t xml:space="preserve">Amane Aguiar Dias de Azevedo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