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compliance-automation-mvp"/>
    <w:p>
      <w:pPr>
        <w:pStyle w:val="Heading1"/>
      </w:pPr>
      <w:r>
        <w:t xml:space="preserve">Compliance Automation MVP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Design and implement a production-ready MVP that centralizes compliance rules, maps them to properties, and produces actionable compliance outputs.</w:t>
      </w:r>
    </w:p>
    <w:p>
      <w:r>
        <w:pict>
          <v:rect style="width:0;height:1.5pt" o:hralign="center" o:hrstd="t" o:hr="t"/>
        </w:pict>
      </w:r>
    </w:p>
    <w:bookmarkEnd w:id="20"/>
    <w:bookmarkStart w:id="29" w:name="functional-requirements"/>
    <w:p>
      <w:pPr>
        <w:pStyle w:val="Heading2"/>
      </w:pPr>
      <w:r>
        <w:t xml:space="preserve">Functional Requirements</w:t>
      </w:r>
    </w:p>
    <w:bookmarkStart w:id="21" w:name="data-ingestion"/>
    <w:p>
      <w:pPr>
        <w:pStyle w:val="Heading3"/>
      </w:pPr>
      <w:r>
        <w:t xml:space="preserve">Data Ingestion</w:t>
      </w:r>
    </w:p>
    <w:p>
      <w:pPr>
        <w:pStyle w:val="Compact"/>
        <w:numPr>
          <w:ilvl w:val="0"/>
          <w:numId w:val="1001"/>
        </w:numPr>
      </w:pPr>
      <w:r>
        <w:t xml:space="preserve">Import compliance data from Jaffa (API or scheduled export)</w:t>
      </w:r>
    </w:p>
    <w:p>
      <w:pPr>
        <w:pStyle w:val="Compact"/>
        <w:numPr>
          <w:ilvl w:val="0"/>
          <w:numId w:val="1001"/>
        </w:numPr>
      </w:pPr>
      <w:r>
        <w:t xml:space="preserve">Support manual uploads for initial MVP</w:t>
      </w:r>
    </w:p>
    <w:p>
      <w:pPr>
        <w:pStyle w:val="Compact"/>
        <w:numPr>
          <w:ilvl w:val="0"/>
          <w:numId w:val="1001"/>
        </w:numPr>
      </w:pPr>
      <w:r>
        <w:t xml:space="preserve">Normalize compliance categories</w:t>
      </w:r>
    </w:p>
    <w:bookmarkEnd w:id="21"/>
    <w:bookmarkStart w:id="22" w:name="property-portfolio-model"/>
    <w:p>
      <w:pPr>
        <w:pStyle w:val="Heading3"/>
      </w:pPr>
      <w:r>
        <w:t xml:space="preserve">Property &amp; Portfolio Model</w:t>
      </w:r>
    </w:p>
    <w:p>
      <w:pPr>
        <w:pStyle w:val="Compact"/>
        <w:numPr>
          <w:ilvl w:val="0"/>
          <w:numId w:val="1002"/>
        </w:numPr>
      </w:pPr>
      <w:r>
        <w:t xml:space="preserve">Owner → Portfolio → Property hierarchy</w:t>
      </w:r>
    </w:p>
    <w:p>
      <w:pPr>
        <w:pStyle w:val="Compact"/>
        <w:numPr>
          <w:ilvl w:val="0"/>
          <w:numId w:val="1002"/>
        </w:numPr>
      </w:pPr>
      <w:r>
        <w:t xml:space="preserve">Unique property identifiers</w:t>
      </w:r>
    </w:p>
    <w:p>
      <w:pPr>
        <w:pStyle w:val="Compact"/>
        <w:numPr>
          <w:ilvl w:val="0"/>
          <w:numId w:val="1002"/>
        </w:numPr>
      </w:pPr>
      <w:r>
        <w:t xml:space="preserve">Manager assignments</w:t>
      </w:r>
    </w:p>
    <w:bookmarkEnd w:id="22"/>
    <w:bookmarkStart w:id="23" w:name="rules-engine"/>
    <w:p>
      <w:pPr>
        <w:pStyle w:val="Heading3"/>
      </w:pPr>
      <w:r>
        <w:t xml:space="preserve">Rules Engine</w:t>
      </w:r>
    </w:p>
    <w:p>
      <w:pPr>
        <w:pStyle w:val="Compact"/>
        <w:numPr>
          <w:ilvl w:val="0"/>
          <w:numId w:val="1003"/>
        </w:numPr>
      </w:pPr>
      <w:r>
        <w:t xml:space="preserve">Rule-based logic (not AI-driven)</w:t>
      </w:r>
    </w:p>
    <w:p>
      <w:pPr>
        <w:pStyle w:val="Compact"/>
        <w:numPr>
          <w:ilvl w:val="0"/>
          <w:numId w:val="1003"/>
        </w:numPr>
      </w:pPr>
      <w:r>
        <w:t xml:space="preserve">Rule attributes:</w:t>
      </w:r>
    </w:p>
    <w:p>
      <w:pPr>
        <w:pStyle w:val="Compact"/>
        <w:numPr>
          <w:ilvl w:val="1"/>
          <w:numId w:val="1004"/>
        </w:numPr>
      </w:pPr>
      <w:r>
        <w:t xml:space="preserve">Applicability conditions</w:t>
      </w:r>
    </w:p>
    <w:p>
      <w:pPr>
        <w:pStyle w:val="Compact"/>
        <w:numPr>
          <w:ilvl w:val="1"/>
          <w:numId w:val="1004"/>
        </w:numPr>
      </w:pPr>
      <w:r>
        <w:t xml:space="preserve">Frequency</w:t>
      </w:r>
    </w:p>
    <w:p>
      <w:pPr>
        <w:pStyle w:val="Compact"/>
        <w:numPr>
          <w:ilvl w:val="1"/>
          <w:numId w:val="1004"/>
        </w:numPr>
      </w:pPr>
      <w:r>
        <w:t xml:space="preserve">Deadlines</w:t>
      </w:r>
    </w:p>
    <w:p>
      <w:pPr>
        <w:pStyle w:val="Compact"/>
        <w:numPr>
          <w:ilvl w:val="1"/>
          <w:numId w:val="1004"/>
        </w:numPr>
      </w:pPr>
      <w:r>
        <w:t xml:space="preserve">Required actions</w:t>
      </w:r>
    </w:p>
    <w:bookmarkEnd w:id="23"/>
    <w:bookmarkStart w:id="24" w:name="compliance-state-machine"/>
    <w:p>
      <w:pPr>
        <w:pStyle w:val="Heading3"/>
      </w:pPr>
      <w:r>
        <w:t xml:space="preserve">Compliance State Machine</w:t>
      </w:r>
    </w:p>
    <w:p>
      <w:pPr>
        <w:pStyle w:val="Compact"/>
        <w:numPr>
          <w:ilvl w:val="0"/>
          <w:numId w:val="1005"/>
        </w:numPr>
      </w:pPr>
      <w:r>
        <w:t xml:space="preserve">States: Compliant / Upcoming / Overdue</w:t>
      </w:r>
    </w:p>
    <w:p>
      <w:pPr>
        <w:pStyle w:val="Compact"/>
        <w:numPr>
          <w:ilvl w:val="0"/>
          <w:numId w:val="1005"/>
        </w:numPr>
      </w:pPr>
      <w:r>
        <w:t xml:space="preserve">Automatic state transitions based on time + data</w:t>
      </w:r>
    </w:p>
    <w:bookmarkEnd w:id="24"/>
    <w:bookmarkStart w:id="25" w:name="action-item-generation"/>
    <w:p>
      <w:pPr>
        <w:pStyle w:val="Heading3"/>
      </w:pPr>
      <w:r>
        <w:t xml:space="preserve">Action Item Generation</w:t>
      </w:r>
    </w:p>
    <w:p>
      <w:pPr>
        <w:pStyle w:val="Compact"/>
        <w:numPr>
          <w:ilvl w:val="0"/>
          <w:numId w:val="1006"/>
        </w:numPr>
      </w:pPr>
      <w:r>
        <w:t xml:space="preserve">One action item per unmet requirement</w:t>
      </w:r>
    </w:p>
    <w:p>
      <w:pPr>
        <w:pStyle w:val="Compact"/>
        <w:numPr>
          <w:ilvl w:val="0"/>
          <w:numId w:val="1006"/>
        </w:numPr>
      </w:pPr>
      <w:r>
        <w:t xml:space="preserve">Due date tracking</w:t>
      </w:r>
    </w:p>
    <w:p>
      <w:pPr>
        <w:pStyle w:val="Compact"/>
        <w:numPr>
          <w:ilvl w:val="0"/>
          <w:numId w:val="1006"/>
        </w:numPr>
      </w:pPr>
      <w:r>
        <w:t xml:space="preserve">Responsible party assignment</w:t>
      </w:r>
    </w:p>
    <w:bookmarkEnd w:id="25"/>
    <w:bookmarkStart w:id="26" w:name="dashboards"/>
    <w:p>
      <w:pPr>
        <w:pStyle w:val="Heading3"/>
      </w:pPr>
      <w:r>
        <w:t xml:space="preserve">Dashboards</w:t>
      </w:r>
    </w:p>
    <w:p>
      <w:pPr>
        <w:pStyle w:val="Compact"/>
        <w:numPr>
          <w:ilvl w:val="0"/>
          <w:numId w:val="1007"/>
        </w:numPr>
      </w:pPr>
      <w:r>
        <w:t xml:space="preserve">Portfolio-level overview</w:t>
      </w:r>
    </w:p>
    <w:p>
      <w:pPr>
        <w:pStyle w:val="Compact"/>
        <w:numPr>
          <w:ilvl w:val="0"/>
          <w:numId w:val="1007"/>
        </w:numPr>
      </w:pPr>
      <w:r>
        <w:t xml:space="preserve">Property-level detail</w:t>
      </w:r>
    </w:p>
    <w:p>
      <w:pPr>
        <w:pStyle w:val="Compact"/>
        <w:numPr>
          <w:ilvl w:val="0"/>
          <w:numId w:val="1007"/>
        </w:numPr>
      </w:pPr>
      <w:r>
        <w:t xml:space="preserve">Drill-down capability</w:t>
      </w:r>
    </w:p>
    <w:bookmarkEnd w:id="26"/>
    <w:bookmarkStart w:id="27" w:name="alerts-notifications"/>
    <w:p>
      <w:pPr>
        <w:pStyle w:val="Heading3"/>
      </w:pPr>
      <w:r>
        <w:t xml:space="preserve">Alerts &amp; Notifications</w:t>
      </w:r>
    </w:p>
    <w:p>
      <w:pPr>
        <w:pStyle w:val="Compact"/>
        <w:numPr>
          <w:ilvl w:val="0"/>
          <w:numId w:val="1008"/>
        </w:numPr>
      </w:pPr>
      <w:r>
        <w:t xml:space="preserve">Upcoming deadline reminders</w:t>
      </w:r>
    </w:p>
    <w:p>
      <w:pPr>
        <w:pStyle w:val="Compact"/>
        <w:numPr>
          <w:ilvl w:val="0"/>
          <w:numId w:val="1008"/>
        </w:numPr>
      </w:pPr>
      <w:r>
        <w:t xml:space="preserve">Overdue escalation</w:t>
      </w:r>
    </w:p>
    <w:p>
      <w:pPr>
        <w:pStyle w:val="Compact"/>
        <w:numPr>
          <w:ilvl w:val="0"/>
          <w:numId w:val="1008"/>
        </w:numPr>
      </w:pPr>
      <w:r>
        <w:t xml:space="preserve">Configurable timing</w:t>
      </w:r>
    </w:p>
    <w:bookmarkEnd w:id="27"/>
    <w:bookmarkStart w:id="28" w:name="document-upload-parsing"/>
    <w:p>
      <w:pPr>
        <w:pStyle w:val="Heading3"/>
      </w:pPr>
      <w:r>
        <w:t xml:space="preserve">Document Upload &amp; Parsing</w:t>
      </w:r>
    </w:p>
    <w:p>
      <w:pPr>
        <w:pStyle w:val="Compact"/>
        <w:numPr>
          <w:ilvl w:val="0"/>
          <w:numId w:val="1009"/>
        </w:numPr>
      </w:pPr>
      <w:r>
        <w:t xml:space="preserve">Upload PDFs/images</w:t>
      </w:r>
    </w:p>
    <w:p>
      <w:pPr>
        <w:pStyle w:val="Compact"/>
        <w:numPr>
          <w:ilvl w:val="0"/>
          <w:numId w:val="1009"/>
        </w:numPr>
      </w:pPr>
      <w:r>
        <w:t xml:space="preserve">AI extracts dates + identifiers</w:t>
      </w:r>
    </w:p>
    <w:p>
      <w:pPr>
        <w:pStyle w:val="Compact"/>
        <w:numPr>
          <w:ilvl w:val="0"/>
          <w:numId w:val="1009"/>
        </w:numPr>
      </w:pPr>
      <w:r>
        <w:t xml:space="preserve">Updates compliance state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non-functional-requirements"/>
    <w:p>
      <w:pPr>
        <w:pStyle w:val="Heading2"/>
      </w:pPr>
      <w:r>
        <w:t xml:space="preserve">Non-Functional Requirements</w:t>
      </w:r>
    </w:p>
    <w:p>
      <w:pPr>
        <w:pStyle w:val="Compact"/>
        <w:numPr>
          <w:ilvl w:val="0"/>
          <w:numId w:val="1010"/>
        </w:numPr>
      </w:pPr>
      <w:r>
        <w:t xml:space="preserve">Role-based access control</w:t>
      </w:r>
    </w:p>
    <w:p>
      <w:pPr>
        <w:pStyle w:val="Compact"/>
        <w:numPr>
          <w:ilvl w:val="0"/>
          <w:numId w:val="1010"/>
        </w:numPr>
      </w:pPr>
      <w:r>
        <w:t xml:space="preserve">Auditability</w:t>
      </w:r>
    </w:p>
    <w:p>
      <w:pPr>
        <w:pStyle w:val="Compact"/>
        <w:numPr>
          <w:ilvl w:val="0"/>
          <w:numId w:val="1010"/>
        </w:numPr>
      </w:pPr>
      <w:r>
        <w:t xml:space="preserve">Secure data storage</w:t>
      </w:r>
    </w:p>
    <w:p>
      <w:pPr>
        <w:pStyle w:val="Compact"/>
        <w:numPr>
          <w:ilvl w:val="0"/>
          <w:numId w:val="1010"/>
        </w:numPr>
      </w:pPr>
      <w:r>
        <w:t xml:space="preserve">Extensible schema</w:t>
      </w:r>
    </w:p>
    <w:p>
      <w:r>
        <w:pict>
          <v:rect style="width:0;height:1.5pt" o:hralign="center" o:hrstd="t" o:hr="t"/>
        </w:pict>
      </w:r>
    </w:p>
    <w:bookmarkEnd w:id="30"/>
    <w:bookmarkStart w:id="31" w:name="tech-stack-suggested"/>
    <w:p>
      <w:pPr>
        <w:pStyle w:val="Heading2"/>
      </w:pPr>
      <w:r>
        <w:t xml:space="preserve">Tech Stack (Suggested)</w:t>
      </w:r>
    </w:p>
    <w:p>
      <w:pPr>
        <w:pStyle w:val="Compact"/>
        <w:numPr>
          <w:ilvl w:val="0"/>
          <w:numId w:val="1011"/>
        </w:numPr>
      </w:pPr>
      <w:r>
        <w:t xml:space="preserve">Frontend: React</w:t>
      </w:r>
    </w:p>
    <w:p>
      <w:pPr>
        <w:pStyle w:val="Compact"/>
        <w:numPr>
          <w:ilvl w:val="0"/>
          <w:numId w:val="1011"/>
        </w:numPr>
      </w:pPr>
      <w:r>
        <w:t xml:space="preserve">Backend: Node / Python</w:t>
      </w:r>
    </w:p>
    <w:p>
      <w:pPr>
        <w:pStyle w:val="Compact"/>
        <w:numPr>
          <w:ilvl w:val="0"/>
          <w:numId w:val="1011"/>
        </w:numPr>
      </w:pPr>
      <w:r>
        <w:t xml:space="preserve">Database: Postgres (Supabase)</w:t>
      </w:r>
    </w:p>
    <w:p>
      <w:pPr>
        <w:pStyle w:val="Compact"/>
        <w:numPr>
          <w:ilvl w:val="0"/>
          <w:numId w:val="1011"/>
        </w:numPr>
      </w:pPr>
      <w:r>
        <w:t xml:space="preserve">AI: Lightweight document parsing</w:t>
      </w:r>
    </w:p>
    <w:p>
      <w:r>
        <w:pict>
          <v:rect style="width:0;height:1.5pt" o:hralign="center" o:hrstd="t" o:hr="t"/>
        </w:pict>
      </w:r>
    </w:p>
    <w:bookmarkEnd w:id="31"/>
    <w:bookmarkStart w:id="37" w:name="implementation-plan"/>
    <w:p>
      <w:pPr>
        <w:pStyle w:val="Heading2"/>
      </w:pPr>
      <w:r>
        <w:t xml:space="preserve">Implementation Plan</w:t>
      </w:r>
    </w:p>
    <w:bookmarkStart w:id="32" w:name="phase-1-discovery-week-1"/>
    <w:p>
      <w:pPr>
        <w:pStyle w:val="Heading3"/>
      </w:pPr>
      <w:r>
        <w:t xml:space="preserve">Phase 1: Discovery (Week 1)</w:t>
      </w:r>
    </w:p>
    <w:p>
      <w:pPr>
        <w:pStyle w:val="Compact"/>
        <w:numPr>
          <w:ilvl w:val="0"/>
          <w:numId w:val="1012"/>
        </w:numPr>
      </w:pPr>
      <w:r>
        <w:t xml:space="preserve">Confirm rules</w:t>
      </w:r>
    </w:p>
    <w:p>
      <w:pPr>
        <w:pStyle w:val="Compact"/>
        <w:numPr>
          <w:ilvl w:val="0"/>
          <w:numId w:val="1012"/>
        </w:numPr>
      </w:pPr>
      <w:r>
        <w:t xml:space="preserve">Validate data sources</w:t>
      </w:r>
    </w:p>
    <w:p>
      <w:pPr>
        <w:pStyle w:val="Compact"/>
        <w:numPr>
          <w:ilvl w:val="0"/>
          <w:numId w:val="1012"/>
        </w:numPr>
      </w:pPr>
      <w:r>
        <w:t xml:space="preserve">Finalize MVP success criteria</w:t>
      </w:r>
    </w:p>
    <w:bookmarkEnd w:id="32"/>
    <w:bookmarkStart w:id="33" w:name="phase-2-design-week-12"/>
    <w:p>
      <w:pPr>
        <w:pStyle w:val="Heading3"/>
      </w:pPr>
      <w:r>
        <w:t xml:space="preserve">Phase 2: Design (Week 1–2)</w:t>
      </w:r>
    </w:p>
    <w:p>
      <w:pPr>
        <w:pStyle w:val="Compact"/>
        <w:numPr>
          <w:ilvl w:val="0"/>
          <w:numId w:val="1013"/>
        </w:numPr>
      </w:pPr>
      <w:r>
        <w:t xml:space="preserve">Data models</w:t>
      </w:r>
    </w:p>
    <w:p>
      <w:pPr>
        <w:pStyle w:val="Compact"/>
        <w:numPr>
          <w:ilvl w:val="0"/>
          <w:numId w:val="1013"/>
        </w:numPr>
      </w:pPr>
      <w:r>
        <w:t xml:space="preserve">API contracts</w:t>
      </w:r>
    </w:p>
    <w:p>
      <w:pPr>
        <w:pStyle w:val="Compact"/>
        <w:numPr>
          <w:ilvl w:val="0"/>
          <w:numId w:val="1013"/>
        </w:numPr>
      </w:pPr>
      <w:r>
        <w:t xml:space="preserve">UX wireframes</w:t>
      </w:r>
    </w:p>
    <w:bookmarkEnd w:id="33"/>
    <w:bookmarkStart w:id="34" w:name="phase-3-build-weeks-24"/>
    <w:p>
      <w:pPr>
        <w:pStyle w:val="Heading3"/>
      </w:pPr>
      <w:r>
        <w:t xml:space="preserve">Phase 3: Build (Weeks 2–4)</w:t>
      </w:r>
    </w:p>
    <w:p>
      <w:pPr>
        <w:pStyle w:val="Compact"/>
        <w:numPr>
          <w:ilvl w:val="0"/>
          <w:numId w:val="1014"/>
        </w:numPr>
      </w:pPr>
      <w:r>
        <w:t xml:space="preserve">Rules engine</w:t>
      </w:r>
    </w:p>
    <w:p>
      <w:pPr>
        <w:pStyle w:val="Compact"/>
        <w:numPr>
          <w:ilvl w:val="0"/>
          <w:numId w:val="1014"/>
        </w:numPr>
      </w:pPr>
      <w:r>
        <w:t xml:space="preserve">Compliance mapping</w:t>
      </w:r>
    </w:p>
    <w:p>
      <w:pPr>
        <w:pStyle w:val="Compact"/>
        <w:numPr>
          <w:ilvl w:val="0"/>
          <w:numId w:val="1014"/>
        </w:numPr>
      </w:pPr>
      <w:r>
        <w:t xml:space="preserve">Dashboard UI</w:t>
      </w:r>
    </w:p>
    <w:p>
      <w:pPr>
        <w:pStyle w:val="Compact"/>
        <w:numPr>
          <w:ilvl w:val="0"/>
          <w:numId w:val="1014"/>
        </w:numPr>
      </w:pPr>
      <w:r>
        <w:t xml:space="preserve">Alerts</w:t>
      </w:r>
    </w:p>
    <w:bookmarkEnd w:id="34"/>
    <w:bookmarkStart w:id="35" w:name="phase-4-test-week-4"/>
    <w:p>
      <w:pPr>
        <w:pStyle w:val="Heading3"/>
      </w:pPr>
      <w:r>
        <w:t xml:space="preserve">Phase 4: Test (Week 4)</w:t>
      </w:r>
    </w:p>
    <w:p>
      <w:pPr>
        <w:pStyle w:val="Compact"/>
        <w:numPr>
          <w:ilvl w:val="0"/>
          <w:numId w:val="1015"/>
        </w:numPr>
      </w:pPr>
      <w:r>
        <w:t xml:space="preserve">Rule accuracy</w:t>
      </w:r>
    </w:p>
    <w:p>
      <w:pPr>
        <w:pStyle w:val="Compact"/>
        <w:numPr>
          <w:ilvl w:val="0"/>
          <w:numId w:val="1015"/>
        </w:numPr>
      </w:pPr>
      <w:r>
        <w:t xml:space="preserve">Deadline logic</w:t>
      </w:r>
    </w:p>
    <w:p>
      <w:pPr>
        <w:pStyle w:val="Compact"/>
        <w:numPr>
          <w:ilvl w:val="0"/>
          <w:numId w:val="1015"/>
        </w:numPr>
      </w:pPr>
      <w:r>
        <w:t xml:space="preserve">Data validation</w:t>
      </w:r>
    </w:p>
    <w:bookmarkEnd w:id="35"/>
    <w:bookmarkStart w:id="36" w:name="phase-5-pilot-week-5"/>
    <w:p>
      <w:pPr>
        <w:pStyle w:val="Heading3"/>
      </w:pPr>
      <w:r>
        <w:t xml:space="preserve">Phase 5: Pilot (Week 5)</w:t>
      </w:r>
    </w:p>
    <w:p>
      <w:pPr>
        <w:pStyle w:val="Compact"/>
        <w:numPr>
          <w:ilvl w:val="0"/>
          <w:numId w:val="1016"/>
        </w:numPr>
      </w:pPr>
      <w:r>
        <w:t xml:space="preserve">Limited properties</w:t>
      </w:r>
    </w:p>
    <w:p>
      <w:pPr>
        <w:pStyle w:val="Compact"/>
        <w:numPr>
          <w:ilvl w:val="0"/>
          <w:numId w:val="1016"/>
        </w:numPr>
      </w:pPr>
      <w:r>
        <w:t xml:space="preserve">Training</w:t>
      </w:r>
    </w:p>
    <w:p>
      <w:pPr>
        <w:pStyle w:val="Compact"/>
        <w:numPr>
          <w:ilvl w:val="0"/>
          <w:numId w:val="1016"/>
        </w:numPr>
      </w:pPr>
      <w:r>
        <w:t xml:space="preserve">Feedback loop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success-metrics"/>
    <w:p>
      <w:pPr>
        <w:pStyle w:val="Heading2"/>
      </w:pPr>
      <w:r>
        <w:t xml:space="preserve">Success Metrics</w:t>
      </w:r>
    </w:p>
    <w:p>
      <w:pPr>
        <w:pStyle w:val="Compact"/>
        <w:numPr>
          <w:ilvl w:val="0"/>
          <w:numId w:val="1017"/>
        </w:numPr>
      </w:pPr>
      <w:r>
        <w:t xml:space="preserve">Reduction in manual tracking time</w:t>
      </w:r>
    </w:p>
    <w:p>
      <w:pPr>
        <w:pStyle w:val="Compact"/>
        <w:numPr>
          <w:ilvl w:val="0"/>
          <w:numId w:val="1017"/>
        </w:numPr>
      </w:pPr>
      <w:r>
        <w:t xml:space="preserve">Zero missed deadlines during pilot</w:t>
      </w:r>
    </w:p>
    <w:p>
      <w:pPr>
        <w:pStyle w:val="Compact"/>
        <w:numPr>
          <w:ilvl w:val="0"/>
          <w:numId w:val="1017"/>
        </w:numPr>
      </w:pPr>
      <w:r>
        <w:t xml:space="preserve">Positive manager adoption</w:t>
      </w:r>
    </w:p>
    <w:p>
      <w:r>
        <w:pict>
          <v:rect style="width:0;height:1.5pt" o:hralign="center" o:hrstd="t" o:hr="t"/>
        </w:pict>
      </w:r>
    </w:p>
    <w:bookmarkEnd w:id="38"/>
    <w:bookmarkStart w:id="39" w:name="risks-mitigations"/>
    <w:p>
      <w:pPr>
        <w:pStyle w:val="Heading2"/>
      </w:pPr>
      <w:r>
        <w:t xml:space="preserve">Risks &amp; Mitigations</w:t>
      </w:r>
    </w:p>
    <w:p>
      <w:pPr>
        <w:pStyle w:val="Compact"/>
        <w:numPr>
          <w:ilvl w:val="0"/>
          <w:numId w:val="1018"/>
        </w:numPr>
      </w:pPr>
      <w:r>
        <w:t xml:space="preserve">Data inconsistency → normalization layer</w:t>
      </w:r>
    </w:p>
    <w:p>
      <w:pPr>
        <w:pStyle w:val="Compact"/>
        <w:numPr>
          <w:ilvl w:val="0"/>
          <w:numId w:val="1018"/>
        </w:numPr>
      </w:pPr>
      <w:r>
        <w:t xml:space="preserve">Rule edge cases → manual override capability</w:t>
      </w:r>
    </w:p>
    <w:p>
      <w:pPr>
        <w:pStyle w:val="Compact"/>
        <w:numPr>
          <w:ilvl w:val="0"/>
          <w:numId w:val="1018"/>
        </w:numPr>
      </w:pPr>
      <w:r>
        <w:t xml:space="preserve">Scope creep → strict MVP boundaries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2026-01-10T22:26:20Z</dcterms:created>
  <dcterms:modified xsi:type="dcterms:W3CDTF">2026-01-10T22:26:20Z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