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92C738" w14:textId="45F17C38" w:rsidR="00763E6F" w:rsidRPr="00763E6F" w:rsidRDefault="00763E6F" w:rsidP="00763E6F">
      <w:pPr>
        <w:jc w:val="center"/>
        <w:rPr>
          <w:b/>
          <w:bCs/>
          <w:lang w:val="es-ES"/>
        </w:rPr>
      </w:pPr>
      <w:r w:rsidRPr="00763E6F">
        <w:rPr>
          <w:b/>
          <w:bCs/>
          <w:lang w:val="es-ES"/>
        </w:rPr>
        <w:t xml:space="preserve">Estudio del </w:t>
      </w:r>
      <w:proofErr w:type="spellStart"/>
      <w:r w:rsidRPr="00763E6F">
        <w:rPr>
          <w:b/>
          <w:bCs/>
          <w:lang w:val="es-ES"/>
        </w:rPr>
        <w:t>dataset</w:t>
      </w:r>
      <w:proofErr w:type="spellEnd"/>
    </w:p>
    <w:p w14:paraId="6434F104" w14:textId="5DDDAF16" w:rsidR="00E376F7" w:rsidRDefault="00763E6F" w:rsidP="00763E6F">
      <w:pPr>
        <w:jc w:val="center"/>
        <w:rPr>
          <w:lang w:val="es-ES"/>
        </w:rPr>
      </w:pPr>
      <w:r w:rsidRPr="00763E6F">
        <w:rPr>
          <w:b/>
          <w:bCs/>
          <w:lang w:val="es-ES"/>
        </w:rPr>
        <w:t xml:space="preserve">WDBC (Wisconsin </w:t>
      </w:r>
      <w:proofErr w:type="spellStart"/>
      <w:r w:rsidRPr="00763E6F">
        <w:rPr>
          <w:b/>
          <w:bCs/>
          <w:lang w:val="es-ES"/>
        </w:rPr>
        <w:t>Diagnostic</w:t>
      </w:r>
      <w:proofErr w:type="spellEnd"/>
      <w:r w:rsidRPr="00763E6F">
        <w:rPr>
          <w:b/>
          <w:bCs/>
          <w:lang w:val="es-ES"/>
        </w:rPr>
        <w:t xml:space="preserve"> </w:t>
      </w:r>
      <w:proofErr w:type="spellStart"/>
      <w:r w:rsidRPr="00763E6F">
        <w:rPr>
          <w:b/>
          <w:bCs/>
          <w:lang w:val="es-ES"/>
        </w:rPr>
        <w:t>Breast</w:t>
      </w:r>
      <w:proofErr w:type="spellEnd"/>
      <w:r w:rsidRPr="00763E6F">
        <w:rPr>
          <w:b/>
          <w:bCs/>
          <w:lang w:val="es-ES"/>
        </w:rPr>
        <w:t xml:space="preserve"> </w:t>
      </w:r>
      <w:proofErr w:type="spellStart"/>
      <w:r w:rsidRPr="00763E6F">
        <w:rPr>
          <w:b/>
          <w:bCs/>
          <w:lang w:val="es-ES"/>
        </w:rPr>
        <w:t>Cancer</w:t>
      </w:r>
      <w:proofErr w:type="spellEnd"/>
      <w:r w:rsidRPr="00763E6F">
        <w:rPr>
          <w:b/>
          <w:bCs/>
          <w:lang w:val="es-ES"/>
        </w:rPr>
        <w:t xml:space="preserve"> </w:t>
      </w:r>
      <w:proofErr w:type="spellStart"/>
      <w:r w:rsidRPr="00763E6F">
        <w:rPr>
          <w:b/>
          <w:bCs/>
          <w:lang w:val="es-ES"/>
        </w:rPr>
        <w:t>Dataset</w:t>
      </w:r>
      <w:proofErr w:type="spellEnd"/>
      <w:r w:rsidRPr="00763E6F">
        <w:rPr>
          <w:b/>
          <w:bCs/>
          <w:lang w:val="es-ES"/>
        </w:rPr>
        <w:t>)</w:t>
      </w:r>
    </w:p>
    <w:p w14:paraId="7F94D816" w14:textId="5C37581E" w:rsidR="00763E6F" w:rsidRDefault="00763E6F">
      <w:pPr>
        <w:rPr>
          <w:lang w:val="es-ES"/>
        </w:rPr>
      </w:pPr>
    </w:p>
    <w:p w14:paraId="523C66B1" w14:textId="1961AA55" w:rsidR="00763E6F" w:rsidRDefault="00763E6F">
      <w:pPr>
        <w:rPr>
          <w:lang w:val="es-ES"/>
        </w:rPr>
      </w:pPr>
      <w:r>
        <w:rPr>
          <w:lang w:val="es-ES"/>
        </w:rPr>
        <w:t xml:space="preserve">Este </w:t>
      </w:r>
      <w:proofErr w:type="spellStart"/>
      <w:r>
        <w:rPr>
          <w:lang w:val="es-ES"/>
        </w:rPr>
        <w:t>dataset</w:t>
      </w:r>
      <w:proofErr w:type="spellEnd"/>
      <w:r>
        <w:rPr>
          <w:lang w:val="es-ES"/>
        </w:rPr>
        <w:t xml:space="preserve">, mide 30 </w:t>
      </w:r>
      <w:r w:rsidR="005620BD">
        <w:rPr>
          <w:lang w:val="es-ES"/>
        </w:rPr>
        <w:t>características</w:t>
      </w:r>
      <w:r>
        <w:rPr>
          <w:lang w:val="es-ES"/>
        </w:rPr>
        <w:t xml:space="preserve"> morfológicas del núcleo celular </w:t>
      </w:r>
      <w:r w:rsidR="005620BD">
        <w:rPr>
          <w:lang w:val="es-ES"/>
        </w:rPr>
        <w:t>extraídas</w:t>
      </w:r>
      <w:r>
        <w:rPr>
          <w:lang w:val="es-ES"/>
        </w:rPr>
        <w:t xml:space="preserve"> de imágenes microscópicas.</w:t>
      </w:r>
    </w:p>
    <w:p w14:paraId="385DDFD0" w14:textId="7CEF4E3B" w:rsidR="00763E6F" w:rsidRDefault="00763E6F">
      <w:pPr>
        <w:rPr>
          <w:lang w:val="es-ES"/>
        </w:rPr>
      </w:pPr>
      <w:r>
        <w:rPr>
          <w:lang w:val="es-ES"/>
        </w:rPr>
        <w:t xml:space="preserve">Cada fila del </w:t>
      </w:r>
      <w:proofErr w:type="spellStart"/>
      <w:r>
        <w:rPr>
          <w:lang w:val="es-ES"/>
        </w:rPr>
        <w:t>dataset</w:t>
      </w:r>
      <w:proofErr w:type="spellEnd"/>
      <w:r>
        <w:rPr>
          <w:lang w:val="es-ES"/>
        </w:rPr>
        <w:t xml:space="preserve"> corresponde a una muestra de tejido mamario, y cada característica describe la forma y textura de los </w:t>
      </w:r>
      <w:r w:rsidR="005620BD">
        <w:rPr>
          <w:lang w:val="es-ES"/>
        </w:rPr>
        <w:t>núcleos</w:t>
      </w:r>
      <w:r>
        <w:rPr>
          <w:lang w:val="es-ES"/>
        </w:rPr>
        <w:t xml:space="preserve"> en esa imagen</w:t>
      </w:r>
    </w:p>
    <w:p w14:paraId="04FA3F95" w14:textId="776970BC" w:rsidR="00763E6F" w:rsidRDefault="00763E6F">
      <w:pPr>
        <w:rPr>
          <w:lang w:val="es-ES"/>
        </w:rPr>
      </w:pPr>
      <w:r w:rsidRPr="00763E6F">
        <w:rPr>
          <w:lang w:val="es-ES"/>
        </w:rPr>
        <w:drawing>
          <wp:inline distT="0" distB="0" distL="0" distR="0" wp14:anchorId="354C41FE" wp14:editId="7169803C">
            <wp:extent cx="5399902" cy="3497283"/>
            <wp:effectExtent l="0" t="0" r="0" b="825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t="1805" b="1569"/>
                    <a:stretch/>
                  </pic:blipFill>
                  <pic:spPr bwMode="auto">
                    <a:xfrm>
                      <a:off x="0" y="0"/>
                      <a:ext cx="5400040" cy="34973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16CEB7" w14:textId="77777777" w:rsidR="00763E6F" w:rsidRDefault="00763E6F">
      <w:pPr>
        <w:rPr>
          <w:lang w:val="es-ES"/>
        </w:rPr>
      </w:pPr>
    </w:p>
    <w:p w14:paraId="2A8DF561" w14:textId="15E19D83" w:rsidR="00763E6F" w:rsidRDefault="00763E6F">
      <w:pPr>
        <w:rPr>
          <w:lang w:val="es-ES"/>
        </w:rPr>
      </w:pPr>
      <w:r>
        <w:rPr>
          <w:lang w:val="es-ES"/>
        </w:rPr>
        <w:t xml:space="preserve">Las variables son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417"/>
        <w:gridCol w:w="1687"/>
        <w:gridCol w:w="3390"/>
      </w:tblGrid>
      <w:tr w:rsidR="005620BD" w:rsidRPr="00763E6F" w14:paraId="73C2C8AE" w14:textId="77777777" w:rsidTr="00763E6F">
        <w:tc>
          <w:tcPr>
            <w:tcW w:w="0" w:type="auto"/>
            <w:hideMark/>
          </w:tcPr>
          <w:p w14:paraId="4FED24BD" w14:textId="77777777" w:rsidR="00763E6F" w:rsidRPr="00763E6F" w:rsidRDefault="00763E6F" w:rsidP="00763E6F">
            <w:pPr>
              <w:spacing w:after="160" w:line="278" w:lineRule="auto"/>
              <w:rPr>
                <w:b/>
                <w:bCs/>
              </w:rPr>
            </w:pPr>
            <w:r w:rsidRPr="00763E6F">
              <w:rPr>
                <w:b/>
                <w:bCs/>
              </w:rPr>
              <w:t>Variable</w:t>
            </w:r>
          </w:p>
        </w:tc>
        <w:tc>
          <w:tcPr>
            <w:tcW w:w="0" w:type="auto"/>
            <w:hideMark/>
          </w:tcPr>
          <w:p w14:paraId="57A73602" w14:textId="77777777" w:rsidR="00763E6F" w:rsidRPr="00763E6F" w:rsidRDefault="00763E6F" w:rsidP="00763E6F">
            <w:pPr>
              <w:spacing w:after="160" w:line="278" w:lineRule="auto"/>
              <w:rPr>
                <w:b/>
                <w:bCs/>
              </w:rPr>
            </w:pPr>
            <w:r w:rsidRPr="00763E6F">
              <w:rPr>
                <w:b/>
                <w:bCs/>
              </w:rPr>
              <w:t>Significado</w:t>
            </w:r>
          </w:p>
        </w:tc>
        <w:tc>
          <w:tcPr>
            <w:tcW w:w="0" w:type="auto"/>
            <w:hideMark/>
          </w:tcPr>
          <w:p w14:paraId="44CFD247" w14:textId="77777777" w:rsidR="00763E6F" w:rsidRPr="00763E6F" w:rsidRDefault="00763E6F" w:rsidP="00763E6F">
            <w:pPr>
              <w:spacing w:after="160" w:line="278" w:lineRule="auto"/>
              <w:rPr>
                <w:b/>
                <w:bCs/>
              </w:rPr>
            </w:pPr>
            <w:r w:rsidRPr="00763E6F">
              <w:rPr>
                <w:b/>
                <w:bCs/>
              </w:rPr>
              <w:t>Interpretación clínica</w:t>
            </w:r>
          </w:p>
        </w:tc>
      </w:tr>
      <w:tr w:rsidR="005620BD" w:rsidRPr="00763E6F" w14:paraId="52B73F1F" w14:textId="77777777" w:rsidTr="00763E6F">
        <w:tc>
          <w:tcPr>
            <w:tcW w:w="0" w:type="auto"/>
            <w:hideMark/>
          </w:tcPr>
          <w:p w14:paraId="1299A1B7" w14:textId="7F9CED00" w:rsidR="00763E6F" w:rsidRPr="00763E6F" w:rsidRDefault="00763E6F" w:rsidP="00763E6F">
            <w:pPr>
              <w:pStyle w:val="Prrafodelista"/>
              <w:numPr>
                <w:ilvl w:val="0"/>
                <w:numId w:val="1"/>
              </w:numPr>
            </w:pPr>
            <w:proofErr w:type="spellStart"/>
            <w:r w:rsidRPr="00763E6F">
              <w:rPr>
                <w:b/>
                <w:bCs/>
              </w:rPr>
              <w:t>radius_mean</w:t>
            </w:r>
            <w:proofErr w:type="spellEnd"/>
          </w:p>
        </w:tc>
        <w:tc>
          <w:tcPr>
            <w:tcW w:w="0" w:type="auto"/>
            <w:hideMark/>
          </w:tcPr>
          <w:p w14:paraId="2ADDAF8A" w14:textId="77777777" w:rsidR="00763E6F" w:rsidRPr="00763E6F" w:rsidRDefault="00763E6F" w:rsidP="00763E6F">
            <w:pPr>
              <w:spacing w:after="160" w:line="278" w:lineRule="auto"/>
            </w:pPr>
            <w:r w:rsidRPr="00763E6F">
              <w:t>Radio promedio del núcleo</w:t>
            </w:r>
          </w:p>
        </w:tc>
        <w:tc>
          <w:tcPr>
            <w:tcW w:w="0" w:type="auto"/>
            <w:hideMark/>
          </w:tcPr>
          <w:p w14:paraId="15A4149B" w14:textId="77777777" w:rsidR="00763E6F" w:rsidRPr="00763E6F" w:rsidRDefault="00763E6F" w:rsidP="00763E6F">
            <w:pPr>
              <w:spacing w:after="160" w:line="278" w:lineRule="auto"/>
            </w:pPr>
            <w:r w:rsidRPr="00763E6F">
              <w:t>Promedio de la distancia desde el centro al borde del núcleo. Núcleos malignos tienden a ser más grandes.</w:t>
            </w:r>
          </w:p>
        </w:tc>
      </w:tr>
      <w:tr w:rsidR="005620BD" w:rsidRPr="00763E6F" w14:paraId="6E619279" w14:textId="77777777" w:rsidTr="00763E6F">
        <w:tc>
          <w:tcPr>
            <w:tcW w:w="0" w:type="auto"/>
            <w:hideMark/>
          </w:tcPr>
          <w:p w14:paraId="5AFD66AC" w14:textId="18EB0FFC" w:rsidR="00763E6F" w:rsidRPr="00763E6F" w:rsidRDefault="00763E6F" w:rsidP="00763E6F">
            <w:pPr>
              <w:pStyle w:val="Prrafodelista"/>
              <w:numPr>
                <w:ilvl w:val="0"/>
                <w:numId w:val="1"/>
              </w:numPr>
            </w:pPr>
            <w:proofErr w:type="spellStart"/>
            <w:r w:rsidRPr="00763E6F">
              <w:rPr>
                <w:b/>
                <w:bCs/>
              </w:rPr>
              <w:t>texture_mean</w:t>
            </w:r>
            <w:proofErr w:type="spellEnd"/>
          </w:p>
        </w:tc>
        <w:tc>
          <w:tcPr>
            <w:tcW w:w="0" w:type="auto"/>
            <w:hideMark/>
          </w:tcPr>
          <w:p w14:paraId="4658A93A" w14:textId="77777777" w:rsidR="00763E6F" w:rsidRPr="00763E6F" w:rsidRDefault="00763E6F" w:rsidP="00763E6F">
            <w:pPr>
              <w:spacing w:after="160" w:line="278" w:lineRule="auto"/>
            </w:pPr>
            <w:r w:rsidRPr="00763E6F">
              <w:t>Textura promedio</w:t>
            </w:r>
          </w:p>
        </w:tc>
        <w:tc>
          <w:tcPr>
            <w:tcW w:w="0" w:type="auto"/>
            <w:hideMark/>
          </w:tcPr>
          <w:p w14:paraId="5261009E" w14:textId="77777777" w:rsidR="00763E6F" w:rsidRPr="00763E6F" w:rsidRDefault="00763E6F" w:rsidP="00763E6F">
            <w:pPr>
              <w:spacing w:after="160" w:line="278" w:lineRule="auto"/>
            </w:pPr>
            <w:r w:rsidRPr="00763E6F">
              <w:t>Desviación estándar de la intensidad del brillo de los píxeles. Mide irregularidades internas.</w:t>
            </w:r>
          </w:p>
        </w:tc>
      </w:tr>
      <w:tr w:rsidR="005620BD" w:rsidRPr="00763E6F" w14:paraId="1BBB73DA" w14:textId="77777777" w:rsidTr="00763E6F">
        <w:tc>
          <w:tcPr>
            <w:tcW w:w="0" w:type="auto"/>
            <w:hideMark/>
          </w:tcPr>
          <w:p w14:paraId="303D2D6F" w14:textId="4B5EE26C" w:rsidR="00763E6F" w:rsidRPr="00763E6F" w:rsidRDefault="00763E6F" w:rsidP="00763E6F">
            <w:pPr>
              <w:pStyle w:val="Prrafodelista"/>
              <w:numPr>
                <w:ilvl w:val="0"/>
                <w:numId w:val="1"/>
              </w:numPr>
            </w:pPr>
            <w:proofErr w:type="spellStart"/>
            <w:r w:rsidRPr="00763E6F">
              <w:rPr>
                <w:b/>
                <w:bCs/>
              </w:rPr>
              <w:lastRenderedPageBreak/>
              <w:t>perimeter_mean</w:t>
            </w:r>
            <w:proofErr w:type="spellEnd"/>
          </w:p>
        </w:tc>
        <w:tc>
          <w:tcPr>
            <w:tcW w:w="0" w:type="auto"/>
            <w:hideMark/>
          </w:tcPr>
          <w:p w14:paraId="3604D05E" w14:textId="77777777" w:rsidR="00763E6F" w:rsidRPr="00763E6F" w:rsidRDefault="00763E6F" w:rsidP="00763E6F">
            <w:pPr>
              <w:spacing w:after="160" w:line="278" w:lineRule="auto"/>
            </w:pPr>
            <w:r w:rsidRPr="00763E6F">
              <w:t>Perímetro promedio</w:t>
            </w:r>
          </w:p>
        </w:tc>
        <w:tc>
          <w:tcPr>
            <w:tcW w:w="0" w:type="auto"/>
            <w:hideMark/>
          </w:tcPr>
          <w:p w14:paraId="71BA8634" w14:textId="77777777" w:rsidR="00763E6F" w:rsidRPr="00763E6F" w:rsidRDefault="00763E6F" w:rsidP="00763E6F">
            <w:pPr>
              <w:spacing w:after="160" w:line="278" w:lineRule="auto"/>
            </w:pPr>
            <w:r w:rsidRPr="00763E6F">
              <w:t>Longitud del contorno del núcleo. Aumenta cuando los bordes son irregulares.</w:t>
            </w:r>
          </w:p>
        </w:tc>
      </w:tr>
      <w:tr w:rsidR="005620BD" w:rsidRPr="00763E6F" w14:paraId="546C4B2A" w14:textId="77777777" w:rsidTr="00763E6F">
        <w:tc>
          <w:tcPr>
            <w:tcW w:w="0" w:type="auto"/>
            <w:hideMark/>
          </w:tcPr>
          <w:p w14:paraId="01582886" w14:textId="33D155A7" w:rsidR="00763E6F" w:rsidRPr="00763E6F" w:rsidRDefault="00763E6F" w:rsidP="00763E6F">
            <w:pPr>
              <w:pStyle w:val="Prrafodelista"/>
              <w:numPr>
                <w:ilvl w:val="0"/>
                <w:numId w:val="1"/>
              </w:numPr>
            </w:pPr>
            <w:proofErr w:type="spellStart"/>
            <w:r w:rsidRPr="00763E6F">
              <w:rPr>
                <w:b/>
                <w:bCs/>
              </w:rPr>
              <w:t>area_mean</w:t>
            </w:r>
            <w:proofErr w:type="spellEnd"/>
          </w:p>
        </w:tc>
        <w:tc>
          <w:tcPr>
            <w:tcW w:w="0" w:type="auto"/>
            <w:hideMark/>
          </w:tcPr>
          <w:p w14:paraId="2E17443E" w14:textId="77777777" w:rsidR="00763E6F" w:rsidRPr="00763E6F" w:rsidRDefault="00763E6F" w:rsidP="00763E6F">
            <w:pPr>
              <w:spacing w:after="160" w:line="278" w:lineRule="auto"/>
            </w:pPr>
            <w:r w:rsidRPr="00763E6F">
              <w:t>Área promedio</w:t>
            </w:r>
          </w:p>
        </w:tc>
        <w:tc>
          <w:tcPr>
            <w:tcW w:w="0" w:type="auto"/>
            <w:hideMark/>
          </w:tcPr>
          <w:p w14:paraId="4DA1D4C4" w14:textId="77777777" w:rsidR="00763E6F" w:rsidRPr="00763E6F" w:rsidRDefault="00763E6F" w:rsidP="00763E6F">
            <w:pPr>
              <w:spacing w:after="160" w:line="278" w:lineRule="auto"/>
            </w:pPr>
            <w:r w:rsidRPr="00763E6F">
              <w:t>Superficie del núcleo. Núcleos cancerígenos son más grandes.</w:t>
            </w:r>
          </w:p>
        </w:tc>
      </w:tr>
      <w:tr w:rsidR="005620BD" w:rsidRPr="00763E6F" w14:paraId="67E9FEC8" w14:textId="77777777" w:rsidTr="00763E6F">
        <w:tc>
          <w:tcPr>
            <w:tcW w:w="0" w:type="auto"/>
            <w:hideMark/>
          </w:tcPr>
          <w:p w14:paraId="598C7840" w14:textId="1C2170AF" w:rsidR="00763E6F" w:rsidRPr="00763E6F" w:rsidRDefault="00763E6F" w:rsidP="00763E6F">
            <w:pPr>
              <w:pStyle w:val="Prrafodelista"/>
              <w:numPr>
                <w:ilvl w:val="0"/>
                <w:numId w:val="1"/>
              </w:numPr>
            </w:pPr>
            <w:proofErr w:type="spellStart"/>
            <w:r w:rsidRPr="00763E6F">
              <w:rPr>
                <w:b/>
                <w:bCs/>
              </w:rPr>
              <w:t>smoothness_mean</w:t>
            </w:r>
            <w:proofErr w:type="spellEnd"/>
          </w:p>
        </w:tc>
        <w:tc>
          <w:tcPr>
            <w:tcW w:w="0" w:type="auto"/>
            <w:hideMark/>
          </w:tcPr>
          <w:p w14:paraId="7CEE21F6" w14:textId="77777777" w:rsidR="00763E6F" w:rsidRPr="00763E6F" w:rsidRDefault="00763E6F" w:rsidP="00763E6F">
            <w:pPr>
              <w:spacing w:after="160" w:line="278" w:lineRule="auto"/>
            </w:pPr>
            <w:r w:rsidRPr="00763E6F">
              <w:t>Suavidad promedio</w:t>
            </w:r>
          </w:p>
        </w:tc>
        <w:tc>
          <w:tcPr>
            <w:tcW w:w="0" w:type="auto"/>
            <w:hideMark/>
          </w:tcPr>
          <w:p w14:paraId="5699DE17" w14:textId="77777777" w:rsidR="00763E6F" w:rsidRPr="00763E6F" w:rsidRDefault="00763E6F" w:rsidP="00763E6F">
            <w:pPr>
              <w:spacing w:after="160" w:line="278" w:lineRule="auto"/>
            </w:pPr>
            <w:r w:rsidRPr="00763E6F">
              <w:t>Variación local en la longitud del radio. Menor suavidad implica bordes más rugosos.</w:t>
            </w:r>
          </w:p>
        </w:tc>
      </w:tr>
      <w:tr w:rsidR="005620BD" w:rsidRPr="00763E6F" w14:paraId="7F927D81" w14:textId="77777777" w:rsidTr="00763E6F">
        <w:tc>
          <w:tcPr>
            <w:tcW w:w="0" w:type="auto"/>
            <w:hideMark/>
          </w:tcPr>
          <w:p w14:paraId="16E0241D" w14:textId="28EB7EAB" w:rsidR="00763E6F" w:rsidRPr="00763E6F" w:rsidRDefault="00763E6F" w:rsidP="00763E6F">
            <w:pPr>
              <w:pStyle w:val="Prrafodelista"/>
              <w:numPr>
                <w:ilvl w:val="0"/>
                <w:numId w:val="1"/>
              </w:numPr>
            </w:pPr>
            <w:proofErr w:type="spellStart"/>
            <w:r w:rsidRPr="00763E6F">
              <w:rPr>
                <w:b/>
                <w:bCs/>
              </w:rPr>
              <w:t>compactness_mean</w:t>
            </w:r>
            <w:proofErr w:type="spellEnd"/>
          </w:p>
        </w:tc>
        <w:tc>
          <w:tcPr>
            <w:tcW w:w="0" w:type="auto"/>
            <w:hideMark/>
          </w:tcPr>
          <w:p w14:paraId="2FD61DC4" w14:textId="77777777" w:rsidR="00763E6F" w:rsidRPr="00763E6F" w:rsidRDefault="00763E6F" w:rsidP="00763E6F">
            <w:pPr>
              <w:spacing w:after="160" w:line="278" w:lineRule="auto"/>
            </w:pPr>
            <w:r w:rsidRPr="00763E6F">
              <w:t>Compacidad promedio</w:t>
            </w:r>
          </w:p>
        </w:tc>
        <w:tc>
          <w:tcPr>
            <w:tcW w:w="0" w:type="auto"/>
            <w:hideMark/>
          </w:tcPr>
          <w:p w14:paraId="4440A8A4" w14:textId="67E0A3FE" w:rsidR="00763E6F" w:rsidRPr="00763E6F" w:rsidRDefault="005620BD" w:rsidP="00763E6F">
            <w:pPr>
              <w:spacing w:after="160" w:line="278" w:lineRule="auto"/>
            </w:pP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perimeter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area-1.0</m:t>
                  </m:r>
                </m:den>
              </m:f>
            </m:oMath>
            <w:r w:rsidR="00763E6F" w:rsidRPr="00763E6F">
              <w:t>. Mide qué tan denso o irregular es el núcleo.</w:t>
            </w:r>
          </w:p>
        </w:tc>
      </w:tr>
      <w:tr w:rsidR="005620BD" w:rsidRPr="00763E6F" w14:paraId="476BE7B0" w14:textId="77777777" w:rsidTr="00763E6F">
        <w:tc>
          <w:tcPr>
            <w:tcW w:w="0" w:type="auto"/>
            <w:hideMark/>
          </w:tcPr>
          <w:p w14:paraId="31E5CD94" w14:textId="286E7E25" w:rsidR="00763E6F" w:rsidRPr="00763E6F" w:rsidRDefault="00763E6F" w:rsidP="00763E6F">
            <w:pPr>
              <w:pStyle w:val="Prrafodelista"/>
              <w:numPr>
                <w:ilvl w:val="0"/>
                <w:numId w:val="1"/>
              </w:numPr>
            </w:pPr>
            <w:proofErr w:type="spellStart"/>
            <w:r w:rsidRPr="00763E6F">
              <w:rPr>
                <w:b/>
                <w:bCs/>
              </w:rPr>
              <w:t>concavity_mean</w:t>
            </w:r>
            <w:proofErr w:type="spellEnd"/>
          </w:p>
        </w:tc>
        <w:tc>
          <w:tcPr>
            <w:tcW w:w="0" w:type="auto"/>
            <w:hideMark/>
          </w:tcPr>
          <w:p w14:paraId="580C693A" w14:textId="77777777" w:rsidR="00763E6F" w:rsidRPr="00763E6F" w:rsidRDefault="00763E6F" w:rsidP="00763E6F">
            <w:pPr>
              <w:spacing w:after="160" w:line="278" w:lineRule="auto"/>
            </w:pPr>
            <w:r w:rsidRPr="00763E6F">
              <w:t>Concavidad promedio</w:t>
            </w:r>
          </w:p>
        </w:tc>
        <w:tc>
          <w:tcPr>
            <w:tcW w:w="0" w:type="auto"/>
            <w:hideMark/>
          </w:tcPr>
          <w:p w14:paraId="6F2DB454" w14:textId="77777777" w:rsidR="00763E6F" w:rsidRPr="00763E6F" w:rsidRDefault="00763E6F" w:rsidP="00763E6F">
            <w:pPr>
              <w:spacing w:after="160" w:line="278" w:lineRule="auto"/>
            </w:pPr>
            <w:r w:rsidRPr="00763E6F">
              <w:t>Grado en que el contorno se curva hacia adentro.</w:t>
            </w:r>
          </w:p>
        </w:tc>
      </w:tr>
      <w:tr w:rsidR="005620BD" w:rsidRPr="00763E6F" w14:paraId="4412A765" w14:textId="77777777" w:rsidTr="00763E6F">
        <w:tc>
          <w:tcPr>
            <w:tcW w:w="0" w:type="auto"/>
            <w:hideMark/>
          </w:tcPr>
          <w:p w14:paraId="11A41771" w14:textId="621BF07B" w:rsidR="00763E6F" w:rsidRPr="00763E6F" w:rsidRDefault="00763E6F" w:rsidP="00763E6F">
            <w:pPr>
              <w:pStyle w:val="Prrafodelista"/>
              <w:numPr>
                <w:ilvl w:val="0"/>
                <w:numId w:val="1"/>
              </w:numPr>
            </w:pPr>
            <w:proofErr w:type="spellStart"/>
            <w:r w:rsidRPr="00763E6F">
              <w:rPr>
                <w:b/>
                <w:bCs/>
              </w:rPr>
              <w:t>concave_points_mean</w:t>
            </w:r>
            <w:proofErr w:type="spellEnd"/>
          </w:p>
        </w:tc>
        <w:tc>
          <w:tcPr>
            <w:tcW w:w="0" w:type="auto"/>
            <w:hideMark/>
          </w:tcPr>
          <w:p w14:paraId="5F240EFC" w14:textId="77777777" w:rsidR="00763E6F" w:rsidRPr="00763E6F" w:rsidRDefault="00763E6F" w:rsidP="00763E6F">
            <w:pPr>
              <w:spacing w:after="160" w:line="278" w:lineRule="auto"/>
            </w:pPr>
            <w:r w:rsidRPr="00763E6F">
              <w:t>Puntos cóncavos promedio</w:t>
            </w:r>
          </w:p>
        </w:tc>
        <w:tc>
          <w:tcPr>
            <w:tcW w:w="0" w:type="auto"/>
            <w:hideMark/>
          </w:tcPr>
          <w:p w14:paraId="055FB796" w14:textId="77777777" w:rsidR="00763E6F" w:rsidRPr="00763E6F" w:rsidRDefault="00763E6F" w:rsidP="00763E6F">
            <w:pPr>
              <w:spacing w:after="160" w:line="278" w:lineRule="auto"/>
            </w:pPr>
            <w:r w:rsidRPr="00763E6F">
              <w:t>Número de porciones del borde con curvatura interna.</w:t>
            </w:r>
          </w:p>
        </w:tc>
      </w:tr>
      <w:tr w:rsidR="005620BD" w:rsidRPr="00763E6F" w14:paraId="055A5E7F" w14:textId="77777777" w:rsidTr="00763E6F">
        <w:tc>
          <w:tcPr>
            <w:tcW w:w="0" w:type="auto"/>
            <w:hideMark/>
          </w:tcPr>
          <w:p w14:paraId="1AACA67C" w14:textId="06864FD4" w:rsidR="00763E6F" w:rsidRPr="00763E6F" w:rsidRDefault="00763E6F" w:rsidP="00763E6F">
            <w:pPr>
              <w:pStyle w:val="Prrafodelista"/>
              <w:numPr>
                <w:ilvl w:val="0"/>
                <w:numId w:val="1"/>
              </w:numPr>
            </w:pPr>
            <w:proofErr w:type="spellStart"/>
            <w:r w:rsidRPr="00763E6F">
              <w:rPr>
                <w:b/>
                <w:bCs/>
              </w:rPr>
              <w:t>symmetry_mean</w:t>
            </w:r>
            <w:proofErr w:type="spellEnd"/>
          </w:p>
        </w:tc>
        <w:tc>
          <w:tcPr>
            <w:tcW w:w="0" w:type="auto"/>
            <w:hideMark/>
          </w:tcPr>
          <w:p w14:paraId="6C7B9FE3" w14:textId="77777777" w:rsidR="00763E6F" w:rsidRPr="00763E6F" w:rsidRDefault="00763E6F" w:rsidP="00763E6F">
            <w:pPr>
              <w:spacing w:after="160" w:line="278" w:lineRule="auto"/>
            </w:pPr>
            <w:r w:rsidRPr="00763E6F">
              <w:t>Simetría promedio</w:t>
            </w:r>
          </w:p>
        </w:tc>
        <w:tc>
          <w:tcPr>
            <w:tcW w:w="0" w:type="auto"/>
            <w:hideMark/>
          </w:tcPr>
          <w:p w14:paraId="5DB1B42F" w14:textId="77777777" w:rsidR="00763E6F" w:rsidRPr="00763E6F" w:rsidRDefault="00763E6F" w:rsidP="00763E6F">
            <w:pPr>
              <w:spacing w:after="160" w:line="278" w:lineRule="auto"/>
            </w:pPr>
            <w:r w:rsidRPr="00763E6F">
              <w:t>Diferencia entre lados opuestos del núcleo. Los malignos son menos simétricos.</w:t>
            </w:r>
          </w:p>
        </w:tc>
      </w:tr>
      <w:tr w:rsidR="005620BD" w:rsidRPr="00763E6F" w14:paraId="499525E1" w14:textId="77777777" w:rsidTr="00763E6F">
        <w:tc>
          <w:tcPr>
            <w:tcW w:w="0" w:type="auto"/>
            <w:hideMark/>
          </w:tcPr>
          <w:p w14:paraId="76E7E56E" w14:textId="3BCF4472" w:rsidR="00763E6F" w:rsidRPr="00763E6F" w:rsidRDefault="00763E6F" w:rsidP="00763E6F">
            <w:pPr>
              <w:pStyle w:val="Prrafodelista"/>
              <w:numPr>
                <w:ilvl w:val="0"/>
                <w:numId w:val="1"/>
              </w:numPr>
            </w:pPr>
            <w:proofErr w:type="spellStart"/>
            <w:r w:rsidRPr="00763E6F">
              <w:rPr>
                <w:b/>
                <w:bCs/>
              </w:rPr>
              <w:t>fractal_dimension_mean</w:t>
            </w:r>
            <w:proofErr w:type="spellEnd"/>
          </w:p>
        </w:tc>
        <w:tc>
          <w:tcPr>
            <w:tcW w:w="0" w:type="auto"/>
            <w:hideMark/>
          </w:tcPr>
          <w:p w14:paraId="3959AF1D" w14:textId="77777777" w:rsidR="00763E6F" w:rsidRPr="00763E6F" w:rsidRDefault="00763E6F" w:rsidP="00763E6F">
            <w:pPr>
              <w:spacing w:after="160" w:line="278" w:lineRule="auto"/>
            </w:pPr>
            <w:r w:rsidRPr="00763E6F">
              <w:t>Dimensión fractal promedio</w:t>
            </w:r>
          </w:p>
        </w:tc>
        <w:tc>
          <w:tcPr>
            <w:tcW w:w="0" w:type="auto"/>
            <w:hideMark/>
          </w:tcPr>
          <w:p w14:paraId="409FB2A4" w14:textId="77777777" w:rsidR="00763E6F" w:rsidRPr="00763E6F" w:rsidRDefault="00763E6F" w:rsidP="00763E6F">
            <w:pPr>
              <w:spacing w:after="160" w:line="278" w:lineRule="auto"/>
            </w:pPr>
            <w:r w:rsidRPr="00763E6F">
              <w:t>Describe la complejidad del borde (</w:t>
            </w:r>
            <w:proofErr w:type="spellStart"/>
            <w:r w:rsidRPr="00763E6F">
              <w:t>autosemejanza</w:t>
            </w:r>
            <w:proofErr w:type="spellEnd"/>
            <w:r w:rsidRPr="00763E6F">
              <w:t>). Bordes más complejos suelen indicar malignidad.</w:t>
            </w:r>
          </w:p>
        </w:tc>
      </w:tr>
    </w:tbl>
    <w:p w14:paraId="0B645FA5" w14:textId="4CAC47BB" w:rsidR="00763E6F" w:rsidRDefault="00763E6F">
      <w:pPr>
        <w:rPr>
          <w:lang w:val="es-ES"/>
        </w:rPr>
      </w:pPr>
      <w:r>
        <w:rPr>
          <w:lang w:val="es-ES"/>
        </w:rPr>
        <w:t xml:space="preserve">Estudio de diagramas </w:t>
      </w:r>
    </w:p>
    <w:p w14:paraId="0848A9BA" w14:textId="01D784D0" w:rsidR="00763E6F" w:rsidRDefault="00763E6F" w:rsidP="00763E6F">
      <w:pPr>
        <w:jc w:val="center"/>
        <w:rPr>
          <w:lang w:val="es-ES"/>
        </w:rPr>
      </w:pPr>
      <w:r>
        <w:rPr>
          <w:noProof/>
        </w:rPr>
        <w:drawing>
          <wp:inline distT="0" distB="0" distL="0" distR="0" wp14:anchorId="413D446A" wp14:editId="2B76A653">
            <wp:extent cx="2494800" cy="1932120"/>
            <wp:effectExtent l="0" t="0" r="127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94800" cy="193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3E6F">
        <w:rPr>
          <w:lang w:val="es-ES"/>
        </w:rPr>
        <w:drawing>
          <wp:inline distT="0" distB="0" distL="0" distR="0" wp14:anchorId="7796A9C6" wp14:editId="439E19F1">
            <wp:extent cx="2495185" cy="1983179"/>
            <wp:effectExtent l="0" t="0" r="635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03628" cy="1989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186D5" w14:textId="13D346B8" w:rsidR="00763E6F" w:rsidRDefault="00763E6F" w:rsidP="00763E6F">
      <w:pPr>
        <w:jc w:val="both"/>
      </w:pPr>
      <w:r>
        <w:t>Es el radio promedio del núcleo celular, medido en pixeles.</w:t>
      </w:r>
    </w:p>
    <w:p w14:paraId="2B4CCF72" w14:textId="792D2A86" w:rsidR="00763E6F" w:rsidRDefault="00763E6F" w:rsidP="00763E6F">
      <w:pPr>
        <w:jc w:val="both"/>
      </w:pPr>
      <w:r>
        <w:t xml:space="preserve">Cada punto del </w:t>
      </w:r>
      <w:proofErr w:type="spellStart"/>
      <w:r>
        <w:t>dataset</w:t>
      </w:r>
      <w:proofErr w:type="spellEnd"/>
      <w:r>
        <w:t xml:space="preserve"> representa una muestra de tejido; el valor de </w:t>
      </w:r>
      <w:proofErr w:type="spellStart"/>
      <w:r>
        <w:t>radius_mean</w:t>
      </w:r>
      <w:proofErr w:type="spellEnd"/>
      <w:r>
        <w:t xml:space="preserve"> resume el tamaño típico de los </w:t>
      </w:r>
      <w:proofErr w:type="spellStart"/>
      <w:r>
        <w:t>nucleos</w:t>
      </w:r>
      <w:proofErr w:type="spellEnd"/>
      <w:r>
        <w:t xml:space="preserve"> en esa muestra.</w:t>
      </w:r>
    </w:p>
    <w:p w14:paraId="54C5529C" w14:textId="5EB30FF2" w:rsidR="00763E6F" w:rsidRDefault="00763E6F" w:rsidP="00763E6F">
      <w:pPr>
        <w:jc w:val="both"/>
      </w:pPr>
      <w:r>
        <w:lastRenderedPageBreak/>
        <w:t>Lectura del histograma:</w:t>
      </w:r>
    </w:p>
    <w:p w14:paraId="167795B4" w14:textId="3F02C3C2" w:rsidR="00763E6F" w:rsidRDefault="00763E6F" w:rsidP="00763E6F">
      <w:pPr>
        <w:jc w:val="both"/>
      </w:pPr>
      <w:r>
        <w:t>En el eje X se ve el valor del radio (entre 5 y 30).</w:t>
      </w:r>
    </w:p>
    <w:p w14:paraId="681CC88F" w14:textId="1A00397A" w:rsidR="00763E6F" w:rsidRDefault="00763E6F" w:rsidP="00763E6F">
      <w:pPr>
        <w:jc w:val="both"/>
      </w:pPr>
      <w:r>
        <w:t xml:space="preserve">En el eje Y se la frecuencia, </w:t>
      </w:r>
      <w:proofErr w:type="spellStart"/>
      <w:r>
        <w:t>osea</w:t>
      </w:r>
      <w:proofErr w:type="spellEnd"/>
      <w:r>
        <w:t xml:space="preserve"> cuantas muestras presentan ese radio promedio.</w:t>
      </w:r>
    </w:p>
    <w:p w14:paraId="15A9C840" w14:textId="250F1F0D" w:rsidR="00763E6F" w:rsidRDefault="00763E6F" w:rsidP="00763E6F">
      <w:pPr>
        <w:jc w:val="both"/>
      </w:pPr>
      <w:r>
        <w:t xml:space="preserve">La </w:t>
      </w:r>
    </w:p>
    <w:p w14:paraId="257D3D0D" w14:textId="77777777" w:rsidR="00763E6F" w:rsidRPr="00763E6F" w:rsidRDefault="00763E6F" w:rsidP="00763E6F">
      <w:pPr>
        <w:jc w:val="both"/>
        <w:rPr>
          <w:lang w:val="es-ES"/>
        </w:rPr>
      </w:pPr>
    </w:p>
    <w:sectPr w:rsidR="00763E6F" w:rsidRPr="00763E6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A52EF9"/>
    <w:multiLevelType w:val="hybridMultilevel"/>
    <w:tmpl w:val="FC804C60"/>
    <w:lvl w:ilvl="0" w:tplc="9344228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E6F"/>
    <w:rsid w:val="005620BD"/>
    <w:rsid w:val="00763E6F"/>
    <w:rsid w:val="00D07DAA"/>
    <w:rsid w:val="00E376F7"/>
    <w:rsid w:val="00F23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19EEE8"/>
  <w15:chartTrackingRefBased/>
  <w15:docId w15:val="{0CA71FBB-C47C-4FC1-B433-69ABACC1D6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763E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763E6F"/>
    <w:pPr>
      <w:ind w:left="720"/>
      <w:contextualSpacing/>
    </w:pPr>
  </w:style>
  <w:style w:type="character" w:styleId="Textodelmarcadordeposicin">
    <w:name w:val="Placeholder Text"/>
    <w:basedOn w:val="Fuentedeprrafopredeter"/>
    <w:uiPriority w:val="99"/>
    <w:semiHidden/>
    <w:rsid w:val="005620B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809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8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297</Words>
  <Characters>1636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INFORMATICA</dc:creator>
  <cp:keywords/>
  <dc:description/>
  <cp:lastModifiedBy>INFORMATICA</cp:lastModifiedBy>
  <cp:revision>1</cp:revision>
  <dcterms:created xsi:type="dcterms:W3CDTF">2025-11-10T12:27:00Z</dcterms:created>
  <dcterms:modified xsi:type="dcterms:W3CDTF">2025-11-10T17:25:00Z</dcterms:modified>
</cp:coreProperties>
</file>