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pc4sa-cluster---general-documentation"/>
    <w:p>
      <w:pPr>
        <w:pStyle w:val="Heading1"/>
      </w:pPr>
      <w:r>
        <w:t xml:space="preserve">HPC4SA Cluster - General documentation</w:t>
      </w:r>
    </w:p>
    <w:bookmarkEnd w:id="21"/>
    <w:p>
      <w:r>
        <w:rPr>
          <w:b/>
        </w:rPr>
        <w:t xml:space="preserve">Date:</w:t>
      </w:r>
      <w:r>
        <w:t xml:space="preserve"> </w:t>
      </w:r>
      <w:r>
        <w:t xml:space="preserve">24/08/2019</w:t>
      </w:r>
    </w:p>
    <w:bookmarkStart w:id="22" w:name="index---tasks"/>
    <w:p>
      <w:pPr>
        <w:pStyle w:val="Heading2"/>
      </w:pPr>
      <w:r>
        <w:t xml:space="preserve">Index - Tasks</w:t>
      </w:r>
    </w:p>
    <w:bookmarkEnd w:id="22"/>
    <w:bookmarkStart w:id="23" w:name="hardware-nodos"/>
    <w:p>
      <w:pPr>
        <w:pStyle w:val="Heading4"/>
      </w:pPr>
      <w:r>
        <w:t xml:space="preserve">Hardware Nodos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[-] Conexión IDRAC de forma remota. Usuario y Password</w:t>
      </w:r>
    </w:p>
    <w:p>
      <w:pPr>
        <w:pStyle w:val="Compact"/>
        <w:numPr>
          <w:numId w:val="2"/>
          <w:ilvl w:val="0"/>
        </w:numPr>
      </w:pPr>
      <w:r>
        <w:t xml:space="preserve">[-] GPUs y aceleradoras?</w:t>
      </w:r>
    </w:p>
    <w:bookmarkStart w:id="24" w:name="switch"/>
    <w:p>
      <w:pPr>
        <w:pStyle w:val="Heading4"/>
      </w:pPr>
      <w:r>
        <w:t xml:space="preserve">Switch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[-] Diagramas de red lógico/físico</w:t>
      </w:r>
    </w:p>
    <w:p>
      <w:pPr>
        <w:pStyle w:val="Compact"/>
        <w:numPr>
          <w:numId w:val="3"/>
          <w:ilvl w:val="0"/>
        </w:numPr>
      </w:pPr>
      <w:r>
        <w:t xml:space="preserve">[-] Mapa de conexiones Switch</w:t>
      </w:r>
    </w:p>
    <w:p>
      <w:pPr>
        <w:pStyle w:val="Compact"/>
        <w:numPr>
          <w:numId w:val="3"/>
          <w:ilvl w:val="0"/>
        </w:numPr>
      </w:pPr>
      <w:r>
        <w:t xml:space="preserve">[-] Copia de seguridad configuración</w:t>
      </w:r>
    </w:p>
    <w:p>
      <w:pPr>
        <w:pStyle w:val="Compact"/>
        <w:numPr>
          <w:numId w:val="3"/>
          <w:ilvl w:val="0"/>
        </w:numPr>
      </w:pPr>
      <w:r>
        <w:t xml:space="preserve">[-] Cómo conectarse gestión switch</w:t>
      </w:r>
    </w:p>
    <w:bookmarkStart w:id="25" w:name="cabina"/>
    <w:p>
      <w:pPr>
        <w:pStyle w:val="Heading4"/>
      </w:pPr>
      <w:r>
        <w:t xml:space="preserve">Cabina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[-] Conexión administración remota</w:t>
      </w:r>
    </w:p>
    <w:p>
      <w:pPr>
        <w:pStyle w:val="Compact"/>
        <w:numPr>
          <w:numId w:val="4"/>
          <w:ilvl w:val="0"/>
        </w:numPr>
      </w:pPr>
      <w:r>
        <w:t xml:space="preserve">[-] Usuario y Password</w:t>
      </w:r>
    </w:p>
    <w:p>
      <w:pPr>
        <w:pStyle w:val="Compact"/>
        <w:numPr>
          <w:numId w:val="4"/>
          <w:ilvl w:val="0"/>
        </w:numPr>
      </w:pPr>
      <w:r>
        <w:t xml:space="preserve">[-] Esquema de volúmenes y LUNs iSCSI</w:t>
      </w:r>
    </w:p>
    <w:bookmarkStart w:id="26" w:name="servicios"/>
    <w:p>
      <w:pPr>
        <w:pStyle w:val="Heading4"/>
      </w:pPr>
      <w:r>
        <w:t xml:space="preserve">Servicios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[-] ¿Es posible conectarse a través de VPN/aologin a nodo de login o cluster?</w:t>
      </w:r>
    </w:p>
    <w:p>
      <w:pPr>
        <w:pStyle w:val="Compact"/>
        <w:numPr>
          <w:numId w:val="5"/>
          <w:ilvl w:val="0"/>
        </w:numPr>
      </w:pPr>
      <w:r>
        <w:t xml:space="preserve">[-] Habilitar segundo puerto de conexión SSh para administrar Joker</w:t>
      </w:r>
    </w:p>
    <w:p>
      <w:pPr>
        <w:pStyle w:val="Compact"/>
        <w:numPr>
          <w:numId w:val="6"/>
          <w:ilvl w:val="1"/>
        </w:numPr>
      </w:pPr>
      <w:r>
        <w:t xml:space="preserve">Login port 3022 y Joker 15022 por ejemplo</w:t>
      </w:r>
    </w:p>
    <w:bookmarkStart w:id="27" w:name="libvirt"/>
    <w:p>
      <w:pPr>
        <w:pStyle w:val="Heading4"/>
      </w:pPr>
      <w:r>
        <w:t xml:space="preserve">LibVirt</w:t>
      </w:r>
    </w:p>
    <w:bookmarkEnd w:id="27"/>
    <w:p>
      <w:pPr>
        <w:pStyle w:val="Compact"/>
        <w:numPr>
          <w:numId w:val="7"/>
          <w:ilvl w:val="0"/>
        </w:numPr>
      </w:pPr>
      <w:r>
        <w:t xml:space="preserve">[-] Acceder a todos los servicios mediante ssh y console</w:t>
      </w:r>
    </w:p>
    <w:p>
      <w:pPr>
        <w:pStyle w:val="Compact"/>
        <w:numPr>
          <w:numId w:val="7"/>
          <w:ilvl w:val="0"/>
        </w:numPr>
      </w:pPr>
      <w:r>
        <w:t xml:space="preserve">[-] Realizar copia de seguridad VMs.</w:t>
      </w:r>
    </w:p>
    <w:p>
      <w:pPr>
        <w:pStyle w:val="Compact"/>
        <w:numPr>
          <w:numId w:val="7"/>
          <w:ilvl w:val="0"/>
        </w:numPr>
      </w:pPr>
      <w:r>
        <w:t xml:space="preserve">[-] Stop/Start/Replicar VMs</w:t>
      </w:r>
    </w:p>
    <w:p>
      <w:pPr>
        <w:pStyle w:val="Compact"/>
        <w:numPr>
          <w:numId w:val="7"/>
          <w:ilvl w:val="0"/>
        </w:numPr>
      </w:pPr>
      <w:r>
        <w:t xml:space="preserve">[-] Copia de seguridad configuración</w:t>
      </w:r>
    </w:p>
    <w:bookmarkStart w:id="28" w:name="dns"/>
    <w:p>
      <w:pPr>
        <w:pStyle w:val="Heading4"/>
      </w:pPr>
      <w:r>
        <w:t xml:space="preserve">DNS</w:t>
      </w:r>
    </w:p>
    <w:bookmarkEnd w:id="28"/>
    <w:p>
      <w:pPr>
        <w:pStyle w:val="Compact"/>
        <w:numPr>
          <w:numId w:val="8"/>
          <w:ilvl w:val="0"/>
        </w:numPr>
      </w:pPr>
      <w:r>
        <w:t xml:space="preserve">[-] Gestión DNS</w:t>
      </w:r>
    </w:p>
    <w:p>
      <w:pPr>
        <w:pStyle w:val="Compact"/>
        <w:numPr>
          <w:numId w:val="8"/>
          <w:ilvl w:val="0"/>
        </w:numPr>
      </w:pPr>
      <w:r>
        <w:t xml:space="preserve">[-] Crear nuevas entrada en Zonas</w:t>
      </w:r>
    </w:p>
    <w:p>
      <w:pPr>
        <w:pStyle w:val="Compact"/>
        <w:numPr>
          <w:numId w:val="8"/>
          <w:ilvl w:val="0"/>
        </w:numPr>
      </w:pPr>
      <w:r>
        <w:t xml:space="preserve">[-] Copia de seguridad configuración</w:t>
      </w:r>
    </w:p>
    <w:bookmarkStart w:id="29" w:name="user-management"/>
    <w:p>
      <w:pPr>
        <w:pStyle w:val="Heading4"/>
      </w:pPr>
      <w:r>
        <w:t xml:space="preserve">User Management</w:t>
      </w:r>
    </w:p>
    <w:bookmarkEnd w:id="29"/>
    <w:p>
      <w:pPr>
        <w:pStyle w:val="Compact"/>
        <w:numPr>
          <w:numId w:val="9"/>
          <w:ilvl w:val="0"/>
        </w:numPr>
      </w:pPr>
      <w:r>
        <w:t xml:space="preserve">[-] Gestión de usuarios</w:t>
      </w:r>
    </w:p>
    <w:p>
      <w:pPr>
        <w:pStyle w:val="Compact"/>
        <w:numPr>
          <w:numId w:val="9"/>
          <w:ilvl w:val="0"/>
        </w:numPr>
      </w:pPr>
      <w:r>
        <w:t xml:space="preserve">[-] Copia de seguridad configuración</w:t>
      </w:r>
    </w:p>
    <w:bookmarkStart w:id="30" w:name="slurm"/>
    <w:p>
      <w:pPr>
        <w:pStyle w:val="Heading4"/>
      </w:pPr>
      <w:r>
        <w:t xml:space="preserve">Slurm</w:t>
      </w:r>
    </w:p>
    <w:bookmarkEnd w:id="30"/>
    <w:p>
      <w:pPr>
        <w:pStyle w:val="Compact"/>
        <w:numPr>
          <w:numId w:val="10"/>
          <w:ilvl w:val="0"/>
        </w:numPr>
      </w:pPr>
      <w:r>
        <w:t xml:space="preserve">[-] Gestión y configuración Servicio</w:t>
      </w:r>
    </w:p>
    <w:p>
      <w:pPr>
        <w:pStyle w:val="Compact"/>
        <w:numPr>
          <w:numId w:val="10"/>
          <w:ilvl w:val="0"/>
        </w:numPr>
      </w:pPr>
      <w:r>
        <w:t xml:space="preserve">[-] Gestión de usuarios y cuentas</w:t>
      </w:r>
    </w:p>
    <w:p>
      <w:pPr>
        <w:pStyle w:val="Compact"/>
        <w:numPr>
          <w:numId w:val="10"/>
          <w:ilvl w:val="0"/>
        </w:numPr>
      </w:pPr>
      <w:r>
        <w:t xml:space="preserve">[-] Copia de seguridad configuración</w:t>
      </w:r>
    </w:p>
    <w:bookmarkStart w:id="31" w:name="software-installed"/>
    <w:p>
      <w:pPr>
        <w:pStyle w:val="Heading4"/>
      </w:pPr>
      <w:r>
        <w:t xml:space="preserve">Software installed</w:t>
      </w:r>
    </w:p>
    <w:bookmarkEnd w:id="31"/>
    <w:p>
      <w:pPr>
        <w:pStyle w:val="Compact"/>
        <w:numPr>
          <w:numId w:val="11"/>
          <w:ilvl w:val="0"/>
        </w:numPr>
      </w:pPr>
      <w:r>
        <w:t xml:space="preserve">[-] OHPC - Software instalado y configurado. Modules environment.</w:t>
      </w:r>
    </w:p>
    <w:p>
      <w:pPr>
        <w:pStyle w:val="Compact"/>
        <w:numPr>
          <w:numId w:val="11"/>
          <w:ilvl w:val="0"/>
        </w:numPr>
      </w:pPr>
      <w:r>
        <w:t xml:space="preserve">[-] Custom - Software instalado y configurado. Modules environment.</w:t>
      </w:r>
    </w:p>
    <w:bookmarkStart w:id="32" w:name="switch-1"/>
    <w:p>
      <w:pPr>
        <w:pStyle w:val="Heading1"/>
      </w:pPr>
      <w:r>
        <w:t xml:space="preserve">Switch</w:t>
      </w:r>
    </w:p>
    <w:bookmarkEnd w:id="32"/>
    <w:bookmarkStart w:id="33" w:name="connect-using-serial-connection"/>
    <w:p>
      <w:pPr>
        <w:pStyle w:val="Heading2"/>
      </w:pPr>
      <w:r>
        <w:t xml:space="preserve">Connect using serial connection</w:t>
      </w:r>
    </w:p>
    <w:bookmarkEnd w:id="33"/>
    <w:p>
      <w:r>
        <w:t xml:space="preserve">On the command prompt, run this command to connect to the switch</w:t>
      </w:r>
    </w:p>
    <w:p>
      <w:pPr>
        <w:pStyle w:val="SourceCode"/>
      </w:pPr>
      <w:r>
        <w:rPr>
          <w:rStyle w:val="KeywordTok"/>
        </w:rPr>
        <w:t xml:space="preserve">screen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/dev/ttyS1 9600</w:t>
      </w:r>
      <w:r>
        <w:br w:type="textWrapping"/>
      </w:r>
      <w:r>
        <w:rPr>
          <w:rStyle w:val="KeywordTok"/>
        </w:rPr>
        <w:t xml:space="preserve">sw1&gt;</w:t>
      </w:r>
      <w:r>
        <w:rPr>
          <w:rStyle w:val="NormalTok"/>
        </w:rPr>
        <w:t xml:space="preserve">show switch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Management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Standby   Preconfig     Plugged-in    Switch        Code</w:t>
      </w:r>
      <w:r>
        <w:br w:type="textWrapping"/>
      </w:r>
      <w:r>
        <w:rPr>
          <w:rStyle w:val="KeywordTok"/>
        </w:rPr>
        <w:t xml:space="preserve">SW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     Status    Model ID      Model ID      Status        Version</w:t>
      </w:r>
      <w:r>
        <w:br w:type="textWrapping"/>
      </w:r>
      <w:r>
        <w:rPr>
          <w:rStyle w:val="KeywordTok"/>
        </w:rPr>
        <w:t xml:space="preserve">---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---------- --------- ------------- ------------- ------------- -----------</w:t>
      </w:r>
      <w:r>
        <w:br w:type="textWrapping"/>
      </w:r>
      <w:r>
        <w:rPr>
          <w:rStyle w:val="Keyword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Mgmt Sw              N4032         N4032         OK            6.2.6.6</w:t>
      </w:r>
    </w:p>
    <w:p>
      <w:r>
        <w:t xml:space="preserve">Use the key sequence Ctrl-a + Ctrl-d to detach from the screen session. Reattach to the screen session by typing:</w:t>
      </w:r>
    </w:p>
    <w:p>
      <w:pPr>
        <w:pStyle w:val="SourceCode"/>
      </w:pPr>
      <w:r>
        <w:rPr>
          <w:rStyle w:val="KeywordTok"/>
        </w:rPr>
        <w:t xml:space="preserve">screen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-r </w:t>
      </w:r>
    </w:p>
    <w:bookmarkStart w:id="34" w:name="show-all-sessions"/>
    <w:p>
      <w:pPr>
        <w:pStyle w:val="Heading2"/>
      </w:pPr>
      <w:r>
        <w:t xml:space="preserve">Show all sessions</w:t>
      </w:r>
    </w:p>
    <w:bookmarkEnd w:id="34"/>
    <w:p>
      <w:r>
        <w:t xml:space="preserve">Type screen -list to identify the detached screen session.</w:t>
      </w:r>
    </w:p>
    <w:p>
      <w:pPr>
        <w:pStyle w:val="SourceCode"/>
      </w:pPr>
      <w:r>
        <w:rPr>
          <w:rStyle w:val="VerbatimChar"/>
        </w:rPr>
        <w:t xml:space="preserve">screen -list  </w:t>
      </w:r>
      <w:r>
        <w:br w:type="textWrapping"/>
      </w:r>
      <w:r>
        <w:rPr>
          <w:rStyle w:val="VerbatimChar"/>
        </w:rPr>
        <w:t xml:space="preserve">    There are screens on:  </w:t>
      </w:r>
      <w:r>
        <w:br w:type="textWrapping"/>
      </w:r>
      <w:r>
        <w:rPr>
          <w:rStyle w:val="VerbatimChar"/>
        </w:rPr>
        <w:t xml:space="preserve">         20751.foo_bar  (Detached)  </w:t>
      </w:r>
    </w:p>
    <w:bookmarkStart w:id="35" w:name="attach-to-an-specific-session"/>
    <w:p>
      <w:pPr>
        <w:pStyle w:val="Heading2"/>
      </w:pPr>
      <w:r>
        <w:t xml:space="preserve">Attach to an specific session</w:t>
      </w:r>
    </w:p>
    <w:bookmarkEnd w:id="35"/>
    <w:p>
      <w:r>
        <w:t xml:space="preserve">Get attached to the detached screen session</w:t>
      </w:r>
    </w:p>
    <w:p>
      <w:pPr>
        <w:pStyle w:val="SourceCode"/>
      </w:pPr>
      <w:r>
        <w:rPr>
          <w:rStyle w:val="VerbatimChar"/>
        </w:rPr>
        <w:t xml:space="preserve">screen -r 20751.foo_bar</w:t>
      </w:r>
    </w:p>
    <w:bookmarkStart w:id="36" w:name="kill-a-session"/>
    <w:p>
      <w:pPr>
        <w:pStyle w:val="Heading2"/>
      </w:pPr>
      <w:r>
        <w:t xml:space="preserve">Kill a session</w:t>
      </w:r>
    </w:p>
    <w:bookmarkEnd w:id="36"/>
    <w:p>
      <w:r>
        <w:t xml:space="preserve">Get attached to the detached screen session</w:t>
      </w:r>
    </w:p>
    <w:p>
      <w:pPr>
        <w:pStyle w:val="SourceCode"/>
      </w:pPr>
      <w:r>
        <w:rPr>
          <w:rStyle w:val="VerbatimChar"/>
        </w:rPr>
        <w:t xml:space="preserve">screen -r 20751.foo_bar</w:t>
      </w:r>
    </w:p>
    <w:p>
      <w:r>
        <w:t xml:space="preserve">Once connected to the session press Ctrl + A then type :quit</w:t>
      </w:r>
    </w:p>
    <w:bookmarkStart w:id="37" w:name="how-to-enable-httpsssh-and-disable-httptelnet-for-switch-management"/>
    <w:p>
      <w:pPr>
        <w:pStyle w:val="Heading2"/>
      </w:pPr>
      <w:r>
        <w:t xml:space="preserve">How to enable HTTPS/SSH and disable HTTP/Telnet for switch management</w:t>
      </w:r>
    </w:p>
    <w:bookmarkEnd w:id="37"/>
    <w:p>
      <w:r>
        <w:t xml:space="preserve">There is an account created with Privilege Level 15. To verify this, use the command:</w:t>
      </w:r>
    </w:p>
    <w:p>
      <w:pPr>
        <w:pStyle w:val="SourceCode"/>
      </w:pPr>
      <w:r>
        <w:rPr>
          <w:rStyle w:val="VerbatimChar"/>
        </w:rPr>
        <w:t xml:space="preserve">console#show users accounts</w:t>
      </w:r>
    </w:p>
    <w:bookmarkStart w:id="38" w:name="connect-to-the-switch-via-cli"/>
    <w:p>
      <w:pPr>
        <w:pStyle w:val="Heading2"/>
      </w:pPr>
      <w:r>
        <w:t xml:space="preserve">Connect to the switch via CLI</w:t>
      </w:r>
    </w:p>
    <w:bookmarkEnd w:id="38"/>
    <w:p>
      <w:r>
        <w:t xml:space="preserve">To enable SSH, enter the following commands:</w:t>
      </w:r>
    </w:p>
    <w:p>
      <w:pPr>
        <w:pStyle w:val="SourceCode"/>
      </w:pPr>
      <w:r>
        <w:rPr>
          <w:rStyle w:val="VerbatimChar"/>
        </w:rPr>
        <w:t xml:space="preserve">    console&gt; enable</w:t>
      </w:r>
      <w:r>
        <w:br w:type="textWrapping"/>
      </w:r>
      <w:r>
        <w:rPr>
          <w:rStyle w:val="VerbatimChar"/>
        </w:rPr>
        <w:t xml:space="preserve">    console# config</w:t>
      </w:r>
      <w:r>
        <w:br w:type="textWrapping"/>
      </w:r>
      <w:r>
        <w:rPr>
          <w:rStyle w:val="VerbatimChar"/>
        </w:rPr>
        <w:t xml:space="preserve">    console(config)# crypto key generate rsa</w:t>
      </w:r>
      <w:r>
        <w:br w:type="textWrapping"/>
      </w:r>
      <w:r>
        <w:rPr>
          <w:rStyle w:val="VerbatimChar"/>
        </w:rPr>
        <w:t xml:space="preserve">    console(config)# crypto key generate dsa</w:t>
      </w:r>
      <w:r>
        <w:br w:type="textWrapping"/>
      </w:r>
      <w:r>
        <w:rPr>
          <w:rStyle w:val="VerbatimChar"/>
        </w:rPr>
        <w:t xml:space="preserve">    console(config)# ip ssh server</w:t>
      </w:r>
      <w:r>
        <w:br w:type="textWrapping"/>
      </w:r>
      <w:r>
        <w:rPr>
          <w:rStyle w:val="VerbatimChar"/>
        </w:rPr>
        <w:t xml:space="preserve">To disable telnet, enter: console(config)#no ip telnet server</w:t>
      </w:r>
      <w:r>
        <w:br w:type="textWrapping"/>
      </w:r>
      <w:r>
        <w:rPr>
          <w:rStyle w:val="VerbatimChar"/>
        </w:rPr>
        <w:t xml:space="preserve">To enable HTTPS, enter the following commands"</w:t>
      </w:r>
      <w:r>
        <w:br w:type="textWrapping"/>
      </w:r>
      <w:r>
        <w:rPr>
          <w:rStyle w:val="VerbatimChar"/>
        </w:rPr>
        <w:t xml:space="preserve">    console(config)# crypto certificate 1 generate key</w:t>
      </w:r>
      <w:r>
        <w:br w:type="textWrapping"/>
      </w:r>
      <w:r>
        <w:rPr>
          <w:rStyle w:val="VerbatimChar"/>
        </w:rPr>
        <w:t xml:space="preserve">    console(config)# ip https certificate 1</w:t>
      </w:r>
      <w:r>
        <w:br w:type="textWrapping"/>
      </w:r>
      <w:r>
        <w:rPr>
          <w:rStyle w:val="VerbatimChar"/>
        </w:rPr>
        <w:t xml:space="preserve">    console(config)# ip http secure-server</w:t>
      </w:r>
    </w:p>
    <w:bookmarkStart w:id="39" w:name="save-configuration"/>
    <w:p>
      <w:pPr>
        <w:pStyle w:val="Heading2"/>
      </w:pPr>
      <w:r>
        <w:t xml:space="preserve">Save configuration</w:t>
      </w:r>
    </w:p>
    <w:bookmarkEnd w:id="39"/>
    <w:p>
      <w:pPr>
        <w:pStyle w:val="SourceCode"/>
      </w:pPr>
      <w:r>
        <w:rPr>
          <w:rStyle w:val="VerbatimChar"/>
        </w:rPr>
        <w:t xml:space="preserve">console# copy running-config startup-config</w:t>
      </w:r>
    </w:p>
    <w:bookmarkStart w:id="40" w:name="backup-switch-configuration"/>
    <w:p>
      <w:pPr>
        <w:pStyle w:val="Heading2"/>
      </w:pPr>
      <w:r>
        <w:t xml:space="preserve">Backup switch configuration</w:t>
      </w:r>
    </w:p>
    <w:bookmarkEnd w:id="40"/>
    <w:p>
      <w:r>
        <w:t xml:space="preserve">Start a tftpd server</w:t>
      </w:r>
    </w:p>
    <w:p>
      <w:pPr>
        <w:pStyle w:val="SourceCode"/>
      </w:pPr>
      <w:r>
        <w:rPr>
          <w:rStyle w:val="VerbatimChar"/>
        </w:rPr>
        <w:t xml:space="preserve">/usr/sbin/in.tftpd --foreground --create -address 10.1.1.1 -s /tmp</w:t>
      </w:r>
    </w:p>
    <w:p>
      <w:r>
        <w:t xml:space="preserve">Connect to the switch</w:t>
      </w:r>
    </w:p>
    <w:p>
      <w:pPr>
        <w:pStyle w:val="SourceCode"/>
      </w:pPr>
      <w:r>
        <w:rPr>
          <w:rStyle w:val="VerbatimChar"/>
        </w:rPr>
        <w:t xml:space="preserve">screen /dev/ttyS1 9600</w:t>
      </w:r>
    </w:p>
    <w:p>
      <w:r>
        <w:t xml:space="preserve">Save startup-config or running-config</w:t>
      </w:r>
    </w:p>
    <w:p>
      <w:pPr>
        <w:pStyle w:val="SourceCode"/>
      </w:pPr>
      <w:r>
        <w:rPr>
          <w:rStyle w:val="VerbatimChar"/>
        </w:rPr>
        <w:t xml:space="preserve">copy running-config tftp://10.1.1.1 tftp://192.168.0.1/backup</w:t>
      </w:r>
      <w:r>
        <w:br w:type="textWrapping"/>
      </w:r>
      <w:r>
        <w:rPr>
          <w:rStyle w:val="VerbatimChar"/>
        </w:rPr>
        <w:t xml:space="preserve">copy startup-config tftp://10.1.1.1 tftp://192.168.0.1/backup</w:t>
      </w:r>
    </w:p>
    <w:bookmarkStart w:id="41" w:name="users-management"/>
    <w:p>
      <w:pPr>
        <w:pStyle w:val="Heading1"/>
      </w:pPr>
      <w:r>
        <w:t xml:space="preserve">Users management</w:t>
      </w:r>
    </w:p>
    <w:bookmarkEnd w:id="41"/>
    <w:bookmarkStart w:id="42" w:name="addremove-system-users"/>
    <w:p>
      <w:pPr>
        <w:pStyle w:val="Heading2"/>
      </w:pPr>
      <w:r>
        <w:t xml:space="preserve">Add/remove system Users</w:t>
      </w:r>
    </w:p>
    <w:bookmarkEnd w:id="42"/>
    <w:p>
      <w:r>
        <w:t xml:space="preserve">Edit this playbook</w:t>
      </w:r>
      <w:r>
        <w:t xml:space="preserve"> </w:t>
      </w:r>
      <w:r>
        <w:rPr>
          <w:rStyle w:val="VerbatimChar"/>
        </w:rPr>
        <w:t xml:space="preserve">/root/hpca4se-config/ansible/users.yml</w:t>
      </w:r>
      <w:r>
        <w:t xml:space="preserve"> </w:t>
      </w:r>
      <w:r>
        <w:t xml:space="preserve">and add/remove users and groups from the vars section:</w:t>
      </w:r>
    </w:p>
    <w:p>
      <w:pPr>
        <w:pStyle w:val="SourceCode"/>
      </w:pPr>
      <w:r>
        <w:rPr>
          <w:rStyle w:val="VerbatimChar"/>
        </w:rPr>
        <w:t xml:space="preserve">vars:</w:t>
      </w:r>
      <w:r>
        <w:br w:type="textWrapping"/>
      </w:r>
      <w:r>
        <w:rPr>
          <w:rStyle w:val="VerbatimChar"/>
        </w:rPr>
        <w:t xml:space="preserve">    hpca4se_groups: [ 'g_hpca4se']</w:t>
      </w:r>
      <w:r>
        <w:br w:type="textWrapping"/>
      </w:r>
      <w:r>
        <w:rPr>
          <w:rStyle w:val="VerbatimChar"/>
        </w:rPr>
        <w:t xml:space="preserve">    hpca4se_users:</w:t>
      </w:r>
      <w:r>
        <w:br w:type="textWrapping"/>
      </w:r>
      <w:r>
        <w:rPr>
          <w:rStyle w:val="VerbatimChar"/>
        </w:rPr>
        <w:t xml:space="preserve">    - "jnavarro"</w:t>
      </w:r>
      <w:r>
        <w:br w:type="textWrapping"/>
      </w:r>
      <w:r>
        <w:rPr>
          <w:rStyle w:val="VerbatimChar"/>
        </w:rPr>
        <w:t xml:space="preserve">    hpca4se_delete_users:</w:t>
      </w:r>
      <w:r>
        <w:br w:type="textWrapping"/>
      </w:r>
      <w:r>
        <w:rPr>
          <w:rStyle w:val="VerbatimChar"/>
        </w:rPr>
        <w:t xml:space="preserve">    - "foo"</w:t>
      </w:r>
      <w:r>
        <w:br w:type="textWrapping"/>
      </w:r>
      <w:r>
        <w:rPr>
          <w:rStyle w:val="VerbatimChar"/>
        </w:rPr>
        <w:t xml:space="preserve">    - "bar"</w:t>
      </w:r>
    </w:p>
    <w:p>
      <w:r>
        <w:t xml:space="preserve">Then, apply the playbook:</w:t>
      </w:r>
    </w:p>
    <w:p>
      <w:pPr>
        <w:pStyle w:val="SourceCode"/>
      </w:pPr>
      <w:r>
        <w:rPr>
          <w:rStyle w:val="VerbatimChar"/>
        </w:rPr>
        <w:t xml:space="preserve">source ~/.venv-ansible/bin/activate</w:t>
      </w:r>
      <w:r>
        <w:br w:type="textWrapping"/>
      </w:r>
      <w:r>
        <w:rPr>
          <w:rStyle w:val="VerbatimChar"/>
        </w:rPr>
        <w:t xml:space="preserve">cd /root/hpca4se-config/ansible</w:t>
      </w:r>
      <w:r>
        <w:br w:type="textWrapping"/>
      </w:r>
      <w:r>
        <w:rPr>
          <w:rStyle w:val="VerbatimChar"/>
        </w:rPr>
        <w:t xml:space="preserve">ansible-playbook playbooks/users.yml</w:t>
      </w:r>
    </w:p>
    <w:p>
      <w:r>
        <w:t xml:space="preserve">By default this playbook add a SSH key (</w:t>
      </w:r>
      <w:r>
        <w:rPr>
          <w:rStyle w:val="VerbatimChar"/>
        </w:rPr>
        <w:t xml:space="preserve">authorized_key</w:t>
      </w:r>
      <w:r>
        <w:t xml:space="preserve">) for all users. Now it is the same key for all users, but a ssh key could be created for every user, so that you will be able to use a custom temporal key as a temporary password:</w:t>
      </w:r>
    </w:p>
    <w:p>
      <w:pPr>
        <w:pStyle w:val="SourceCode"/>
      </w:pPr>
      <w:r>
        <w:rPr>
          <w:rStyle w:val="VerbatimChar"/>
        </w:rPr>
        <w:t xml:space="preserve"># Create a SSH key for the `foo`user</w:t>
      </w:r>
      <w:r>
        <w:br w:type="textWrapping"/>
      </w:r>
      <w:r>
        <w:rPr>
          <w:rStyle w:val="VerbatimChar"/>
        </w:rPr>
        <w:t xml:space="preserve">cd /root/hpca4se-config/ansible</w:t>
      </w:r>
      <w:r>
        <w:br w:type="textWrapping"/>
      </w:r>
      <w:r>
        <w:rPr>
          <w:rStyle w:val="VerbatimChar"/>
        </w:rPr>
        <w:t xml:space="preserve">ssh-keygen -t rsa -f playbooks/keys/hpca4se_foo_rsa</w:t>
      </w:r>
    </w:p>
    <w:bookmarkStart w:id="43" w:name="process-to-add-the-foo-user"/>
    <w:p>
      <w:pPr>
        <w:pStyle w:val="Heading3"/>
      </w:pPr>
      <w:r>
        <w:t xml:space="preserve">Process to add the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user</w:t>
      </w:r>
    </w:p>
    <w:bookmarkEnd w:id="43"/>
    <w:p>
      <w:pPr>
        <w:pStyle w:val="SourceCode"/>
      </w:pPr>
      <w:r>
        <w:rPr>
          <w:rStyle w:val="CommentTok"/>
        </w:rPr>
        <w:t xml:space="preserve"># Edit playbook vars and add the foo user to the list</w:t>
      </w:r>
      <w:r>
        <w:br w:type="textWrapping"/>
      </w:r>
      <w:r>
        <w:rPr>
          <w:rStyle w:val="KeywordTok"/>
        </w:rPr>
        <w:t xml:space="preserve">vim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`/root/hpca4se-config/ansible/users.yml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hpca4se_groups</w:t>
      </w:r>
      <w:r>
        <w:rPr>
          <w:rStyle w:val="NormalTok"/>
        </w:rPr>
        <w:t xml:space="preserve">: [ </w:t>
      </w:r>
      <w:r>
        <w:rPr>
          <w:rStyle w:val="StringTok"/>
        </w:rPr>
        <w:t xml:space="preserve">'g_hpca4se'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hpca4se_users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"jnavarro"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 existing user. Do not remove from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new user</w:t>
      </w:r>
      <w:r>
        <w:br w:type="textWrapping"/>
      </w:r>
      <w:r>
        <w:br w:type="textWrapping"/>
      </w:r>
      <w:r>
        <w:rPr>
          <w:rStyle w:val="CommentTok"/>
        </w:rPr>
        <w:t xml:space="preserve"># Apply the playbook: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~/.venv-ansible/bin/activate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/root/hpca4se-config/ansible</w:t>
      </w:r>
      <w:r>
        <w:br w:type="textWrapping"/>
      </w:r>
      <w:r>
        <w:rPr>
          <w:rStyle w:val="Keyword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playbooks/users.yml</w:t>
      </w:r>
      <w:r>
        <w:br w:type="textWrapping"/>
      </w:r>
      <w:r>
        <w:br w:type="textWrapping"/>
      </w:r>
      <w:r>
        <w:rPr>
          <w:rStyle w:val="CommentTok"/>
        </w:rPr>
        <w:t xml:space="preserve"># Check user has been created in slurm and in one of the NIS clients</w:t>
      </w:r>
      <w:r>
        <w:br w:type="textWrapping"/>
      </w:r>
      <w:r>
        <w:rPr>
          <w:rStyle w:val="OtherTok"/>
        </w:rPr>
        <w:t xml:space="preserve">NEWUSER=</w:t>
      </w:r>
      <w:r>
        <w:rPr>
          <w:rStyle w:val="NormalTok"/>
        </w:rPr>
        <w:t xml:space="preserve">foo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centos@slurm-ohpc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$NEWUSER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OtherTok"/>
        </w:rPr>
        <w:t xml:space="preserve">uid=</w:t>
      </w:r>
      <w:r>
        <w:rPr>
          <w:rStyle w:val="NormalTok"/>
        </w:rPr>
        <w:t xml:space="preserve">1004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gid=</w:t>
      </w:r>
      <w:r>
        <w:rPr>
          <w:rStyle w:val="NormalTok"/>
        </w:rPr>
        <w:t xml:space="preserve">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groups=</w:t>
      </w:r>
      <w:r>
        <w:rPr>
          <w:rStyle w:val="NormalTok"/>
        </w:rPr>
        <w:t xml:space="preserve">1001</w:t>
      </w:r>
      <w:r>
        <w:rPr>
          <w:rStyle w:val="OtherTok"/>
        </w:rPr>
        <w:t xml:space="preserve">(</w:t>
      </w:r>
      <w:r>
        <w:rPr>
          <w:rStyle w:val="NormalTok"/>
        </w:rPr>
        <w:t xml:space="preserve">g_hpca4se</w:t>
      </w:r>
      <w:r>
        <w:rPr>
          <w:rStyle w:val="OtherTok"/>
        </w:rPr>
        <w:t xml:space="preserve">)</w:t>
      </w:r>
      <w:r>
        <w:rPr>
          <w:rStyle w:val="NormalTok"/>
        </w:rPr>
        <w:t xml:space="preserve">,1005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centos@login01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$NEWUSER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OtherTok"/>
        </w:rPr>
        <w:t xml:space="preserve">uid=</w:t>
      </w:r>
      <w:r>
        <w:rPr>
          <w:rStyle w:val="NormalTok"/>
        </w:rPr>
        <w:t xml:space="preserve">1004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gid=</w:t>
      </w:r>
      <w:r>
        <w:rPr>
          <w:rStyle w:val="NormalTok"/>
        </w:rPr>
        <w:t xml:space="preserve">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groups=</w:t>
      </w:r>
      <w:r>
        <w:rPr>
          <w:rStyle w:val="NormalTok"/>
        </w:rPr>
        <w:t xml:space="preserve">1001</w:t>
      </w:r>
      <w:r>
        <w:rPr>
          <w:rStyle w:val="OtherTok"/>
        </w:rPr>
        <w:t xml:space="preserve">(</w:t>
      </w:r>
      <w:r>
        <w:rPr>
          <w:rStyle w:val="NormalTok"/>
        </w:rPr>
        <w:t xml:space="preserve">g_hpca4se</w:t>
      </w:r>
      <w:r>
        <w:rPr>
          <w:rStyle w:val="OtherTok"/>
        </w:rPr>
        <w:t xml:space="preserve">)</w:t>
      </w:r>
      <w:r>
        <w:rPr>
          <w:rStyle w:val="NormalTok"/>
        </w:rPr>
        <w:t xml:space="preserve">,1005</w:t>
      </w:r>
      <w:r>
        <w:rPr>
          <w:rStyle w:val="OtherTok"/>
        </w:rPr>
        <w:t xml:space="preserve">(</w:t>
      </w:r>
      <w:r>
        <w:rPr>
          <w:rStyle w:val="NormalTok"/>
        </w:rPr>
        <w:t xml:space="preserve">foo</w:t>
      </w:r>
      <w:r>
        <w:rPr>
          <w:rStyle w:val="OtherTok"/>
        </w:rPr>
        <w:t xml:space="preserve">)</w:t>
      </w:r>
    </w:p>
    <w:bookmarkStart w:id="44" w:name="process-to-remove-the-foo-user"/>
    <w:p>
      <w:pPr>
        <w:pStyle w:val="Heading3"/>
      </w:pPr>
      <w:r>
        <w:t xml:space="preserve">Process to remove the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user</w:t>
      </w:r>
    </w:p>
    <w:bookmarkEnd w:id="44"/>
    <w:p>
      <w:pPr>
        <w:pStyle w:val="SourceCode"/>
      </w:pPr>
      <w:r>
        <w:rPr>
          <w:rStyle w:val="CommentTok"/>
        </w:rPr>
        <w:t xml:space="preserve"># Edit playbook vars and remove  the foo user from the `hpcsa4se_users` list </w:t>
      </w:r>
      <w:r>
        <w:br w:type="textWrapping"/>
      </w:r>
      <w:r>
        <w:rPr>
          <w:rStyle w:val="CommentTok"/>
        </w:rPr>
        <w:t xml:space="preserve"># and add it to the `hpca4se_delete_users`</w:t>
      </w:r>
      <w:r>
        <w:br w:type="textWrapping"/>
      </w:r>
      <w:r>
        <w:rPr>
          <w:rStyle w:val="KeywordTok"/>
        </w:rPr>
        <w:t xml:space="preserve">vim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`/root/hpca4se-config/ansible/users.yml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hpca4se_groups</w:t>
      </w:r>
      <w:r>
        <w:rPr>
          <w:rStyle w:val="NormalTok"/>
        </w:rPr>
        <w:t xml:space="preserve">: [ </w:t>
      </w:r>
      <w:r>
        <w:rPr>
          <w:rStyle w:val="StringTok"/>
        </w:rPr>
        <w:t xml:space="preserve">'g_hpca4se'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hpca4se_users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"jnavarro"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hpca4se_delete_users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user to remove</w:t>
      </w:r>
      <w:r>
        <w:br w:type="textWrapping"/>
      </w:r>
      <w:r>
        <w:br w:type="textWrapping"/>
      </w:r>
      <w:r>
        <w:rPr>
          <w:rStyle w:val="CommentTok"/>
        </w:rPr>
        <w:t xml:space="preserve"># Apply the playbook: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~/.venv-ansible/bin/activate</w:t>
      </w:r>
      <w:r>
        <w:br w:type="textWrapping"/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/root/hpca4se-config/ansible</w:t>
      </w:r>
      <w:r>
        <w:br w:type="textWrapping"/>
      </w:r>
      <w:r>
        <w:rPr>
          <w:rStyle w:val="KeywordTok"/>
        </w:rPr>
        <w:t xml:space="preserve">ansible-playbook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playbooks/users.yml</w:t>
      </w:r>
      <w:r>
        <w:br w:type="textWrapping"/>
      </w:r>
      <w:r>
        <w:br w:type="textWrapping"/>
      </w:r>
      <w:r>
        <w:rPr>
          <w:rStyle w:val="CommentTok"/>
        </w:rPr>
        <w:t xml:space="preserve"># Check user has been removed in slurm and in one of the NIS clients</w:t>
      </w:r>
      <w:r>
        <w:br w:type="textWrapping"/>
      </w:r>
      <w:r>
        <w:rPr>
          <w:rStyle w:val="OtherTok"/>
        </w:rPr>
        <w:t xml:space="preserve">DELUSER=</w:t>
      </w:r>
      <w:r>
        <w:rPr>
          <w:rStyle w:val="NormalTok"/>
        </w:rPr>
        <w:t xml:space="preserve">foo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centos@slurm-ohpc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$DELUSER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id</w:t>
      </w:r>
      <w:r>
        <w:rPr>
          <w:rStyle w:val="NormalTok"/>
        </w:rPr>
        <w:t xml:space="preserve">: foo: no such user</w:t>
      </w:r>
      <w:r>
        <w:br w:type="textWrapping"/>
      </w:r>
      <w:r>
        <w:rPr>
          <w:rStyle w:val="KeywordTok"/>
        </w:rPr>
        <w:t xml:space="preserve">ssh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-i ~/.ssh/vm-admin centos@login01 </w:t>
      </w:r>
      <w:r>
        <w:rPr>
          <w:rStyle w:val="StringTok"/>
        </w:rPr>
        <w:t xml:space="preserve">"id </w:t>
      </w:r>
      <w:r>
        <w:rPr>
          <w:rStyle w:val="OtherTok"/>
        </w:rPr>
        <w:t xml:space="preserve">$DELUSER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id</w:t>
      </w:r>
      <w:r>
        <w:rPr>
          <w:rStyle w:val="NormalTok"/>
        </w:rPr>
        <w:t xml:space="preserve">: foo: no such user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839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84a2b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