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2883788" w:displacedByCustomXml="next"/>
    <w:bookmarkStart w:id="1" w:name="_Toc12886162" w:displacedByCustomXml="next"/>
    <w:bookmarkStart w:id="2" w:name="_Toc11748233" w:displacedByCustomXml="next"/>
    <w:sdt>
      <w:sdtPr>
        <w:rPr>
          <w:rFonts w:asciiTheme="minorHAnsi" w:eastAsiaTheme="minorHAnsi" w:hAnsiTheme="minorHAnsi" w:cstheme="minorBidi"/>
          <w:b w:val="0"/>
          <w:bCs w:val="0"/>
          <w:color w:val="auto"/>
          <w:sz w:val="22"/>
          <w:szCs w:val="22"/>
          <w:lang w:eastAsia="en-US"/>
        </w:rPr>
        <w:id w:val="-674265258"/>
        <w:docPartObj>
          <w:docPartGallery w:val="Table of Contents"/>
          <w:docPartUnique/>
        </w:docPartObj>
      </w:sdtPr>
      <w:sdtEndPr/>
      <w:sdtContent>
        <w:p w:rsidR="0005188B" w:rsidRDefault="0005188B">
          <w:pPr>
            <w:pStyle w:val="En-ttedetabledesmatires"/>
          </w:pPr>
          <w:r>
            <w:t>Contenu</w:t>
          </w:r>
        </w:p>
        <w:p w:rsidR="0005188B" w:rsidRDefault="0005188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888639" w:history="1">
            <w:r w:rsidRPr="00DB0987">
              <w:rPr>
                <w:rStyle w:val="Lienhypertexte"/>
                <w:noProof/>
              </w:rPr>
              <w:t>1.</w:t>
            </w:r>
            <w:r>
              <w:rPr>
                <w:rFonts w:eastAsiaTheme="minorEastAsia"/>
                <w:noProof/>
                <w:lang w:eastAsia="fr-FR"/>
              </w:rPr>
              <w:tab/>
            </w:r>
            <w:r w:rsidRPr="00DB0987">
              <w:rPr>
                <w:rStyle w:val="Lienhypertexte"/>
                <w:noProof/>
              </w:rPr>
              <w:t>L’objectif du document</w:t>
            </w:r>
            <w:r>
              <w:rPr>
                <w:noProof/>
                <w:webHidden/>
              </w:rPr>
              <w:tab/>
            </w:r>
            <w:r>
              <w:rPr>
                <w:noProof/>
                <w:webHidden/>
              </w:rPr>
              <w:fldChar w:fldCharType="begin"/>
            </w:r>
            <w:r>
              <w:rPr>
                <w:noProof/>
                <w:webHidden/>
              </w:rPr>
              <w:instrText xml:space="preserve"> PAGEREF _Toc12888639 \h </w:instrText>
            </w:r>
            <w:r>
              <w:rPr>
                <w:noProof/>
                <w:webHidden/>
              </w:rPr>
            </w:r>
            <w:r>
              <w:rPr>
                <w:noProof/>
                <w:webHidden/>
              </w:rPr>
              <w:fldChar w:fldCharType="separate"/>
            </w:r>
            <w:r>
              <w:rPr>
                <w:noProof/>
                <w:webHidden/>
              </w:rPr>
              <w:t>0</w:t>
            </w:r>
            <w:r>
              <w:rPr>
                <w:noProof/>
                <w:webHidden/>
              </w:rPr>
              <w:fldChar w:fldCharType="end"/>
            </w:r>
          </w:hyperlink>
        </w:p>
        <w:p w:rsidR="0005188B" w:rsidRDefault="00306019">
          <w:pPr>
            <w:pStyle w:val="TM1"/>
            <w:tabs>
              <w:tab w:val="left" w:pos="440"/>
              <w:tab w:val="right" w:leader="dot" w:pos="9062"/>
            </w:tabs>
            <w:rPr>
              <w:rFonts w:eastAsiaTheme="minorEastAsia"/>
              <w:noProof/>
              <w:lang w:eastAsia="fr-FR"/>
            </w:rPr>
          </w:pPr>
          <w:hyperlink w:anchor="_Toc12888640" w:history="1">
            <w:r w:rsidR="0005188B" w:rsidRPr="00DB0987">
              <w:rPr>
                <w:rStyle w:val="Lienhypertexte"/>
                <w:noProof/>
              </w:rPr>
              <w:t>2.</w:t>
            </w:r>
            <w:r w:rsidR="0005188B">
              <w:rPr>
                <w:rFonts w:eastAsiaTheme="minorEastAsia"/>
                <w:noProof/>
                <w:lang w:eastAsia="fr-FR"/>
              </w:rPr>
              <w:tab/>
            </w:r>
            <w:r w:rsidR="0005188B" w:rsidRPr="00DB0987">
              <w:rPr>
                <w:rStyle w:val="Lienhypertexte"/>
                <w:noProof/>
              </w:rPr>
              <w:t>Les différentes sources de données</w:t>
            </w:r>
            <w:r w:rsidR="0005188B">
              <w:rPr>
                <w:noProof/>
                <w:webHidden/>
              </w:rPr>
              <w:tab/>
            </w:r>
            <w:r w:rsidR="0005188B">
              <w:rPr>
                <w:noProof/>
                <w:webHidden/>
              </w:rPr>
              <w:fldChar w:fldCharType="begin"/>
            </w:r>
            <w:r w:rsidR="0005188B">
              <w:rPr>
                <w:noProof/>
                <w:webHidden/>
              </w:rPr>
              <w:instrText xml:space="preserve"> PAGEREF _Toc12888640 \h </w:instrText>
            </w:r>
            <w:r w:rsidR="0005188B">
              <w:rPr>
                <w:noProof/>
                <w:webHidden/>
              </w:rPr>
            </w:r>
            <w:r w:rsidR="0005188B">
              <w:rPr>
                <w:noProof/>
                <w:webHidden/>
              </w:rPr>
              <w:fldChar w:fldCharType="separate"/>
            </w:r>
            <w:r w:rsidR="0005188B">
              <w:rPr>
                <w:noProof/>
                <w:webHidden/>
              </w:rPr>
              <w:t>0</w:t>
            </w:r>
            <w:r w:rsidR="0005188B">
              <w:rPr>
                <w:noProof/>
                <w:webHidden/>
              </w:rPr>
              <w:fldChar w:fldCharType="end"/>
            </w:r>
          </w:hyperlink>
        </w:p>
        <w:p w:rsidR="0005188B" w:rsidRDefault="00306019">
          <w:pPr>
            <w:pStyle w:val="TM2"/>
            <w:tabs>
              <w:tab w:val="left" w:pos="880"/>
              <w:tab w:val="right" w:leader="dot" w:pos="9062"/>
            </w:tabs>
            <w:rPr>
              <w:rFonts w:eastAsiaTheme="minorEastAsia"/>
              <w:noProof/>
              <w:lang w:eastAsia="fr-FR"/>
            </w:rPr>
          </w:pPr>
          <w:hyperlink w:anchor="_Toc12888641" w:history="1">
            <w:r w:rsidR="0005188B" w:rsidRPr="00DB0987">
              <w:rPr>
                <w:rStyle w:val="Lienhypertexte"/>
                <w:noProof/>
              </w:rPr>
              <w:t>2.1</w:t>
            </w:r>
            <w:r w:rsidR="0005188B">
              <w:rPr>
                <w:rFonts w:eastAsiaTheme="minorEastAsia"/>
                <w:noProof/>
                <w:lang w:eastAsia="fr-FR"/>
              </w:rPr>
              <w:tab/>
            </w:r>
            <w:r w:rsidR="0005188B" w:rsidRPr="00DB0987">
              <w:rPr>
                <w:rStyle w:val="Lienhypertexte"/>
                <w:noProof/>
              </w:rPr>
              <w:t>La base de données sur le rythme sinusoïdale normal</w:t>
            </w:r>
            <w:r w:rsidR="0005188B">
              <w:rPr>
                <w:noProof/>
                <w:webHidden/>
              </w:rPr>
              <w:tab/>
            </w:r>
            <w:r w:rsidR="0005188B">
              <w:rPr>
                <w:noProof/>
                <w:webHidden/>
              </w:rPr>
              <w:fldChar w:fldCharType="begin"/>
            </w:r>
            <w:r w:rsidR="0005188B">
              <w:rPr>
                <w:noProof/>
                <w:webHidden/>
              </w:rPr>
              <w:instrText xml:space="preserve"> PAGEREF _Toc12888641 \h </w:instrText>
            </w:r>
            <w:r w:rsidR="0005188B">
              <w:rPr>
                <w:noProof/>
                <w:webHidden/>
              </w:rPr>
            </w:r>
            <w:r w:rsidR="0005188B">
              <w:rPr>
                <w:noProof/>
                <w:webHidden/>
              </w:rPr>
              <w:fldChar w:fldCharType="separate"/>
            </w:r>
            <w:r w:rsidR="0005188B">
              <w:rPr>
                <w:noProof/>
                <w:webHidden/>
              </w:rPr>
              <w:t>0</w:t>
            </w:r>
            <w:r w:rsidR="0005188B">
              <w:rPr>
                <w:noProof/>
                <w:webHidden/>
              </w:rPr>
              <w:fldChar w:fldCharType="end"/>
            </w:r>
          </w:hyperlink>
        </w:p>
        <w:p w:rsidR="0005188B" w:rsidRDefault="00306019">
          <w:pPr>
            <w:pStyle w:val="TM2"/>
            <w:tabs>
              <w:tab w:val="left" w:pos="880"/>
              <w:tab w:val="right" w:leader="dot" w:pos="9062"/>
            </w:tabs>
            <w:rPr>
              <w:rFonts w:eastAsiaTheme="minorEastAsia"/>
              <w:noProof/>
              <w:lang w:eastAsia="fr-FR"/>
            </w:rPr>
          </w:pPr>
          <w:hyperlink w:anchor="_Toc12888642" w:history="1">
            <w:r w:rsidR="0005188B" w:rsidRPr="00DB0987">
              <w:rPr>
                <w:rStyle w:val="Lienhypertexte"/>
                <w:noProof/>
              </w:rPr>
              <w:t>2.2</w:t>
            </w:r>
            <w:r w:rsidR="0005188B">
              <w:rPr>
                <w:rFonts w:eastAsiaTheme="minorEastAsia"/>
                <w:noProof/>
                <w:lang w:eastAsia="fr-FR"/>
              </w:rPr>
              <w:tab/>
            </w:r>
            <w:r w:rsidR="0005188B" w:rsidRPr="00DB0987">
              <w:rPr>
                <w:rStyle w:val="Lienhypertexte"/>
                <w:noProof/>
              </w:rPr>
              <w:t>La base de données sur les arythmies</w:t>
            </w:r>
            <w:r w:rsidR="0005188B">
              <w:rPr>
                <w:noProof/>
                <w:webHidden/>
              </w:rPr>
              <w:tab/>
            </w:r>
            <w:r w:rsidR="0005188B">
              <w:rPr>
                <w:noProof/>
                <w:webHidden/>
              </w:rPr>
              <w:fldChar w:fldCharType="begin"/>
            </w:r>
            <w:r w:rsidR="0005188B">
              <w:rPr>
                <w:noProof/>
                <w:webHidden/>
              </w:rPr>
              <w:instrText xml:space="preserve"> PAGEREF _Toc12888642 \h </w:instrText>
            </w:r>
            <w:r w:rsidR="0005188B">
              <w:rPr>
                <w:noProof/>
                <w:webHidden/>
              </w:rPr>
            </w:r>
            <w:r w:rsidR="0005188B">
              <w:rPr>
                <w:noProof/>
                <w:webHidden/>
              </w:rPr>
              <w:fldChar w:fldCharType="separate"/>
            </w:r>
            <w:r w:rsidR="0005188B">
              <w:rPr>
                <w:noProof/>
                <w:webHidden/>
              </w:rPr>
              <w:t>0</w:t>
            </w:r>
            <w:r w:rsidR="0005188B">
              <w:rPr>
                <w:noProof/>
                <w:webHidden/>
              </w:rPr>
              <w:fldChar w:fldCharType="end"/>
            </w:r>
          </w:hyperlink>
        </w:p>
        <w:p w:rsidR="0005188B" w:rsidRDefault="00306019">
          <w:pPr>
            <w:pStyle w:val="TM2"/>
            <w:tabs>
              <w:tab w:val="left" w:pos="880"/>
              <w:tab w:val="right" w:leader="dot" w:pos="9062"/>
            </w:tabs>
            <w:rPr>
              <w:rFonts w:eastAsiaTheme="minorEastAsia"/>
              <w:noProof/>
              <w:lang w:eastAsia="fr-FR"/>
            </w:rPr>
          </w:pPr>
          <w:hyperlink w:anchor="_Toc12888643" w:history="1">
            <w:r w:rsidR="0005188B" w:rsidRPr="00DB0987">
              <w:rPr>
                <w:rStyle w:val="Lienhypertexte"/>
                <w:noProof/>
              </w:rPr>
              <w:t>2.3</w:t>
            </w:r>
            <w:r w:rsidR="0005188B">
              <w:rPr>
                <w:rFonts w:eastAsiaTheme="minorEastAsia"/>
                <w:noProof/>
                <w:lang w:eastAsia="fr-FR"/>
              </w:rPr>
              <w:tab/>
            </w:r>
            <w:r w:rsidR="0005188B" w:rsidRPr="00DB0987">
              <w:rPr>
                <w:rStyle w:val="Lienhypertexte"/>
                <w:noProof/>
              </w:rPr>
              <w:t>La base de données de résistance au bruit</w:t>
            </w:r>
            <w:r w:rsidR="0005188B">
              <w:rPr>
                <w:noProof/>
                <w:webHidden/>
              </w:rPr>
              <w:tab/>
            </w:r>
            <w:r w:rsidR="0005188B">
              <w:rPr>
                <w:noProof/>
                <w:webHidden/>
              </w:rPr>
              <w:fldChar w:fldCharType="begin"/>
            </w:r>
            <w:r w:rsidR="0005188B">
              <w:rPr>
                <w:noProof/>
                <w:webHidden/>
              </w:rPr>
              <w:instrText xml:space="preserve"> PAGEREF _Toc12888643 \h </w:instrText>
            </w:r>
            <w:r w:rsidR="0005188B">
              <w:rPr>
                <w:noProof/>
                <w:webHidden/>
              </w:rPr>
            </w:r>
            <w:r w:rsidR="0005188B">
              <w:rPr>
                <w:noProof/>
                <w:webHidden/>
              </w:rPr>
              <w:fldChar w:fldCharType="separate"/>
            </w:r>
            <w:r w:rsidR="0005188B">
              <w:rPr>
                <w:noProof/>
                <w:webHidden/>
              </w:rPr>
              <w:t>0</w:t>
            </w:r>
            <w:r w:rsidR="0005188B">
              <w:rPr>
                <w:noProof/>
                <w:webHidden/>
              </w:rPr>
              <w:fldChar w:fldCharType="end"/>
            </w:r>
          </w:hyperlink>
        </w:p>
        <w:p w:rsidR="0005188B" w:rsidRDefault="00306019">
          <w:pPr>
            <w:pStyle w:val="TM2"/>
            <w:tabs>
              <w:tab w:val="left" w:pos="880"/>
              <w:tab w:val="right" w:leader="dot" w:pos="9062"/>
            </w:tabs>
            <w:rPr>
              <w:rFonts w:eastAsiaTheme="minorEastAsia"/>
              <w:noProof/>
              <w:lang w:eastAsia="fr-FR"/>
            </w:rPr>
          </w:pPr>
          <w:hyperlink w:anchor="_Toc12888644" w:history="1">
            <w:r w:rsidR="0005188B" w:rsidRPr="00DB0987">
              <w:rPr>
                <w:rStyle w:val="Lienhypertexte"/>
                <w:noProof/>
              </w:rPr>
              <w:t>2.4</w:t>
            </w:r>
            <w:r w:rsidR="0005188B">
              <w:rPr>
                <w:rFonts w:eastAsiaTheme="minorEastAsia"/>
                <w:noProof/>
                <w:lang w:eastAsia="fr-FR"/>
              </w:rPr>
              <w:tab/>
            </w:r>
            <w:r w:rsidR="0005188B" w:rsidRPr="00DB0987">
              <w:rPr>
                <w:rStyle w:val="Lienhypertexte"/>
                <w:noProof/>
              </w:rPr>
              <w:t>La base de données long terme</w:t>
            </w:r>
            <w:r w:rsidR="0005188B">
              <w:rPr>
                <w:noProof/>
                <w:webHidden/>
              </w:rPr>
              <w:tab/>
            </w:r>
            <w:r w:rsidR="0005188B">
              <w:rPr>
                <w:noProof/>
                <w:webHidden/>
              </w:rPr>
              <w:fldChar w:fldCharType="begin"/>
            </w:r>
            <w:r w:rsidR="0005188B">
              <w:rPr>
                <w:noProof/>
                <w:webHidden/>
              </w:rPr>
              <w:instrText xml:space="preserve"> PAGEREF _Toc12888644 \h </w:instrText>
            </w:r>
            <w:r w:rsidR="0005188B">
              <w:rPr>
                <w:noProof/>
                <w:webHidden/>
              </w:rPr>
            </w:r>
            <w:r w:rsidR="0005188B">
              <w:rPr>
                <w:noProof/>
                <w:webHidden/>
              </w:rPr>
              <w:fldChar w:fldCharType="separate"/>
            </w:r>
            <w:r w:rsidR="0005188B">
              <w:rPr>
                <w:noProof/>
                <w:webHidden/>
              </w:rPr>
              <w:t>1</w:t>
            </w:r>
            <w:r w:rsidR="0005188B">
              <w:rPr>
                <w:noProof/>
                <w:webHidden/>
              </w:rPr>
              <w:fldChar w:fldCharType="end"/>
            </w:r>
          </w:hyperlink>
        </w:p>
        <w:p w:rsidR="0005188B" w:rsidRDefault="00306019">
          <w:pPr>
            <w:pStyle w:val="TM2"/>
            <w:tabs>
              <w:tab w:val="left" w:pos="880"/>
              <w:tab w:val="right" w:leader="dot" w:pos="9062"/>
            </w:tabs>
            <w:rPr>
              <w:rFonts w:eastAsiaTheme="minorEastAsia"/>
              <w:noProof/>
              <w:lang w:eastAsia="fr-FR"/>
            </w:rPr>
          </w:pPr>
          <w:hyperlink w:anchor="_Toc12888645" w:history="1">
            <w:r w:rsidR="0005188B" w:rsidRPr="00DB0987">
              <w:rPr>
                <w:rStyle w:val="Lienhypertexte"/>
                <w:noProof/>
              </w:rPr>
              <w:t>2.5</w:t>
            </w:r>
            <w:r w:rsidR="0005188B">
              <w:rPr>
                <w:rFonts w:eastAsiaTheme="minorEastAsia"/>
                <w:noProof/>
                <w:lang w:eastAsia="fr-FR"/>
              </w:rPr>
              <w:tab/>
            </w:r>
            <w:r w:rsidR="0005188B" w:rsidRPr="00DB0987">
              <w:rPr>
                <w:rStyle w:val="Lienhypertexte"/>
                <w:noProof/>
              </w:rPr>
              <w:t xml:space="preserve">La base de données </w:t>
            </w:r>
            <w:r w:rsidR="0005188B" w:rsidRPr="00DB0987">
              <w:rPr>
                <w:rStyle w:val="Lienhypertexte"/>
                <w:rFonts w:cs="Arial"/>
                <w:noProof/>
                <w:shd w:val="clear" w:color="auto" w:fill="FFFFFF"/>
              </w:rPr>
              <w:t>Européenne ST-T</w:t>
            </w:r>
            <w:r w:rsidR="0005188B">
              <w:rPr>
                <w:noProof/>
                <w:webHidden/>
              </w:rPr>
              <w:tab/>
            </w:r>
            <w:r w:rsidR="0005188B">
              <w:rPr>
                <w:noProof/>
                <w:webHidden/>
              </w:rPr>
              <w:fldChar w:fldCharType="begin"/>
            </w:r>
            <w:r w:rsidR="0005188B">
              <w:rPr>
                <w:noProof/>
                <w:webHidden/>
              </w:rPr>
              <w:instrText xml:space="preserve"> PAGEREF _Toc12888645 \h </w:instrText>
            </w:r>
            <w:r w:rsidR="0005188B">
              <w:rPr>
                <w:noProof/>
                <w:webHidden/>
              </w:rPr>
            </w:r>
            <w:r w:rsidR="0005188B">
              <w:rPr>
                <w:noProof/>
                <w:webHidden/>
              </w:rPr>
              <w:fldChar w:fldCharType="separate"/>
            </w:r>
            <w:r w:rsidR="0005188B">
              <w:rPr>
                <w:noProof/>
                <w:webHidden/>
              </w:rPr>
              <w:t>1</w:t>
            </w:r>
            <w:r w:rsidR="0005188B">
              <w:rPr>
                <w:noProof/>
                <w:webHidden/>
              </w:rPr>
              <w:fldChar w:fldCharType="end"/>
            </w:r>
          </w:hyperlink>
        </w:p>
        <w:p w:rsidR="0005188B" w:rsidRDefault="00306019">
          <w:pPr>
            <w:pStyle w:val="TM2"/>
            <w:tabs>
              <w:tab w:val="left" w:pos="880"/>
              <w:tab w:val="right" w:leader="dot" w:pos="9062"/>
            </w:tabs>
            <w:rPr>
              <w:rFonts w:eastAsiaTheme="minorEastAsia"/>
              <w:noProof/>
              <w:lang w:eastAsia="fr-FR"/>
            </w:rPr>
          </w:pPr>
          <w:hyperlink w:anchor="_Toc12888646" w:history="1">
            <w:r w:rsidR="0005188B" w:rsidRPr="00DB0987">
              <w:rPr>
                <w:rStyle w:val="Lienhypertexte"/>
                <w:noProof/>
              </w:rPr>
              <w:t>2.6</w:t>
            </w:r>
            <w:r w:rsidR="0005188B">
              <w:rPr>
                <w:rFonts w:eastAsiaTheme="minorEastAsia"/>
                <w:noProof/>
                <w:lang w:eastAsia="fr-FR"/>
              </w:rPr>
              <w:tab/>
            </w:r>
            <w:r w:rsidR="0005188B" w:rsidRPr="00DB0987">
              <w:rPr>
                <w:rStyle w:val="Lienhypertexte"/>
                <w:noProof/>
              </w:rPr>
              <w:t>La base de données BIDMC sur l'insuffisance cardiaque congestive</w:t>
            </w:r>
            <w:r w:rsidR="0005188B">
              <w:rPr>
                <w:noProof/>
                <w:webHidden/>
              </w:rPr>
              <w:tab/>
            </w:r>
            <w:r w:rsidR="0005188B">
              <w:rPr>
                <w:noProof/>
                <w:webHidden/>
              </w:rPr>
              <w:fldChar w:fldCharType="begin"/>
            </w:r>
            <w:r w:rsidR="0005188B">
              <w:rPr>
                <w:noProof/>
                <w:webHidden/>
              </w:rPr>
              <w:instrText xml:space="preserve"> PAGEREF _Toc12888646 \h </w:instrText>
            </w:r>
            <w:r w:rsidR="0005188B">
              <w:rPr>
                <w:noProof/>
                <w:webHidden/>
              </w:rPr>
            </w:r>
            <w:r w:rsidR="0005188B">
              <w:rPr>
                <w:noProof/>
                <w:webHidden/>
              </w:rPr>
              <w:fldChar w:fldCharType="separate"/>
            </w:r>
            <w:r w:rsidR="0005188B">
              <w:rPr>
                <w:noProof/>
                <w:webHidden/>
              </w:rPr>
              <w:t>1</w:t>
            </w:r>
            <w:r w:rsidR="0005188B">
              <w:rPr>
                <w:noProof/>
                <w:webHidden/>
              </w:rPr>
              <w:fldChar w:fldCharType="end"/>
            </w:r>
          </w:hyperlink>
        </w:p>
        <w:p w:rsidR="0005188B" w:rsidRDefault="00306019">
          <w:pPr>
            <w:pStyle w:val="TM2"/>
            <w:tabs>
              <w:tab w:val="left" w:pos="880"/>
              <w:tab w:val="right" w:leader="dot" w:pos="9062"/>
            </w:tabs>
            <w:rPr>
              <w:rFonts w:eastAsiaTheme="minorEastAsia"/>
              <w:noProof/>
              <w:lang w:eastAsia="fr-FR"/>
            </w:rPr>
          </w:pPr>
          <w:hyperlink w:anchor="_Toc12888647" w:history="1">
            <w:r w:rsidR="0005188B" w:rsidRPr="00DB0987">
              <w:rPr>
                <w:rStyle w:val="Lienhypertexte"/>
                <w:noProof/>
              </w:rPr>
              <w:t>2.7</w:t>
            </w:r>
            <w:r w:rsidR="0005188B">
              <w:rPr>
                <w:rFonts w:eastAsiaTheme="minorEastAsia"/>
                <w:noProof/>
                <w:lang w:eastAsia="fr-FR"/>
              </w:rPr>
              <w:tab/>
            </w:r>
            <w:r w:rsidR="0005188B" w:rsidRPr="00DB0987">
              <w:rPr>
                <w:rStyle w:val="Lienhypertexte"/>
                <w:noProof/>
              </w:rPr>
              <w:t>La base de données QT</w:t>
            </w:r>
            <w:r w:rsidR="0005188B">
              <w:rPr>
                <w:noProof/>
                <w:webHidden/>
              </w:rPr>
              <w:tab/>
            </w:r>
            <w:r w:rsidR="0005188B">
              <w:rPr>
                <w:noProof/>
                <w:webHidden/>
              </w:rPr>
              <w:fldChar w:fldCharType="begin"/>
            </w:r>
            <w:r w:rsidR="0005188B">
              <w:rPr>
                <w:noProof/>
                <w:webHidden/>
              </w:rPr>
              <w:instrText xml:space="preserve"> PAGEREF _Toc12888647 \h </w:instrText>
            </w:r>
            <w:r w:rsidR="0005188B">
              <w:rPr>
                <w:noProof/>
                <w:webHidden/>
              </w:rPr>
            </w:r>
            <w:r w:rsidR="0005188B">
              <w:rPr>
                <w:noProof/>
                <w:webHidden/>
              </w:rPr>
              <w:fldChar w:fldCharType="separate"/>
            </w:r>
            <w:r w:rsidR="0005188B">
              <w:rPr>
                <w:noProof/>
                <w:webHidden/>
              </w:rPr>
              <w:t>2</w:t>
            </w:r>
            <w:r w:rsidR="0005188B">
              <w:rPr>
                <w:noProof/>
                <w:webHidden/>
              </w:rPr>
              <w:fldChar w:fldCharType="end"/>
            </w:r>
          </w:hyperlink>
        </w:p>
        <w:p w:rsidR="0005188B" w:rsidRDefault="0005188B">
          <w:r>
            <w:rPr>
              <w:b/>
              <w:bCs/>
            </w:rPr>
            <w:fldChar w:fldCharType="end"/>
          </w:r>
        </w:p>
      </w:sdtContent>
    </w:sdt>
    <w:p w:rsidR="00E3598A" w:rsidRPr="0086047F" w:rsidRDefault="00E3598A" w:rsidP="00E3598A">
      <w:pPr>
        <w:pStyle w:val="Titre1"/>
        <w:numPr>
          <w:ilvl w:val="0"/>
          <w:numId w:val="34"/>
        </w:numPr>
      </w:pPr>
      <w:bookmarkStart w:id="3" w:name="_Toc12888639"/>
      <w:r>
        <w:t>L’o</w:t>
      </w:r>
      <w:r w:rsidRPr="0086047F">
        <w:t>bjectif</w:t>
      </w:r>
      <w:r>
        <w:t xml:space="preserve"> du document</w:t>
      </w:r>
      <w:bookmarkEnd w:id="1"/>
      <w:bookmarkEnd w:id="0"/>
      <w:bookmarkEnd w:id="3"/>
    </w:p>
    <w:p w:rsidR="00E3598A" w:rsidRDefault="00E3598A" w:rsidP="00E3598A">
      <w:r w:rsidRPr="00EF1A42">
        <w:rPr>
          <w:rFonts w:ascii="Arial" w:hAnsi="Arial" w:cs="Arial"/>
          <w:color w:val="222222"/>
          <w:sz w:val="20"/>
          <w:szCs w:val="20"/>
          <w:shd w:val="clear" w:color="auto" w:fill="FFFFFF"/>
        </w:rPr>
        <w:t xml:space="preserve">Le but </w:t>
      </w:r>
      <w:r>
        <w:rPr>
          <w:rFonts w:ascii="Arial" w:hAnsi="Arial" w:cs="Arial"/>
          <w:color w:val="222222"/>
          <w:sz w:val="20"/>
          <w:szCs w:val="20"/>
          <w:shd w:val="clear" w:color="auto" w:fill="FFFFFF"/>
        </w:rPr>
        <w:t xml:space="preserve">de ce document est de lister les bases de données contenant des fichiers à </w:t>
      </w:r>
      <w:r w:rsidRPr="00156933">
        <w:rPr>
          <w:rFonts w:ascii="Arial" w:hAnsi="Arial" w:cs="Arial"/>
          <w:b/>
          <w:color w:val="222222"/>
          <w:sz w:val="20"/>
          <w:szCs w:val="20"/>
          <w:shd w:val="clear" w:color="auto" w:fill="FFFFFF"/>
        </w:rPr>
        <w:t>2 signaux ECG</w:t>
      </w:r>
      <w:r>
        <w:rPr>
          <w:rFonts w:ascii="Arial" w:hAnsi="Arial" w:cs="Arial"/>
          <w:color w:val="222222"/>
          <w:sz w:val="20"/>
          <w:szCs w:val="20"/>
          <w:shd w:val="clear" w:color="auto" w:fill="FFFFFF"/>
        </w:rPr>
        <w:t xml:space="preserve"> enregistrés au format binaire sur des patients présentant différentes p</w:t>
      </w:r>
      <w:bookmarkStart w:id="4" w:name="_GoBack"/>
      <w:bookmarkEnd w:id="4"/>
      <w:r>
        <w:rPr>
          <w:rFonts w:ascii="Arial" w:hAnsi="Arial" w:cs="Arial"/>
          <w:color w:val="222222"/>
          <w:sz w:val="20"/>
          <w:szCs w:val="20"/>
          <w:shd w:val="clear" w:color="auto" w:fill="FFFFFF"/>
        </w:rPr>
        <w:t>athologies.</w:t>
      </w:r>
    </w:p>
    <w:p w:rsidR="00E3598A" w:rsidRPr="00EA0DC4" w:rsidRDefault="00E3598A" w:rsidP="00E3598A">
      <w:pPr>
        <w:pStyle w:val="Titre1"/>
        <w:numPr>
          <w:ilvl w:val="0"/>
          <w:numId w:val="34"/>
        </w:numPr>
      </w:pPr>
      <w:bookmarkStart w:id="5" w:name="_Toc12886163"/>
      <w:bookmarkStart w:id="6" w:name="_Toc12888640"/>
      <w:r w:rsidRPr="00EA0DC4">
        <w:t xml:space="preserve">Les </w:t>
      </w:r>
      <w:r>
        <w:t xml:space="preserve">différentes sources </w:t>
      </w:r>
      <w:r w:rsidRPr="00EA0DC4">
        <w:t>de données</w:t>
      </w:r>
      <w:bookmarkEnd w:id="2"/>
      <w:bookmarkEnd w:id="5"/>
      <w:bookmarkEnd w:id="6"/>
    </w:p>
    <w:p w:rsidR="00E3598A" w:rsidRDefault="00E3598A" w:rsidP="00E3598A">
      <w:pPr>
        <w:shd w:val="clear" w:color="auto" w:fill="FFFFFF"/>
        <w:spacing w:after="0" w:line="240" w:lineRule="auto"/>
        <w:rPr>
          <w:rStyle w:val="Lienhypertexte"/>
          <w:i/>
        </w:rPr>
      </w:pPr>
      <w:r>
        <w:rPr>
          <w:rFonts w:ascii="Arial" w:hAnsi="Arial" w:cs="Arial"/>
          <w:color w:val="212529"/>
          <w:sz w:val="20"/>
          <w:szCs w:val="20"/>
          <w:shd w:val="clear" w:color="auto" w:fill="FFFFFF"/>
        </w:rPr>
        <w:t>Le lien suivant</w:t>
      </w:r>
      <w:r w:rsidRPr="00C228A1">
        <w:rPr>
          <w:rFonts w:ascii="Arial" w:hAnsi="Arial" w:cs="Arial"/>
          <w:color w:val="212529"/>
          <w:sz w:val="20"/>
          <w:szCs w:val="20"/>
          <w:shd w:val="clear" w:color="auto" w:fill="FFFFFF"/>
        </w:rPr>
        <w:t xml:space="preserve"> affiche une liste organisée des bases de données des archives </w:t>
      </w:r>
      <w:proofErr w:type="spellStart"/>
      <w:r w:rsidRPr="00C228A1">
        <w:rPr>
          <w:rFonts w:ascii="Arial" w:hAnsi="Arial" w:cs="Arial"/>
          <w:color w:val="212529"/>
          <w:sz w:val="20"/>
          <w:szCs w:val="20"/>
          <w:shd w:val="clear" w:color="auto" w:fill="FFFFFF"/>
        </w:rPr>
        <w:t>PhysioNet</w:t>
      </w:r>
      <w:proofErr w:type="spellEnd"/>
      <w:r>
        <w:rPr>
          <w:rFonts w:ascii="Arial" w:hAnsi="Arial" w:cs="Arial"/>
          <w:color w:val="212529"/>
          <w:sz w:val="20"/>
          <w:szCs w:val="20"/>
          <w:shd w:val="clear" w:color="auto" w:fill="FFFFFF"/>
        </w:rPr>
        <w:t xml:space="preserve"> dont les</w:t>
      </w:r>
      <w:r w:rsidRPr="00C228A1">
        <w:rPr>
          <w:rFonts w:ascii="Arial" w:hAnsi="Arial" w:cs="Arial"/>
          <w:color w:val="212529"/>
          <w:sz w:val="20"/>
          <w:szCs w:val="20"/>
          <w:shd w:val="clear" w:color="auto" w:fill="FFFFFF"/>
        </w:rPr>
        <w:t xml:space="preserve"> </w:t>
      </w:r>
      <w:hyperlink r:id="rId10" w:anchor="ecg" w:history="1">
        <w:r w:rsidRPr="00C228A1">
          <w:rPr>
            <w:rStyle w:val="Lienhypertexte"/>
            <w:rFonts w:ascii="Arial" w:hAnsi="Arial" w:cs="Arial"/>
            <w:color w:val="auto"/>
            <w:sz w:val="20"/>
            <w:szCs w:val="20"/>
            <w:u w:val="none"/>
          </w:rPr>
          <w:t>Bases de données ECG</w:t>
        </w:r>
      </w:hyperlink>
      <w:r w:rsidRPr="00C228A1">
        <w:rPr>
          <w:rFonts w:ascii="Arial" w:hAnsi="Arial" w:cs="Arial"/>
          <w:sz w:val="20"/>
          <w:szCs w:val="20"/>
        </w:rPr>
        <w:t> . Voir également </w:t>
      </w:r>
      <w:r>
        <w:rPr>
          <w:rFonts w:ascii="Arial" w:hAnsi="Arial" w:cs="Arial"/>
          <w:sz w:val="20"/>
          <w:szCs w:val="20"/>
        </w:rPr>
        <w:t>les b</w:t>
      </w:r>
      <w:hyperlink r:id="rId11" w:anchor="multi" w:history="1">
        <w:r w:rsidRPr="00C228A1">
          <w:rPr>
            <w:rStyle w:val="Lienhypertexte"/>
            <w:rFonts w:ascii="Arial" w:hAnsi="Arial" w:cs="Arial"/>
            <w:color w:val="auto"/>
            <w:sz w:val="20"/>
            <w:szCs w:val="20"/>
            <w:u w:val="none"/>
          </w:rPr>
          <w:t>ases de données multi-paramètres</w:t>
        </w:r>
      </w:hyperlink>
      <w:r w:rsidRPr="00C228A1">
        <w:rPr>
          <w:rFonts w:ascii="Arial" w:hAnsi="Arial" w:cs="Arial"/>
          <w:sz w:val="20"/>
          <w:szCs w:val="20"/>
        </w:rPr>
        <w:t> </w:t>
      </w:r>
      <w:r w:rsidRPr="00C228A1">
        <w:rPr>
          <w:rFonts w:ascii="Arial" w:hAnsi="Arial" w:cs="Arial"/>
          <w:color w:val="212529"/>
          <w:sz w:val="20"/>
          <w:szCs w:val="20"/>
        </w:rPr>
        <w:t>dont la plupart incluent des signaux ECG</w:t>
      </w:r>
      <w:r>
        <w:rPr>
          <w:rFonts w:ascii="Arial" w:hAnsi="Arial" w:cs="Arial"/>
          <w:color w:val="212529"/>
          <w:sz w:val="20"/>
          <w:szCs w:val="20"/>
        </w:rPr>
        <w:t xml:space="preserve"> : </w:t>
      </w:r>
      <w:hyperlink r:id="rId12" w:anchor="ecg" w:history="1">
        <w:r w:rsidRPr="00C228A1">
          <w:rPr>
            <w:rStyle w:val="Lienhypertexte"/>
            <w:i/>
          </w:rPr>
          <w:t>https://alpha.physionet.org/about/database/#ecg</w:t>
        </w:r>
      </w:hyperlink>
    </w:p>
    <w:p w:rsidR="00E3598A" w:rsidRPr="00C228A1" w:rsidRDefault="00E3598A" w:rsidP="00E3598A">
      <w:pPr>
        <w:shd w:val="clear" w:color="auto" w:fill="FFFFFF"/>
        <w:spacing w:after="0" w:line="240" w:lineRule="auto"/>
        <w:rPr>
          <w:i/>
          <w:color w:val="000000"/>
        </w:rPr>
      </w:pPr>
    </w:p>
    <w:p w:rsidR="00E3598A" w:rsidRDefault="00E3598A" w:rsidP="00E3598A">
      <w:pPr>
        <w:pStyle w:val="Titre2"/>
        <w:numPr>
          <w:ilvl w:val="1"/>
          <w:numId w:val="34"/>
        </w:numPr>
        <w:spacing w:before="0" w:after="0" w:line="240" w:lineRule="auto"/>
      </w:pPr>
      <w:bookmarkStart w:id="7" w:name="_Toc11748234"/>
      <w:bookmarkStart w:id="8" w:name="_Toc12886164"/>
      <w:bookmarkStart w:id="9" w:name="_Toc12888641"/>
      <w:r>
        <w:t>La b</w:t>
      </w:r>
      <w:r w:rsidRPr="001D46C7">
        <w:t xml:space="preserve">ase de données </w:t>
      </w:r>
      <w:bookmarkEnd w:id="7"/>
      <w:r>
        <w:t>sur le rythme sinusoïdale normal</w:t>
      </w:r>
      <w:bookmarkEnd w:id="8"/>
      <w:bookmarkEnd w:id="9"/>
    </w:p>
    <w:p w:rsidR="00E3598A" w:rsidRDefault="00E3598A" w:rsidP="00E3598A">
      <w:pPr>
        <w:spacing w:after="0"/>
        <w:rPr>
          <w:rFonts w:ascii="Arial" w:hAnsi="Arial" w:cs="Arial"/>
          <w:color w:val="212529"/>
          <w:sz w:val="20"/>
          <w:szCs w:val="20"/>
          <w:shd w:val="clear" w:color="auto" w:fill="FFFFFF"/>
        </w:rPr>
      </w:pPr>
    </w:p>
    <w:p w:rsidR="00E3598A" w:rsidRDefault="00E3598A" w:rsidP="00E3598A">
      <w:pPr>
        <w:rPr>
          <w:rFonts w:ascii="Arial" w:hAnsi="Arial" w:cs="Arial"/>
          <w:color w:val="212529"/>
          <w:sz w:val="20"/>
          <w:szCs w:val="20"/>
          <w:shd w:val="clear" w:color="auto" w:fill="FFFFFF"/>
        </w:rPr>
      </w:pPr>
      <w:r w:rsidRPr="00FB0528">
        <w:rPr>
          <w:rFonts w:ascii="Arial" w:hAnsi="Arial" w:cs="Arial"/>
          <w:color w:val="212529"/>
          <w:sz w:val="20"/>
          <w:szCs w:val="20"/>
          <w:shd w:val="clear" w:color="auto" w:fill="FFFFFF"/>
        </w:rPr>
        <w:t xml:space="preserve">Cette base de données comprend </w:t>
      </w:r>
      <w:r w:rsidRPr="006A5150">
        <w:rPr>
          <w:rFonts w:ascii="Arial" w:hAnsi="Arial" w:cs="Arial"/>
          <w:b/>
          <w:color w:val="00B050"/>
          <w:sz w:val="20"/>
          <w:szCs w:val="20"/>
          <w:u w:val="single"/>
          <w:shd w:val="clear" w:color="auto" w:fill="FFFFFF"/>
        </w:rPr>
        <w:t>18 enregistrements</w:t>
      </w:r>
      <w:r w:rsidRPr="006A5150">
        <w:rPr>
          <w:rFonts w:ascii="Arial" w:hAnsi="Arial" w:cs="Arial"/>
          <w:color w:val="00B050"/>
          <w:sz w:val="20"/>
          <w:szCs w:val="20"/>
          <w:shd w:val="clear" w:color="auto" w:fill="FFFFFF"/>
        </w:rPr>
        <w:t xml:space="preserve"> </w:t>
      </w:r>
      <w:r w:rsidRPr="00FB0528">
        <w:rPr>
          <w:rFonts w:ascii="Arial" w:hAnsi="Arial" w:cs="Arial"/>
          <w:color w:val="212529"/>
          <w:sz w:val="20"/>
          <w:szCs w:val="20"/>
          <w:shd w:val="clear" w:color="auto" w:fill="FFFFFF"/>
        </w:rPr>
        <w:t>ECG à long terme de sujets ne présentant aucune arythmie significative</w:t>
      </w:r>
      <w:r>
        <w:rPr>
          <w:rFonts w:ascii="Arial" w:hAnsi="Arial" w:cs="Arial"/>
          <w:color w:val="212529"/>
          <w:sz w:val="20"/>
          <w:szCs w:val="20"/>
          <w:shd w:val="clear" w:color="auto" w:fill="FFFFFF"/>
        </w:rPr>
        <w:t>. I</w:t>
      </w:r>
      <w:r w:rsidRPr="00FB0528">
        <w:rPr>
          <w:rFonts w:ascii="Arial" w:hAnsi="Arial" w:cs="Arial"/>
          <w:color w:val="212529"/>
          <w:sz w:val="20"/>
          <w:szCs w:val="20"/>
          <w:shd w:val="clear" w:color="auto" w:fill="FFFFFF"/>
        </w:rPr>
        <w:t>ls comprennent 5 hommes âgés de 26 à 45 ans et 13 femmes âgées de 20 à 50 ans.</w:t>
      </w:r>
    </w:p>
    <w:p w:rsidR="00E3598A" w:rsidRDefault="00E3598A" w:rsidP="00E3598A">
      <w:pPr>
        <w:spacing w:after="0" w:line="240" w:lineRule="auto"/>
        <w:rPr>
          <w:rStyle w:val="Lienhypertexte"/>
          <w:i/>
        </w:rPr>
      </w:pPr>
      <w:r w:rsidRPr="00B76236">
        <w:rPr>
          <w:rFonts w:ascii="Arial" w:hAnsi="Arial" w:cs="Arial"/>
          <w:color w:val="111111"/>
          <w:sz w:val="20"/>
          <w:szCs w:val="20"/>
          <w:shd w:val="clear" w:color="auto" w:fill="FFFFFF"/>
        </w:rPr>
        <w:t>Pour récupérer les fichiers de données</w:t>
      </w:r>
      <w:r>
        <w:rPr>
          <w:rFonts w:ascii="Arial" w:hAnsi="Arial" w:cs="Arial"/>
          <w:color w:val="111111"/>
          <w:sz w:val="20"/>
          <w:szCs w:val="20"/>
          <w:shd w:val="clear" w:color="auto" w:fill="FFFFFF"/>
        </w:rPr>
        <w:t xml:space="preserve"> </w:t>
      </w:r>
      <w:r w:rsidRPr="00B76236">
        <w:rPr>
          <w:rFonts w:ascii="Arial" w:hAnsi="Arial" w:cs="Arial"/>
          <w:color w:val="111111"/>
          <w:sz w:val="20"/>
          <w:szCs w:val="20"/>
          <w:shd w:val="clear" w:color="auto" w:fill="FFFFFF"/>
        </w:rPr>
        <w:t>:</w:t>
      </w:r>
      <w:r>
        <w:rPr>
          <w:rFonts w:ascii="Arial" w:hAnsi="Arial" w:cs="Arial"/>
          <w:color w:val="111111"/>
          <w:sz w:val="20"/>
          <w:szCs w:val="20"/>
          <w:shd w:val="clear" w:color="auto" w:fill="FFFFFF"/>
        </w:rPr>
        <w:t xml:space="preserve"> </w:t>
      </w:r>
      <w:hyperlink r:id="rId13" w:history="1">
        <w:r w:rsidRPr="001E082D">
          <w:rPr>
            <w:rStyle w:val="Lienhypertexte"/>
            <w:i/>
          </w:rPr>
          <w:t>https://alpha.physionet.org/content/nsrdb/1.0.0/</w:t>
        </w:r>
      </w:hyperlink>
    </w:p>
    <w:p w:rsidR="00E3598A" w:rsidRDefault="00E3598A" w:rsidP="00E3598A">
      <w:pPr>
        <w:spacing w:after="0" w:line="240" w:lineRule="auto"/>
        <w:rPr>
          <w:i/>
        </w:rPr>
      </w:pPr>
    </w:p>
    <w:p w:rsidR="00E3598A" w:rsidRDefault="00E3598A" w:rsidP="00E3598A">
      <w:pPr>
        <w:pStyle w:val="Titre2"/>
        <w:numPr>
          <w:ilvl w:val="1"/>
          <w:numId w:val="34"/>
        </w:numPr>
        <w:spacing w:before="0" w:after="0" w:line="240" w:lineRule="auto"/>
      </w:pPr>
      <w:bookmarkStart w:id="10" w:name="_Toc12886165"/>
      <w:bookmarkStart w:id="11" w:name="_Toc12888642"/>
      <w:bookmarkStart w:id="12" w:name="_Toc11748235"/>
      <w:r>
        <w:t>La b</w:t>
      </w:r>
      <w:r w:rsidRPr="001D46C7">
        <w:t>ase de données</w:t>
      </w:r>
      <w:r>
        <w:t xml:space="preserve"> </w:t>
      </w:r>
      <w:r w:rsidRPr="001D46C7">
        <w:t>sur les arythmies</w:t>
      </w:r>
      <w:bookmarkEnd w:id="10"/>
      <w:bookmarkEnd w:id="11"/>
      <w:r w:rsidRPr="001D46C7">
        <w:t xml:space="preserve"> </w:t>
      </w:r>
      <w:bookmarkEnd w:id="12"/>
    </w:p>
    <w:p w:rsidR="00E3598A" w:rsidRPr="001B5F45" w:rsidRDefault="00E3598A" w:rsidP="00E3598A">
      <w:pPr>
        <w:spacing w:after="0"/>
      </w:pPr>
    </w:p>
    <w:p w:rsidR="00E3598A" w:rsidRPr="00B76236" w:rsidRDefault="00E3598A" w:rsidP="00E3598A">
      <w:pPr>
        <w:rPr>
          <w:rFonts w:ascii="Arial" w:hAnsi="Arial" w:cs="Arial"/>
          <w:color w:val="111111"/>
          <w:sz w:val="20"/>
          <w:szCs w:val="20"/>
          <w:shd w:val="clear" w:color="auto" w:fill="FFFFFF"/>
        </w:rPr>
      </w:pPr>
      <w:r w:rsidRPr="00B76236">
        <w:rPr>
          <w:rFonts w:ascii="Arial" w:hAnsi="Arial" w:cs="Arial"/>
          <w:color w:val="111111"/>
          <w:sz w:val="20"/>
          <w:szCs w:val="20"/>
          <w:shd w:val="clear" w:color="auto" w:fill="FFFFFF"/>
        </w:rPr>
        <w:t xml:space="preserve">Elle contient </w:t>
      </w:r>
      <w:r w:rsidRPr="006A5150">
        <w:rPr>
          <w:rFonts w:ascii="Arial" w:hAnsi="Arial" w:cs="Arial"/>
          <w:b/>
          <w:color w:val="00B050"/>
          <w:sz w:val="20"/>
          <w:szCs w:val="20"/>
          <w:u w:val="single"/>
          <w:shd w:val="clear" w:color="auto" w:fill="FFFFFF"/>
        </w:rPr>
        <w:t>48 enregistrements</w:t>
      </w:r>
      <w:r w:rsidRPr="006A5150">
        <w:rPr>
          <w:rFonts w:ascii="Arial" w:hAnsi="Arial" w:cs="Arial"/>
          <w:color w:val="00B050"/>
          <w:sz w:val="20"/>
          <w:szCs w:val="20"/>
          <w:shd w:val="clear" w:color="auto" w:fill="FFFFFF"/>
        </w:rPr>
        <w:t xml:space="preserve"> </w:t>
      </w:r>
      <w:r w:rsidRPr="00B76236">
        <w:rPr>
          <w:rFonts w:ascii="Arial" w:hAnsi="Arial" w:cs="Arial"/>
          <w:color w:val="111111"/>
          <w:sz w:val="20"/>
          <w:szCs w:val="20"/>
          <w:shd w:val="clear" w:color="auto" w:fill="FFFFFF"/>
        </w:rPr>
        <w:t xml:space="preserve">ECG ambulatoires </w:t>
      </w:r>
      <w:r>
        <w:rPr>
          <w:rFonts w:ascii="Arial" w:hAnsi="Arial" w:cs="Arial"/>
          <w:color w:val="111111"/>
          <w:sz w:val="20"/>
          <w:szCs w:val="20"/>
          <w:shd w:val="clear" w:color="auto" w:fill="FFFFFF"/>
        </w:rPr>
        <w:t xml:space="preserve">de </w:t>
      </w:r>
      <w:r w:rsidRPr="001B5F45">
        <w:rPr>
          <w:rFonts w:ascii="Arial" w:hAnsi="Arial" w:cs="Arial"/>
          <w:b/>
          <w:color w:val="111111"/>
          <w:sz w:val="20"/>
          <w:szCs w:val="20"/>
          <w:shd w:val="clear" w:color="auto" w:fill="FFFFFF"/>
        </w:rPr>
        <w:t>30 min</w:t>
      </w:r>
      <w:r w:rsidRPr="00B76236">
        <w:rPr>
          <w:rFonts w:ascii="Arial" w:hAnsi="Arial" w:cs="Arial"/>
          <w:color w:val="111111"/>
          <w:sz w:val="20"/>
          <w:szCs w:val="20"/>
          <w:shd w:val="clear" w:color="auto" w:fill="FFFFFF"/>
        </w:rPr>
        <w:t xml:space="preserve"> chacun. </w:t>
      </w:r>
      <w:r>
        <w:rPr>
          <w:rFonts w:ascii="Arial" w:hAnsi="Arial" w:cs="Arial"/>
          <w:color w:val="111111"/>
          <w:sz w:val="20"/>
          <w:szCs w:val="20"/>
          <w:shd w:val="clear" w:color="auto" w:fill="FFFFFF"/>
        </w:rPr>
        <w:t>23</w:t>
      </w:r>
      <w:r w:rsidRPr="00B76236">
        <w:rPr>
          <w:rFonts w:ascii="Arial" w:hAnsi="Arial" w:cs="Arial"/>
          <w:color w:val="111111"/>
          <w:sz w:val="20"/>
          <w:szCs w:val="20"/>
          <w:shd w:val="clear" w:color="auto" w:fill="FFFFFF"/>
        </w:rPr>
        <w:t xml:space="preserve"> enregistrements ont été sélectionnés au hasard, tandis que les 25 enregistrements restants ont été sélectionnés pour inclure des arythmies moins courantes mais cliniquement significatives. </w:t>
      </w:r>
    </w:p>
    <w:p w:rsidR="00E3598A" w:rsidRPr="00B76236" w:rsidRDefault="00E3598A" w:rsidP="00E3598A">
      <w:pPr>
        <w:rPr>
          <w:rFonts w:ascii="Arial" w:hAnsi="Arial" w:cs="Arial"/>
          <w:color w:val="111111"/>
          <w:sz w:val="20"/>
          <w:szCs w:val="20"/>
          <w:shd w:val="clear" w:color="auto" w:fill="FFFFFF"/>
        </w:rPr>
      </w:pPr>
      <w:r w:rsidRPr="00B76236">
        <w:rPr>
          <w:rFonts w:ascii="Arial" w:hAnsi="Arial" w:cs="Arial"/>
          <w:color w:val="111111"/>
          <w:sz w:val="20"/>
          <w:szCs w:val="20"/>
          <w:shd w:val="clear" w:color="auto" w:fill="FFFFFF"/>
        </w:rPr>
        <w:t>Chaque enregistrement ECG comprend deux séries temporelles provenant d’électrodes différentes. La dérivation la plus courante dans la base de données est la sonde de membre II modifiée (MLII), présent dans 41 enregistrements. </w:t>
      </w:r>
    </w:p>
    <w:p w:rsidR="00E3598A" w:rsidRDefault="00E3598A" w:rsidP="00E3598A">
      <w:pPr>
        <w:rPr>
          <w:rFonts w:ascii="Arial" w:hAnsi="Arial" w:cs="Arial"/>
          <w:color w:val="111111"/>
          <w:sz w:val="20"/>
          <w:szCs w:val="20"/>
          <w:shd w:val="clear" w:color="auto" w:fill="FFFFFF"/>
        </w:rPr>
      </w:pPr>
      <w:r w:rsidRPr="00B76236">
        <w:rPr>
          <w:rFonts w:ascii="Arial" w:hAnsi="Arial" w:cs="Arial"/>
          <w:color w:val="111111"/>
          <w:sz w:val="20"/>
          <w:szCs w:val="20"/>
          <w:shd w:val="clear" w:color="auto" w:fill="FFFFFF"/>
        </w:rPr>
        <w:t>La deuxième dérivation la plus courante est la présence de V1 dans 35 enregistrements. </w:t>
      </w:r>
    </w:p>
    <w:p w:rsidR="00E3598A" w:rsidRPr="00B76236" w:rsidRDefault="00E3598A" w:rsidP="00E3598A">
      <w:pPr>
        <w:spacing w:after="0"/>
        <w:rPr>
          <w:rFonts w:ascii="Arial" w:hAnsi="Arial" w:cs="Arial"/>
          <w:color w:val="111111"/>
          <w:sz w:val="20"/>
          <w:szCs w:val="20"/>
          <w:shd w:val="clear" w:color="auto" w:fill="FFFFFF"/>
        </w:rPr>
      </w:pPr>
      <w:r w:rsidRPr="00B76236">
        <w:rPr>
          <w:rFonts w:ascii="Arial" w:hAnsi="Arial" w:cs="Arial"/>
          <w:color w:val="111111"/>
          <w:sz w:val="20"/>
          <w:szCs w:val="20"/>
          <w:shd w:val="clear" w:color="auto" w:fill="FFFFFF"/>
        </w:rPr>
        <w:t>Pour récupérer les fichiers de données</w:t>
      </w:r>
      <w:r>
        <w:rPr>
          <w:rFonts w:ascii="Arial" w:hAnsi="Arial" w:cs="Arial"/>
          <w:color w:val="111111"/>
          <w:sz w:val="20"/>
          <w:szCs w:val="20"/>
          <w:shd w:val="clear" w:color="auto" w:fill="FFFFFF"/>
        </w:rPr>
        <w:t xml:space="preserve"> </w:t>
      </w:r>
      <w:r w:rsidRPr="00B76236">
        <w:rPr>
          <w:rFonts w:ascii="Arial" w:hAnsi="Arial" w:cs="Arial"/>
          <w:color w:val="111111"/>
          <w:sz w:val="20"/>
          <w:szCs w:val="20"/>
          <w:shd w:val="clear" w:color="auto" w:fill="FFFFFF"/>
        </w:rPr>
        <w:t>:</w:t>
      </w:r>
    </w:p>
    <w:p w:rsidR="00E3598A" w:rsidRDefault="00306019" w:rsidP="00E3598A">
      <w:pPr>
        <w:spacing w:after="0"/>
        <w:rPr>
          <w:i/>
        </w:rPr>
      </w:pPr>
      <w:hyperlink r:id="rId14" w:history="1">
        <w:r w:rsidR="00E3598A" w:rsidRPr="00F11E1E">
          <w:rPr>
            <w:rStyle w:val="Lienhypertexte"/>
            <w:i/>
          </w:rPr>
          <w:t>https://alpha.physionet.org/content/mitdb/1.0.0/</w:t>
        </w:r>
      </w:hyperlink>
    </w:p>
    <w:p w:rsidR="00E3598A" w:rsidRDefault="00306019" w:rsidP="00E3598A">
      <w:pPr>
        <w:spacing w:after="0"/>
        <w:rPr>
          <w:i/>
        </w:rPr>
      </w:pPr>
      <w:hyperlink r:id="rId15" w:history="1">
        <w:r w:rsidR="00E3598A" w:rsidRPr="00F11E1E">
          <w:rPr>
            <w:rStyle w:val="Lienhypertexte"/>
            <w:i/>
          </w:rPr>
          <w:t>https://alpha.physionet.org/static/published-projects/nstdb/1.0.0/</w:t>
        </w:r>
      </w:hyperlink>
    </w:p>
    <w:p w:rsidR="00E3598A" w:rsidRPr="00F11E1E" w:rsidRDefault="00306019" w:rsidP="00E3598A">
      <w:pPr>
        <w:spacing w:after="0"/>
        <w:rPr>
          <w:i/>
        </w:rPr>
      </w:pPr>
      <w:hyperlink r:id="rId16" w:history="1">
        <w:r w:rsidR="00E3598A" w:rsidRPr="00F11E1E">
          <w:rPr>
            <w:rStyle w:val="Lienhypertexte"/>
            <w:i/>
          </w:rPr>
          <w:t>https://physionet.org/physiobank/database/nstdb/</w:t>
        </w:r>
      </w:hyperlink>
    </w:p>
    <w:p w:rsidR="00E3598A" w:rsidRDefault="00E3598A" w:rsidP="00E3598A">
      <w:pPr>
        <w:spacing w:after="0"/>
        <w:rPr>
          <w:rFonts w:ascii="Arial" w:hAnsi="Arial" w:cs="Arial"/>
          <w:color w:val="111111"/>
          <w:sz w:val="21"/>
          <w:szCs w:val="21"/>
          <w:shd w:val="clear" w:color="auto" w:fill="FFFFFF"/>
        </w:rPr>
      </w:pPr>
    </w:p>
    <w:p w:rsidR="00E3598A" w:rsidRPr="00FB0528" w:rsidRDefault="00E3598A" w:rsidP="00E3598A">
      <w:pPr>
        <w:spacing w:after="0"/>
        <w:rPr>
          <w:rFonts w:ascii="Arial" w:hAnsi="Arial" w:cs="Arial"/>
          <w:color w:val="111111"/>
          <w:sz w:val="20"/>
          <w:szCs w:val="20"/>
          <w:shd w:val="clear" w:color="auto" w:fill="FFFFFF"/>
        </w:rPr>
      </w:pPr>
      <w:r w:rsidRPr="00FB0528">
        <w:rPr>
          <w:rFonts w:ascii="Arial" w:hAnsi="Arial" w:cs="Arial"/>
          <w:color w:val="111111"/>
          <w:sz w:val="20"/>
          <w:szCs w:val="20"/>
          <w:shd w:val="clear" w:color="auto" w:fill="FFFFFF"/>
        </w:rPr>
        <w:t>Pour tout savoir sur ces enregistrements : </w:t>
      </w:r>
    </w:p>
    <w:p w:rsidR="00E3598A" w:rsidRDefault="00306019" w:rsidP="00E3598A">
      <w:pPr>
        <w:spacing w:after="0" w:line="240" w:lineRule="auto"/>
        <w:rPr>
          <w:rStyle w:val="Lienhypertexte"/>
          <w:i/>
        </w:rPr>
      </w:pPr>
      <w:hyperlink r:id="rId17" w:anchor="selection" w:history="1">
        <w:r w:rsidR="00E3598A" w:rsidRPr="00E05FCE">
          <w:rPr>
            <w:rStyle w:val="Lienhypertexte"/>
            <w:i/>
          </w:rPr>
          <w:t>https://www.physionet.org/physiobank/database/html/mitdbdir/intro.htm#selection</w:t>
        </w:r>
      </w:hyperlink>
    </w:p>
    <w:p w:rsidR="00E3598A" w:rsidRPr="00E05FCE" w:rsidRDefault="00E3598A" w:rsidP="00E3598A">
      <w:pPr>
        <w:spacing w:after="0" w:line="240" w:lineRule="auto"/>
        <w:rPr>
          <w:i/>
        </w:rPr>
      </w:pPr>
    </w:p>
    <w:p w:rsidR="00E3598A" w:rsidRDefault="00E3598A" w:rsidP="00E3598A">
      <w:pPr>
        <w:pStyle w:val="Titre2"/>
        <w:numPr>
          <w:ilvl w:val="1"/>
          <w:numId w:val="34"/>
        </w:numPr>
      </w:pPr>
      <w:bookmarkStart w:id="13" w:name="_Toc11748236"/>
      <w:bookmarkStart w:id="14" w:name="_Toc12886166"/>
      <w:bookmarkStart w:id="15" w:name="_Toc12888643"/>
      <w:r>
        <w:t xml:space="preserve">La base de données </w:t>
      </w:r>
      <w:bookmarkEnd w:id="13"/>
      <w:r>
        <w:t>de résistance au bruit</w:t>
      </w:r>
      <w:bookmarkEnd w:id="14"/>
      <w:bookmarkEnd w:id="15"/>
    </w:p>
    <w:p w:rsidR="00E3598A" w:rsidRPr="00FB0528" w:rsidRDefault="00E3598A" w:rsidP="00E3598A">
      <w:pPr>
        <w:spacing w:after="0"/>
        <w:rPr>
          <w:rFonts w:ascii="Arial" w:hAnsi="Arial" w:cs="Arial"/>
          <w:color w:val="000000"/>
          <w:sz w:val="20"/>
          <w:szCs w:val="20"/>
        </w:rPr>
      </w:pPr>
      <w:r w:rsidRPr="00FB0528">
        <w:rPr>
          <w:rFonts w:ascii="Arial" w:hAnsi="Arial" w:cs="Arial"/>
          <w:color w:val="212529"/>
          <w:sz w:val="20"/>
          <w:szCs w:val="20"/>
          <w:shd w:val="clear" w:color="auto" w:fill="FFFFFF"/>
        </w:rPr>
        <w:t xml:space="preserve">Cette base de données comprend </w:t>
      </w:r>
      <w:r w:rsidRPr="001C4030">
        <w:rPr>
          <w:rFonts w:ascii="Arial" w:hAnsi="Arial" w:cs="Arial"/>
          <w:b/>
          <w:color w:val="00B050"/>
          <w:sz w:val="20"/>
          <w:szCs w:val="20"/>
          <w:u w:val="single"/>
          <w:shd w:val="clear" w:color="auto" w:fill="FFFFFF"/>
        </w:rPr>
        <w:t>12 enregistrements ECG</w:t>
      </w:r>
      <w:r w:rsidRPr="001C4030">
        <w:rPr>
          <w:rFonts w:ascii="Arial" w:hAnsi="Arial" w:cs="Arial"/>
          <w:color w:val="00B050"/>
          <w:sz w:val="20"/>
          <w:szCs w:val="20"/>
          <w:shd w:val="clear" w:color="auto" w:fill="FFFFFF"/>
        </w:rPr>
        <w:t xml:space="preserve"> </w:t>
      </w:r>
      <w:r>
        <w:rPr>
          <w:rFonts w:ascii="Arial" w:hAnsi="Arial" w:cs="Arial"/>
          <w:color w:val="212529"/>
          <w:sz w:val="20"/>
          <w:szCs w:val="20"/>
          <w:shd w:val="clear" w:color="auto" w:fill="FFFFFF"/>
        </w:rPr>
        <w:t xml:space="preserve">de </w:t>
      </w:r>
      <w:r w:rsidRPr="001B5F45">
        <w:rPr>
          <w:rFonts w:ascii="Arial" w:hAnsi="Arial" w:cs="Arial"/>
          <w:b/>
          <w:color w:val="212529"/>
          <w:sz w:val="20"/>
          <w:szCs w:val="20"/>
          <w:shd w:val="clear" w:color="auto" w:fill="FFFFFF"/>
        </w:rPr>
        <w:t>30 min</w:t>
      </w:r>
      <w:r w:rsidRPr="00FB0528">
        <w:rPr>
          <w:rFonts w:ascii="Arial" w:hAnsi="Arial" w:cs="Arial"/>
          <w:color w:val="212529"/>
          <w:sz w:val="20"/>
          <w:szCs w:val="20"/>
          <w:shd w:val="clear" w:color="auto" w:fill="FFFFFF"/>
        </w:rPr>
        <w:t xml:space="preserve"> et 3 enregistrements </w:t>
      </w:r>
      <w:r>
        <w:rPr>
          <w:rFonts w:ascii="Arial" w:hAnsi="Arial" w:cs="Arial"/>
          <w:color w:val="212529"/>
          <w:sz w:val="20"/>
          <w:szCs w:val="20"/>
          <w:shd w:val="clear" w:color="auto" w:fill="FFFFFF"/>
        </w:rPr>
        <w:t>de 30 min</w:t>
      </w:r>
      <w:r w:rsidRPr="00FB0528">
        <w:rPr>
          <w:rFonts w:ascii="Arial" w:hAnsi="Arial" w:cs="Arial"/>
          <w:color w:val="212529"/>
          <w:sz w:val="20"/>
          <w:szCs w:val="20"/>
          <w:shd w:val="clear" w:color="auto" w:fill="FFFFFF"/>
        </w:rPr>
        <w:t xml:space="preserve"> de bruit typique des enregistrements d’ECG ambulatoires. Les enregistrements de bruit ont été réalisés à l'aide de volontaires physiquement actifs et d'enregistreurs ECG standard, de sondes et d'électrodes; les électrodes ont été placées sur les membres dans des positions dans lesquelles les électrocardiogrammes des sujets n'étaient pas visibles.</w:t>
      </w:r>
    </w:p>
    <w:p w:rsidR="00E3598A" w:rsidRDefault="00E3598A" w:rsidP="00E3598A">
      <w:pPr>
        <w:spacing w:after="0" w:line="240" w:lineRule="auto"/>
        <w:rPr>
          <w:rFonts w:ascii="Arial" w:hAnsi="Arial" w:cs="Arial"/>
          <w:b/>
          <w:color w:val="000000"/>
          <w:sz w:val="20"/>
          <w:szCs w:val="20"/>
        </w:rPr>
      </w:pPr>
    </w:p>
    <w:p w:rsidR="00E3598A" w:rsidRDefault="00E3598A" w:rsidP="00E3598A">
      <w:pPr>
        <w:spacing w:after="0"/>
        <w:rPr>
          <w:i/>
        </w:rPr>
      </w:pPr>
      <w:r w:rsidRPr="00B76236">
        <w:rPr>
          <w:rFonts w:ascii="Arial" w:hAnsi="Arial" w:cs="Arial"/>
          <w:color w:val="111111"/>
          <w:sz w:val="20"/>
          <w:szCs w:val="20"/>
          <w:shd w:val="clear" w:color="auto" w:fill="FFFFFF"/>
        </w:rPr>
        <w:t>Pour récupérer les fichiers de données</w:t>
      </w:r>
      <w:r>
        <w:rPr>
          <w:rFonts w:ascii="Arial" w:hAnsi="Arial" w:cs="Arial"/>
          <w:color w:val="111111"/>
          <w:sz w:val="20"/>
          <w:szCs w:val="20"/>
          <w:shd w:val="clear" w:color="auto" w:fill="FFFFFF"/>
        </w:rPr>
        <w:t xml:space="preserve"> </w:t>
      </w:r>
      <w:r w:rsidRPr="00B76236">
        <w:rPr>
          <w:rFonts w:ascii="Arial" w:hAnsi="Arial" w:cs="Arial"/>
          <w:color w:val="111111"/>
          <w:sz w:val="20"/>
          <w:szCs w:val="20"/>
          <w:shd w:val="clear" w:color="auto" w:fill="FFFFFF"/>
        </w:rPr>
        <w:t>:</w:t>
      </w:r>
      <w:r>
        <w:rPr>
          <w:rFonts w:ascii="Arial" w:hAnsi="Arial" w:cs="Arial"/>
          <w:color w:val="111111"/>
          <w:sz w:val="20"/>
          <w:szCs w:val="20"/>
          <w:shd w:val="clear" w:color="auto" w:fill="FFFFFF"/>
        </w:rPr>
        <w:t xml:space="preserve"> </w:t>
      </w:r>
      <w:hyperlink r:id="rId18" w:history="1">
        <w:r w:rsidRPr="00FB0528">
          <w:rPr>
            <w:rStyle w:val="Lienhypertexte"/>
            <w:i/>
          </w:rPr>
          <w:t>https://alpha.physionet.org/content/nstdb/1.0.0/</w:t>
        </w:r>
      </w:hyperlink>
      <w:r>
        <w:rPr>
          <w:i/>
        </w:rPr>
        <w:t xml:space="preserve"> </w:t>
      </w:r>
    </w:p>
    <w:p w:rsidR="00E3598A" w:rsidRDefault="00E3598A" w:rsidP="00E3598A">
      <w:pPr>
        <w:spacing w:after="0"/>
        <w:rPr>
          <w:rFonts w:ascii="Arial" w:hAnsi="Arial" w:cs="Arial"/>
          <w:i/>
          <w:color w:val="000000"/>
          <w:sz w:val="20"/>
          <w:szCs w:val="20"/>
        </w:rPr>
      </w:pPr>
    </w:p>
    <w:p w:rsidR="00E3598A" w:rsidRDefault="00E3598A" w:rsidP="00E3598A">
      <w:pPr>
        <w:pStyle w:val="Titre2"/>
        <w:numPr>
          <w:ilvl w:val="1"/>
          <w:numId w:val="34"/>
        </w:numPr>
      </w:pPr>
      <w:bookmarkStart w:id="16" w:name="_Toc11748237"/>
      <w:bookmarkStart w:id="17" w:name="_Toc12886167"/>
      <w:bookmarkStart w:id="18" w:name="_Toc12888644"/>
      <w:r>
        <w:t xml:space="preserve">La base de données </w:t>
      </w:r>
      <w:bookmarkEnd w:id="16"/>
      <w:r>
        <w:t>long terme</w:t>
      </w:r>
      <w:bookmarkEnd w:id="17"/>
      <w:bookmarkEnd w:id="18"/>
    </w:p>
    <w:p w:rsidR="00E3598A" w:rsidRPr="00AF1E21" w:rsidRDefault="00E3598A" w:rsidP="00E3598A">
      <w:pPr>
        <w:spacing w:after="0"/>
        <w:rPr>
          <w:rFonts w:ascii="Arial" w:hAnsi="Arial" w:cs="Arial"/>
          <w:i/>
          <w:color w:val="000000"/>
          <w:sz w:val="20"/>
          <w:szCs w:val="20"/>
        </w:rPr>
      </w:pPr>
      <w:r w:rsidRPr="00FB0528">
        <w:rPr>
          <w:rFonts w:ascii="Arial" w:hAnsi="Arial" w:cs="Arial"/>
          <w:color w:val="212529"/>
          <w:sz w:val="20"/>
          <w:szCs w:val="20"/>
          <w:shd w:val="clear" w:color="auto" w:fill="FFFFFF"/>
        </w:rPr>
        <w:t xml:space="preserve">Cette base de données </w:t>
      </w:r>
      <w:r w:rsidRPr="00AF1E21">
        <w:rPr>
          <w:rFonts w:ascii="Arial" w:hAnsi="Arial" w:cs="Arial"/>
          <w:color w:val="212529"/>
          <w:sz w:val="20"/>
          <w:szCs w:val="20"/>
          <w:shd w:val="clear" w:color="auto" w:fill="FFFFFF"/>
        </w:rPr>
        <w:t>contient 86 longs enregistrements ECG de 80 sujets humains, choisis pour présenter divers événements liés aux modifications du segment ST, notamment des épisodes ischémiques de ST, des épisodes de ST non ischémiques liés à l'axe, des épisodes de dérive lente du niveau de ST, et épisodes contenant des mélanges de ces phénomènes. </w:t>
      </w:r>
    </w:p>
    <w:p w:rsidR="00E3598A" w:rsidRPr="00AF1E21" w:rsidRDefault="00E3598A" w:rsidP="00E3598A">
      <w:pPr>
        <w:spacing w:after="0"/>
        <w:rPr>
          <w:rFonts w:ascii="Arial" w:hAnsi="Arial" w:cs="Arial"/>
          <w:i/>
          <w:color w:val="000000"/>
          <w:sz w:val="20"/>
          <w:szCs w:val="20"/>
        </w:rPr>
      </w:pPr>
    </w:p>
    <w:p w:rsidR="00E3598A" w:rsidRPr="00AF1E21" w:rsidRDefault="00E3598A" w:rsidP="00E3598A">
      <w:pPr>
        <w:shd w:val="clear" w:color="auto" w:fill="FFFFFF"/>
        <w:spacing w:after="100" w:afterAutospacing="1" w:line="240" w:lineRule="auto"/>
        <w:rPr>
          <w:rFonts w:ascii="Arial" w:eastAsia="Times New Roman" w:hAnsi="Arial" w:cs="Arial"/>
          <w:color w:val="212529"/>
          <w:sz w:val="20"/>
          <w:szCs w:val="20"/>
          <w:lang w:eastAsia="fr-FR"/>
        </w:rPr>
      </w:pPr>
      <w:r w:rsidRPr="00AF1E21">
        <w:rPr>
          <w:rFonts w:ascii="Arial" w:eastAsia="Times New Roman" w:hAnsi="Arial" w:cs="Arial"/>
          <w:color w:val="212529"/>
          <w:sz w:val="20"/>
          <w:szCs w:val="20"/>
          <w:lang w:eastAsia="fr-FR"/>
        </w:rPr>
        <w:t xml:space="preserve">Les enregistrements individuels de la base de données ST à long terme durent </w:t>
      </w:r>
      <w:r w:rsidRPr="001B5F45">
        <w:rPr>
          <w:rFonts w:ascii="Arial" w:eastAsia="Times New Roman" w:hAnsi="Arial" w:cs="Arial"/>
          <w:b/>
          <w:color w:val="212529"/>
          <w:sz w:val="20"/>
          <w:szCs w:val="20"/>
          <w:lang w:eastAsia="fr-FR"/>
        </w:rPr>
        <w:t>entre 21 et 24 heures</w:t>
      </w:r>
      <w:r w:rsidRPr="00AF1E21">
        <w:rPr>
          <w:rFonts w:ascii="Arial" w:eastAsia="Times New Roman" w:hAnsi="Arial" w:cs="Arial"/>
          <w:color w:val="212529"/>
          <w:sz w:val="20"/>
          <w:szCs w:val="20"/>
          <w:lang w:eastAsia="fr-FR"/>
        </w:rPr>
        <w:t xml:space="preserve"> et </w:t>
      </w:r>
      <w:r w:rsidRPr="001B5F45">
        <w:rPr>
          <w:rFonts w:ascii="Arial" w:eastAsia="Times New Roman" w:hAnsi="Arial" w:cs="Arial"/>
          <w:color w:val="212529"/>
          <w:sz w:val="20"/>
          <w:szCs w:val="20"/>
          <w:lang w:eastAsia="fr-FR"/>
        </w:rPr>
        <w:t>contiennent</w:t>
      </w:r>
      <w:r w:rsidRPr="00AF1E21">
        <w:rPr>
          <w:rFonts w:ascii="Arial" w:eastAsia="Times New Roman" w:hAnsi="Arial" w:cs="Arial"/>
          <w:b/>
          <w:color w:val="212529"/>
          <w:sz w:val="20"/>
          <w:szCs w:val="20"/>
          <w:lang w:eastAsia="fr-FR"/>
        </w:rPr>
        <w:t xml:space="preserve"> deux ou trois signaux ECG</w:t>
      </w:r>
      <w:r w:rsidRPr="00AF1E21">
        <w:rPr>
          <w:rFonts w:ascii="Arial" w:eastAsia="Times New Roman" w:hAnsi="Arial" w:cs="Arial"/>
          <w:color w:val="212529"/>
          <w:sz w:val="20"/>
          <w:szCs w:val="20"/>
          <w:lang w:eastAsia="fr-FR"/>
        </w:rPr>
        <w:t>. Pour chaque enregistrement, le premier chiffre du nom de l'enregistrement (2 ou 3) indique le nombre de signaux ECG. Les enregistrements obtenus du même sujet ont des noms qui ne diffèrent que par le dernier chiffre.</w:t>
      </w:r>
    </w:p>
    <w:p w:rsidR="00E3598A" w:rsidRPr="00AF1E21" w:rsidRDefault="00E3598A" w:rsidP="00E3598A">
      <w:pPr>
        <w:shd w:val="clear" w:color="auto" w:fill="FFFFFF"/>
        <w:spacing w:after="100" w:afterAutospacing="1" w:line="240" w:lineRule="auto"/>
        <w:rPr>
          <w:rFonts w:ascii="Arial" w:eastAsia="Times New Roman" w:hAnsi="Arial" w:cs="Arial"/>
          <w:color w:val="212529"/>
          <w:sz w:val="20"/>
          <w:szCs w:val="20"/>
          <w:lang w:eastAsia="fr-FR"/>
        </w:rPr>
      </w:pPr>
      <w:r w:rsidRPr="00AF1E21">
        <w:rPr>
          <w:rFonts w:ascii="Arial" w:eastAsia="Times New Roman" w:hAnsi="Arial" w:cs="Arial"/>
          <w:color w:val="212529"/>
          <w:sz w:val="20"/>
          <w:szCs w:val="20"/>
          <w:lang w:eastAsia="fr-FR"/>
        </w:rPr>
        <w:t>Chaque enregistrement est représenté par 12 fichiers, tous avec le même nom de base (le nom de l'enregistrement) et un suffixe identifiant le type de fichier:</w:t>
      </w:r>
    </w:p>
    <w:p w:rsidR="00E3598A" w:rsidRPr="00AF1E21" w:rsidRDefault="00E3598A" w:rsidP="00E3598A">
      <w:pPr>
        <w:numPr>
          <w:ilvl w:val="0"/>
          <w:numId w:val="31"/>
        </w:numPr>
        <w:shd w:val="clear" w:color="auto" w:fill="FFFFFF"/>
        <w:spacing w:before="100" w:beforeAutospacing="1" w:after="100" w:afterAutospacing="1" w:line="240" w:lineRule="auto"/>
        <w:rPr>
          <w:rFonts w:ascii="Arial" w:eastAsia="Times New Roman" w:hAnsi="Arial" w:cs="Arial"/>
          <w:color w:val="212529"/>
          <w:sz w:val="20"/>
          <w:szCs w:val="20"/>
          <w:lang w:eastAsia="fr-FR"/>
        </w:rPr>
      </w:pPr>
      <w:r w:rsidRPr="00AF1E21">
        <w:rPr>
          <w:rFonts w:ascii="Arial" w:eastAsia="Times New Roman" w:hAnsi="Arial" w:cs="Arial"/>
          <w:color w:val="212529"/>
          <w:sz w:val="20"/>
          <w:szCs w:val="20"/>
          <w:lang w:eastAsia="fr-FR"/>
        </w:rPr>
        <w:t>un fichier (texte) .</w:t>
      </w:r>
      <w:proofErr w:type="spellStart"/>
      <w:r w:rsidRPr="00AF1E21">
        <w:rPr>
          <w:rFonts w:ascii="Arial" w:eastAsia="Times New Roman" w:hAnsi="Arial" w:cs="Arial"/>
          <w:color w:val="212529"/>
          <w:sz w:val="20"/>
          <w:szCs w:val="20"/>
          <w:lang w:eastAsia="fr-FR"/>
        </w:rPr>
        <w:t>hea</w:t>
      </w:r>
      <w:proofErr w:type="spellEnd"/>
      <w:r w:rsidRPr="00AF1E21">
        <w:rPr>
          <w:rFonts w:ascii="Arial" w:eastAsia="Times New Roman" w:hAnsi="Arial" w:cs="Arial"/>
          <w:color w:val="212529"/>
          <w:sz w:val="20"/>
          <w:szCs w:val="20"/>
          <w:lang w:eastAsia="fr-FR"/>
        </w:rPr>
        <w:t xml:space="preserve"> (en-tête) contenant des informations cliniques détaillées sur le sujet;</w:t>
      </w:r>
    </w:p>
    <w:p w:rsidR="00E3598A" w:rsidRDefault="00E3598A" w:rsidP="00E3598A">
      <w:pPr>
        <w:numPr>
          <w:ilvl w:val="0"/>
          <w:numId w:val="31"/>
        </w:numPr>
        <w:shd w:val="clear" w:color="auto" w:fill="FFFFFF"/>
        <w:spacing w:before="100" w:beforeAutospacing="1" w:after="100" w:afterAutospacing="1" w:line="240" w:lineRule="auto"/>
        <w:rPr>
          <w:rFonts w:ascii="Arial" w:eastAsia="Times New Roman" w:hAnsi="Arial" w:cs="Arial"/>
          <w:color w:val="212529"/>
          <w:sz w:val="20"/>
          <w:szCs w:val="20"/>
          <w:lang w:eastAsia="fr-FR"/>
        </w:rPr>
      </w:pPr>
      <w:r w:rsidRPr="00AF1E21">
        <w:rPr>
          <w:rFonts w:ascii="Arial" w:eastAsia="Times New Roman" w:hAnsi="Arial" w:cs="Arial"/>
          <w:color w:val="212529"/>
          <w:sz w:val="20"/>
          <w:szCs w:val="20"/>
          <w:lang w:eastAsia="fr-FR"/>
        </w:rPr>
        <w:t>un fichier (binaire) .</w:t>
      </w:r>
      <w:proofErr w:type="spellStart"/>
      <w:r w:rsidRPr="00AF1E21">
        <w:rPr>
          <w:rFonts w:ascii="Arial" w:eastAsia="Times New Roman" w:hAnsi="Arial" w:cs="Arial"/>
          <w:color w:val="212529"/>
          <w:sz w:val="20"/>
          <w:szCs w:val="20"/>
          <w:lang w:eastAsia="fr-FR"/>
        </w:rPr>
        <w:t>dat</w:t>
      </w:r>
      <w:proofErr w:type="spellEnd"/>
      <w:r w:rsidRPr="00AF1E21">
        <w:rPr>
          <w:rFonts w:ascii="Arial" w:eastAsia="Times New Roman" w:hAnsi="Arial" w:cs="Arial"/>
          <w:color w:val="212529"/>
          <w:sz w:val="20"/>
          <w:szCs w:val="20"/>
          <w:lang w:eastAsia="fr-FR"/>
        </w:rPr>
        <w:t xml:space="preserve"> (signal) contenant les signaux numérisés de l'ECG</w:t>
      </w:r>
    </w:p>
    <w:p w:rsidR="00E3598A" w:rsidRPr="00AF1E21" w:rsidRDefault="00E3598A" w:rsidP="00E3598A">
      <w:pPr>
        <w:numPr>
          <w:ilvl w:val="0"/>
          <w:numId w:val="31"/>
        </w:numPr>
        <w:shd w:val="clear" w:color="auto" w:fill="FFFFFF"/>
        <w:spacing w:before="100" w:beforeAutospacing="1" w:after="100" w:afterAutospacing="1" w:line="240" w:lineRule="auto"/>
        <w:rPr>
          <w:rFonts w:ascii="Arial" w:eastAsia="Times New Roman" w:hAnsi="Arial" w:cs="Arial"/>
          <w:color w:val="212529"/>
          <w:sz w:val="20"/>
          <w:szCs w:val="20"/>
          <w:lang w:eastAsia="fr-FR"/>
        </w:rPr>
      </w:pPr>
      <w:r>
        <w:rPr>
          <w:rFonts w:ascii="Arial" w:eastAsia="Times New Roman" w:hAnsi="Arial" w:cs="Arial"/>
          <w:color w:val="212529"/>
          <w:sz w:val="20"/>
          <w:szCs w:val="20"/>
          <w:lang w:eastAsia="fr-FR"/>
        </w:rPr>
        <w:t>etc.</w:t>
      </w:r>
    </w:p>
    <w:p w:rsidR="00E3598A" w:rsidRDefault="00E3598A" w:rsidP="00E3598A">
      <w:pPr>
        <w:spacing w:after="0"/>
        <w:rPr>
          <w:rFonts w:ascii="Arial" w:hAnsi="Arial" w:cs="Arial"/>
          <w:color w:val="000000"/>
          <w:sz w:val="20"/>
          <w:szCs w:val="20"/>
        </w:rPr>
      </w:pPr>
      <w:r>
        <w:rPr>
          <w:rFonts w:ascii="Arial" w:hAnsi="Arial" w:cs="Arial"/>
          <w:color w:val="000000"/>
          <w:sz w:val="20"/>
          <w:szCs w:val="20"/>
        </w:rPr>
        <w:t>Uniquement l</w:t>
      </w:r>
      <w:r w:rsidRPr="00D86ACA">
        <w:rPr>
          <w:rFonts w:ascii="Arial" w:hAnsi="Arial" w:cs="Arial"/>
          <w:color w:val="000000"/>
          <w:sz w:val="20"/>
          <w:szCs w:val="20"/>
        </w:rPr>
        <w:t xml:space="preserve">es </w:t>
      </w:r>
      <w:r w:rsidRPr="008268C6">
        <w:rPr>
          <w:rFonts w:ascii="Arial" w:hAnsi="Arial" w:cs="Arial"/>
          <w:b/>
          <w:color w:val="00B050"/>
          <w:sz w:val="20"/>
          <w:szCs w:val="20"/>
          <w:u w:val="single"/>
        </w:rPr>
        <w:t>68 enregistrements</w:t>
      </w:r>
      <w:r w:rsidRPr="008268C6">
        <w:rPr>
          <w:rFonts w:ascii="Arial" w:hAnsi="Arial" w:cs="Arial"/>
          <w:color w:val="00B050"/>
          <w:sz w:val="20"/>
          <w:szCs w:val="20"/>
        </w:rPr>
        <w:t xml:space="preserve"> </w:t>
      </w:r>
      <w:r w:rsidRPr="007515F1">
        <w:rPr>
          <w:rFonts w:ascii="Arial" w:hAnsi="Arial" w:cs="Arial"/>
          <w:sz w:val="20"/>
          <w:szCs w:val="20"/>
        </w:rPr>
        <w:t xml:space="preserve">contenant 2 signaux ECG et </w:t>
      </w:r>
      <w:r w:rsidRPr="008268C6">
        <w:rPr>
          <w:rFonts w:ascii="Arial" w:hAnsi="Arial" w:cs="Arial"/>
          <w:sz w:val="20"/>
          <w:szCs w:val="20"/>
        </w:rPr>
        <w:t xml:space="preserve">dont le nom commence par s2 </w:t>
      </w:r>
      <w:r>
        <w:rPr>
          <w:rFonts w:ascii="Arial" w:hAnsi="Arial" w:cs="Arial"/>
          <w:sz w:val="20"/>
          <w:szCs w:val="20"/>
        </w:rPr>
        <w:t>(</w:t>
      </w:r>
      <w:r>
        <w:rPr>
          <w:rFonts w:ascii="Arial" w:hAnsi="Arial" w:cs="Arial"/>
          <w:color w:val="000000"/>
          <w:sz w:val="20"/>
          <w:szCs w:val="20"/>
        </w:rPr>
        <w:t xml:space="preserve">de </w:t>
      </w:r>
      <w:r w:rsidRPr="008268C6">
        <w:rPr>
          <w:rFonts w:ascii="Arial" w:hAnsi="Arial" w:cs="Arial"/>
          <w:color w:val="000000"/>
          <w:sz w:val="20"/>
          <w:szCs w:val="20"/>
        </w:rPr>
        <w:t>s20011</w:t>
      </w:r>
      <w:r>
        <w:rPr>
          <w:rFonts w:ascii="Arial" w:hAnsi="Arial" w:cs="Arial"/>
          <w:color w:val="000000"/>
          <w:sz w:val="20"/>
          <w:szCs w:val="20"/>
        </w:rPr>
        <w:t xml:space="preserve"> à </w:t>
      </w:r>
      <w:r w:rsidRPr="008268C6">
        <w:rPr>
          <w:rFonts w:ascii="Arial" w:hAnsi="Arial" w:cs="Arial"/>
          <w:color w:val="000000"/>
          <w:sz w:val="20"/>
          <w:szCs w:val="20"/>
        </w:rPr>
        <w:t>s20651</w:t>
      </w:r>
      <w:r>
        <w:rPr>
          <w:rFonts w:ascii="Arial" w:hAnsi="Arial" w:cs="Arial"/>
          <w:color w:val="000000"/>
          <w:sz w:val="20"/>
          <w:szCs w:val="20"/>
        </w:rPr>
        <w:t xml:space="preserve">) peuvent être traités par le programme </w:t>
      </w:r>
      <w:r w:rsidRPr="00123535">
        <w:rPr>
          <w:rFonts w:ascii="Arial" w:hAnsi="Arial" w:cs="Arial"/>
          <w:b/>
          <w:color w:val="000000"/>
          <w:sz w:val="20"/>
          <w:szCs w:val="20"/>
        </w:rPr>
        <w:t>import_ecg_2_signaux_lgvar</w:t>
      </w:r>
      <w:r w:rsidRPr="00502877">
        <w:rPr>
          <w:rFonts w:ascii="Arial" w:hAnsi="Arial" w:cs="Arial"/>
          <w:b/>
          <w:color w:val="000000"/>
          <w:sz w:val="20"/>
          <w:szCs w:val="20"/>
        </w:rPr>
        <w:t>.py</w:t>
      </w:r>
      <w:r>
        <w:rPr>
          <w:rFonts w:ascii="Arial" w:hAnsi="Arial" w:cs="Arial"/>
          <w:color w:val="000000"/>
          <w:sz w:val="20"/>
          <w:szCs w:val="20"/>
        </w:rPr>
        <w:t>.</w:t>
      </w:r>
    </w:p>
    <w:p w:rsidR="00E3598A" w:rsidRDefault="00E3598A" w:rsidP="00E3598A">
      <w:pPr>
        <w:spacing w:after="0"/>
        <w:rPr>
          <w:rFonts w:ascii="Arial" w:hAnsi="Arial" w:cs="Arial"/>
          <w:color w:val="000000"/>
          <w:sz w:val="20"/>
          <w:szCs w:val="20"/>
        </w:rPr>
      </w:pPr>
    </w:p>
    <w:p w:rsidR="00E3598A" w:rsidRPr="00E13363" w:rsidRDefault="00E3598A" w:rsidP="00E3598A">
      <w:pPr>
        <w:spacing w:after="0"/>
        <w:rPr>
          <w:rFonts w:ascii="Arial" w:hAnsi="Arial" w:cs="Arial"/>
          <w:i/>
          <w:color w:val="111111"/>
          <w:sz w:val="20"/>
          <w:szCs w:val="20"/>
          <w:shd w:val="clear" w:color="auto" w:fill="FFFFFF"/>
        </w:rPr>
      </w:pPr>
      <w:r w:rsidRPr="00B76236">
        <w:rPr>
          <w:rFonts w:ascii="Arial" w:hAnsi="Arial" w:cs="Arial"/>
          <w:color w:val="111111"/>
          <w:sz w:val="20"/>
          <w:szCs w:val="20"/>
          <w:shd w:val="clear" w:color="auto" w:fill="FFFFFF"/>
        </w:rPr>
        <w:t>Pour récupérer les fichiers de données</w:t>
      </w:r>
      <w:r>
        <w:rPr>
          <w:rFonts w:ascii="Arial" w:hAnsi="Arial" w:cs="Arial"/>
          <w:color w:val="111111"/>
          <w:sz w:val="20"/>
          <w:szCs w:val="20"/>
          <w:shd w:val="clear" w:color="auto" w:fill="FFFFFF"/>
        </w:rPr>
        <w:t xml:space="preserve"> </w:t>
      </w:r>
      <w:r w:rsidRPr="00B76236">
        <w:rPr>
          <w:rFonts w:ascii="Arial" w:hAnsi="Arial" w:cs="Arial"/>
          <w:color w:val="111111"/>
          <w:sz w:val="20"/>
          <w:szCs w:val="20"/>
          <w:shd w:val="clear" w:color="auto" w:fill="FFFFFF"/>
        </w:rPr>
        <w:t>:</w:t>
      </w:r>
      <w:r>
        <w:rPr>
          <w:rFonts w:ascii="Arial" w:hAnsi="Arial" w:cs="Arial"/>
          <w:color w:val="111111"/>
          <w:sz w:val="20"/>
          <w:szCs w:val="20"/>
          <w:shd w:val="clear" w:color="auto" w:fill="FFFFFF"/>
        </w:rPr>
        <w:t xml:space="preserve"> </w:t>
      </w:r>
      <w:hyperlink r:id="rId19" w:history="1">
        <w:r w:rsidRPr="00E13363">
          <w:rPr>
            <w:rStyle w:val="Lienhypertexte"/>
            <w:i/>
          </w:rPr>
          <w:t>https://alpha.physionet.org/content/ltstdb/1.0.0/</w:t>
        </w:r>
      </w:hyperlink>
    </w:p>
    <w:p w:rsidR="00E3598A" w:rsidRPr="00F015C2" w:rsidRDefault="00E3598A" w:rsidP="00E3598A">
      <w:pPr>
        <w:spacing w:after="0"/>
        <w:rPr>
          <w:rFonts w:ascii="Arial" w:hAnsi="Arial" w:cs="Arial"/>
          <w:color w:val="000000"/>
          <w:sz w:val="20"/>
          <w:szCs w:val="20"/>
        </w:rPr>
      </w:pPr>
    </w:p>
    <w:p w:rsidR="00E3598A" w:rsidRPr="00B44A3C" w:rsidRDefault="00E3598A" w:rsidP="00E3598A">
      <w:pPr>
        <w:pStyle w:val="Titre2"/>
        <w:numPr>
          <w:ilvl w:val="1"/>
          <w:numId w:val="34"/>
        </w:numPr>
      </w:pPr>
      <w:bookmarkStart w:id="19" w:name="_Toc12886168"/>
      <w:bookmarkStart w:id="20" w:name="_Toc12888645"/>
      <w:bookmarkStart w:id="21" w:name="_Toc11748238"/>
      <w:r>
        <w:t xml:space="preserve">La base de données </w:t>
      </w:r>
      <w:r>
        <w:rPr>
          <w:rFonts w:cs="Arial"/>
          <w:color w:val="212529"/>
          <w:szCs w:val="20"/>
          <w:shd w:val="clear" w:color="auto" w:fill="FFFFFF"/>
        </w:rPr>
        <w:t>E</w:t>
      </w:r>
      <w:r w:rsidRPr="00733589">
        <w:rPr>
          <w:rFonts w:cs="Arial"/>
          <w:color w:val="212529"/>
          <w:szCs w:val="20"/>
          <w:shd w:val="clear" w:color="auto" w:fill="FFFFFF"/>
        </w:rPr>
        <w:t>uropéenne ST-T</w:t>
      </w:r>
      <w:bookmarkEnd w:id="19"/>
      <w:bookmarkEnd w:id="20"/>
      <w:r w:rsidRPr="00733589">
        <w:rPr>
          <w:rFonts w:cs="Arial"/>
          <w:color w:val="212529"/>
          <w:szCs w:val="20"/>
          <w:shd w:val="clear" w:color="auto" w:fill="FFFFFF"/>
        </w:rPr>
        <w:t xml:space="preserve"> </w:t>
      </w:r>
      <w:bookmarkEnd w:id="21"/>
    </w:p>
    <w:p w:rsidR="00E3598A" w:rsidRDefault="00E3598A" w:rsidP="00E3598A">
      <w:pPr>
        <w:spacing w:after="0"/>
        <w:rPr>
          <w:rFonts w:ascii="Arial" w:hAnsi="Arial" w:cs="Arial"/>
          <w:color w:val="212529"/>
          <w:sz w:val="20"/>
          <w:szCs w:val="20"/>
          <w:shd w:val="clear" w:color="auto" w:fill="FFFFFF"/>
        </w:rPr>
      </w:pPr>
      <w:r w:rsidRPr="00733589">
        <w:rPr>
          <w:rFonts w:ascii="Arial" w:hAnsi="Arial" w:cs="Arial"/>
          <w:color w:val="212529"/>
          <w:sz w:val="20"/>
          <w:szCs w:val="20"/>
          <w:shd w:val="clear" w:color="auto" w:fill="FFFFFF"/>
        </w:rPr>
        <w:t>La base de données européenne ST-T est destinée à être utilisée pour l'évaluation d'algorithmes d'analyse des modifications des ondes ST et T. Cette base de données comprend 90 extraits annotés d’enregistrements ECG ambulatoires de 79 sujets. </w:t>
      </w:r>
    </w:p>
    <w:p w:rsidR="00E3598A" w:rsidRPr="00733589" w:rsidRDefault="00E3598A" w:rsidP="00E3598A">
      <w:pPr>
        <w:spacing w:after="0"/>
        <w:rPr>
          <w:rFonts w:ascii="Arial" w:hAnsi="Arial" w:cs="Arial"/>
          <w:color w:val="212529"/>
          <w:sz w:val="20"/>
          <w:szCs w:val="20"/>
          <w:shd w:val="clear" w:color="auto" w:fill="FFFFFF"/>
        </w:rPr>
      </w:pPr>
    </w:p>
    <w:p w:rsidR="00E3598A" w:rsidRPr="00733589" w:rsidRDefault="00E3598A" w:rsidP="00E3598A">
      <w:pPr>
        <w:spacing w:after="0"/>
        <w:rPr>
          <w:rFonts w:ascii="Arial" w:hAnsi="Arial" w:cs="Arial"/>
          <w:color w:val="212529"/>
          <w:sz w:val="20"/>
          <w:szCs w:val="20"/>
          <w:shd w:val="clear" w:color="auto" w:fill="FFFFFF"/>
        </w:rPr>
      </w:pPr>
      <w:r w:rsidRPr="00733589">
        <w:rPr>
          <w:rFonts w:ascii="Arial" w:hAnsi="Arial" w:cs="Arial"/>
          <w:color w:val="212529"/>
          <w:sz w:val="20"/>
          <w:szCs w:val="20"/>
          <w:shd w:val="clear" w:color="auto" w:fill="FFFFFF"/>
        </w:rPr>
        <w:t>Les rapports cliniques compacts documentent chaque enregistrement. Ces rapports, contenus dans les fichiers d’en-tête (.</w:t>
      </w:r>
      <w:proofErr w:type="spellStart"/>
      <w:r w:rsidRPr="00733589">
        <w:rPr>
          <w:rFonts w:ascii="Arial" w:hAnsi="Arial" w:cs="Arial"/>
          <w:color w:val="212529"/>
          <w:sz w:val="20"/>
          <w:szCs w:val="20"/>
          <w:shd w:val="clear" w:color="auto" w:fill="FFFFFF"/>
        </w:rPr>
        <w:t>hea</w:t>
      </w:r>
      <w:proofErr w:type="spellEnd"/>
      <w:r w:rsidRPr="00733589">
        <w:rPr>
          <w:rFonts w:ascii="Arial" w:hAnsi="Arial" w:cs="Arial"/>
          <w:color w:val="212529"/>
          <w:sz w:val="20"/>
          <w:szCs w:val="20"/>
          <w:shd w:val="clear" w:color="auto" w:fill="FFFFFF"/>
        </w:rPr>
        <w:t>) associés à chaque enregistrement, résument la pathologie, les médicaments, le déséquilibre électrolytique et les informations techniques relatives à chaque enregistrement.</w:t>
      </w:r>
    </w:p>
    <w:p w:rsidR="00E3598A" w:rsidRDefault="00E3598A" w:rsidP="00E3598A">
      <w:pPr>
        <w:spacing w:after="0"/>
        <w:rPr>
          <w:rFonts w:ascii="Arial" w:hAnsi="Arial" w:cs="Arial"/>
          <w:color w:val="111111"/>
          <w:sz w:val="20"/>
          <w:szCs w:val="20"/>
          <w:shd w:val="clear" w:color="auto" w:fill="FFFFFF"/>
        </w:rPr>
      </w:pPr>
    </w:p>
    <w:p w:rsidR="00E3598A" w:rsidRDefault="00E3598A" w:rsidP="00E3598A">
      <w:pPr>
        <w:spacing w:after="0"/>
        <w:rPr>
          <w:i/>
          <w:color w:val="0000FF"/>
          <w:u w:val="single"/>
        </w:rPr>
      </w:pPr>
      <w:r w:rsidRPr="00B76236">
        <w:rPr>
          <w:rFonts w:ascii="Arial" w:hAnsi="Arial" w:cs="Arial"/>
          <w:color w:val="111111"/>
          <w:sz w:val="20"/>
          <w:szCs w:val="20"/>
          <w:shd w:val="clear" w:color="auto" w:fill="FFFFFF"/>
        </w:rPr>
        <w:t>Pour récupérer les fichiers de données</w:t>
      </w:r>
      <w:r>
        <w:rPr>
          <w:rFonts w:ascii="Arial" w:hAnsi="Arial" w:cs="Arial"/>
          <w:color w:val="111111"/>
          <w:sz w:val="20"/>
          <w:szCs w:val="20"/>
          <w:shd w:val="clear" w:color="auto" w:fill="FFFFFF"/>
        </w:rPr>
        <w:t xml:space="preserve"> </w:t>
      </w:r>
      <w:r w:rsidRPr="00B76236">
        <w:rPr>
          <w:rFonts w:ascii="Arial" w:hAnsi="Arial" w:cs="Arial"/>
          <w:color w:val="111111"/>
          <w:sz w:val="20"/>
          <w:szCs w:val="20"/>
          <w:shd w:val="clear" w:color="auto" w:fill="FFFFFF"/>
        </w:rPr>
        <w:t>:</w:t>
      </w:r>
      <w:r>
        <w:rPr>
          <w:rFonts w:ascii="Arial" w:hAnsi="Arial" w:cs="Arial"/>
          <w:color w:val="111111"/>
          <w:sz w:val="20"/>
          <w:szCs w:val="20"/>
          <w:shd w:val="clear" w:color="auto" w:fill="FFFFFF"/>
        </w:rPr>
        <w:t xml:space="preserve"> </w:t>
      </w:r>
      <w:hyperlink r:id="rId20" w:history="1">
        <w:r w:rsidRPr="00733589">
          <w:rPr>
            <w:i/>
            <w:color w:val="0000FF"/>
            <w:u w:val="single"/>
          </w:rPr>
          <w:t>https://alpha.physionet.org/content/edb/1.0.0/</w:t>
        </w:r>
      </w:hyperlink>
    </w:p>
    <w:p w:rsidR="00E3598A" w:rsidRPr="00CD6DBD" w:rsidRDefault="00E3598A" w:rsidP="00E3598A">
      <w:pPr>
        <w:pStyle w:val="Titre2"/>
        <w:numPr>
          <w:ilvl w:val="1"/>
          <w:numId w:val="34"/>
        </w:numPr>
      </w:pPr>
      <w:bookmarkStart w:id="22" w:name="_Toc11748239"/>
      <w:bookmarkStart w:id="23" w:name="_Toc12886169"/>
      <w:bookmarkStart w:id="24" w:name="_Toc12888646"/>
      <w:r w:rsidRPr="00CD6DBD">
        <w:lastRenderedPageBreak/>
        <w:t>La base de données BIDMC sur l'insuffisance cardiaque congestive</w:t>
      </w:r>
      <w:bookmarkEnd w:id="22"/>
      <w:bookmarkEnd w:id="23"/>
      <w:bookmarkEnd w:id="24"/>
    </w:p>
    <w:p w:rsidR="00E3598A" w:rsidRPr="00E6536A" w:rsidRDefault="00E3598A" w:rsidP="00E3598A">
      <w:pPr>
        <w:spacing w:after="0"/>
        <w:rPr>
          <w:rFonts w:ascii="Arial" w:hAnsi="Arial" w:cs="Arial"/>
          <w:i/>
          <w:sz w:val="20"/>
          <w:szCs w:val="20"/>
        </w:rPr>
      </w:pPr>
      <w:r w:rsidRPr="00E6536A">
        <w:rPr>
          <w:rFonts w:ascii="Arial" w:hAnsi="Arial" w:cs="Arial"/>
          <w:color w:val="212529"/>
          <w:sz w:val="20"/>
          <w:szCs w:val="20"/>
          <w:shd w:val="clear" w:color="auto" w:fill="FFFFFF"/>
        </w:rPr>
        <w:t xml:space="preserve">Cette base de données comprend </w:t>
      </w:r>
      <w:r w:rsidRPr="00E6536A">
        <w:rPr>
          <w:rFonts w:ascii="Arial" w:hAnsi="Arial" w:cs="Arial"/>
          <w:b/>
          <w:color w:val="00B050"/>
          <w:sz w:val="20"/>
          <w:szCs w:val="20"/>
          <w:u w:val="single"/>
          <w:shd w:val="clear" w:color="auto" w:fill="FFFFFF"/>
        </w:rPr>
        <w:t>15 enregistrements</w:t>
      </w:r>
      <w:r w:rsidRPr="00E6536A">
        <w:rPr>
          <w:rFonts w:ascii="Arial" w:hAnsi="Arial" w:cs="Arial"/>
          <w:color w:val="00B050"/>
          <w:sz w:val="20"/>
          <w:szCs w:val="20"/>
          <w:shd w:val="clear" w:color="auto" w:fill="FFFFFF"/>
        </w:rPr>
        <w:t xml:space="preserve"> </w:t>
      </w:r>
      <w:r w:rsidRPr="00E6536A">
        <w:rPr>
          <w:rFonts w:ascii="Arial" w:hAnsi="Arial" w:cs="Arial"/>
          <w:color w:val="212529"/>
          <w:sz w:val="20"/>
          <w:szCs w:val="20"/>
          <w:shd w:val="clear" w:color="auto" w:fill="FFFFFF"/>
        </w:rPr>
        <w:t>ECG à long terme (11 hommes âgés de 22 à 71 ans et 4 femmes âgées de 54 à 63 ans) atteints d'insuffisance cardiaque congestive sévère (classes 3 à 4 de la NYHA). Les enregistrements individuels durent chacun environ 20 heures et contiennent deux signaux ECG échantillonnés à une fréquence de 250 échantillons par seconde avec une résolution de 12 bits sur une plage de ± 10 millivolts.</w:t>
      </w:r>
    </w:p>
    <w:p w:rsidR="00E3598A" w:rsidRDefault="00E3598A" w:rsidP="00E3598A">
      <w:pPr>
        <w:spacing w:after="0"/>
        <w:rPr>
          <w:i/>
        </w:rPr>
      </w:pPr>
    </w:p>
    <w:p w:rsidR="00E3598A" w:rsidRDefault="00E3598A" w:rsidP="00E3598A">
      <w:pPr>
        <w:spacing w:after="0"/>
        <w:rPr>
          <w:i/>
        </w:rPr>
      </w:pPr>
      <w:r w:rsidRPr="00B76236">
        <w:rPr>
          <w:rFonts w:ascii="Arial" w:hAnsi="Arial" w:cs="Arial"/>
          <w:color w:val="111111"/>
          <w:sz w:val="20"/>
          <w:szCs w:val="20"/>
          <w:shd w:val="clear" w:color="auto" w:fill="FFFFFF"/>
        </w:rPr>
        <w:t>Pour récupérer les fichiers de données</w:t>
      </w:r>
      <w:r>
        <w:rPr>
          <w:rFonts w:ascii="Arial" w:hAnsi="Arial" w:cs="Arial"/>
          <w:color w:val="111111"/>
          <w:sz w:val="20"/>
          <w:szCs w:val="20"/>
          <w:shd w:val="clear" w:color="auto" w:fill="FFFFFF"/>
        </w:rPr>
        <w:t xml:space="preserve"> </w:t>
      </w:r>
      <w:r w:rsidRPr="00B76236">
        <w:rPr>
          <w:rFonts w:ascii="Arial" w:hAnsi="Arial" w:cs="Arial"/>
          <w:color w:val="111111"/>
          <w:sz w:val="20"/>
          <w:szCs w:val="20"/>
          <w:shd w:val="clear" w:color="auto" w:fill="FFFFFF"/>
        </w:rPr>
        <w:t>:</w:t>
      </w:r>
      <w:r>
        <w:rPr>
          <w:rFonts w:ascii="Arial" w:hAnsi="Arial" w:cs="Arial"/>
          <w:color w:val="111111"/>
          <w:sz w:val="20"/>
          <w:szCs w:val="20"/>
          <w:shd w:val="clear" w:color="auto" w:fill="FFFFFF"/>
        </w:rPr>
        <w:t xml:space="preserve"> </w:t>
      </w:r>
      <w:hyperlink r:id="rId21" w:history="1">
        <w:r w:rsidRPr="00E6536A">
          <w:rPr>
            <w:i/>
            <w:color w:val="0000FF"/>
            <w:u w:val="single"/>
          </w:rPr>
          <w:t>https://alpha.physionet.org/content/chfdb/1.0.0/</w:t>
        </w:r>
      </w:hyperlink>
    </w:p>
    <w:p w:rsidR="00E3598A" w:rsidRDefault="00E3598A" w:rsidP="00E3598A">
      <w:pPr>
        <w:spacing w:after="0"/>
        <w:rPr>
          <w:i/>
        </w:rPr>
      </w:pPr>
    </w:p>
    <w:p w:rsidR="00E3598A" w:rsidRPr="00CD6DBD" w:rsidRDefault="00E3598A" w:rsidP="00E3598A">
      <w:pPr>
        <w:pStyle w:val="Titre2"/>
        <w:numPr>
          <w:ilvl w:val="1"/>
          <w:numId w:val="34"/>
        </w:numPr>
      </w:pPr>
      <w:bookmarkStart w:id="25" w:name="_Toc11748240"/>
      <w:bookmarkStart w:id="26" w:name="_Toc12886170"/>
      <w:bookmarkStart w:id="27" w:name="_Toc12888647"/>
      <w:r w:rsidRPr="00CD6DBD">
        <w:t>La base de données</w:t>
      </w:r>
      <w:r>
        <w:t xml:space="preserve"> </w:t>
      </w:r>
      <w:r w:rsidRPr="00CD6DBD">
        <w:t>QT</w:t>
      </w:r>
      <w:bookmarkEnd w:id="25"/>
      <w:bookmarkEnd w:id="26"/>
      <w:bookmarkEnd w:id="27"/>
    </w:p>
    <w:p w:rsidR="00E3598A" w:rsidRPr="000F399B" w:rsidRDefault="00E3598A" w:rsidP="00E3598A">
      <w:pPr>
        <w:spacing w:after="0"/>
        <w:rPr>
          <w:rFonts w:ascii="Arial" w:hAnsi="Arial" w:cs="Arial"/>
          <w:sz w:val="20"/>
          <w:szCs w:val="20"/>
        </w:rPr>
      </w:pPr>
      <w:r w:rsidRPr="000F399B">
        <w:rPr>
          <w:rFonts w:ascii="Arial" w:hAnsi="Arial" w:cs="Arial"/>
          <w:color w:val="212529"/>
          <w:sz w:val="20"/>
          <w:szCs w:val="20"/>
          <w:shd w:val="clear" w:color="auto" w:fill="FFFFFF"/>
        </w:rPr>
        <w:t xml:space="preserve">Plus de </w:t>
      </w:r>
      <w:r w:rsidRPr="000F399B">
        <w:rPr>
          <w:rFonts w:ascii="Arial" w:hAnsi="Arial" w:cs="Arial"/>
          <w:b/>
          <w:color w:val="00B050"/>
          <w:sz w:val="20"/>
          <w:szCs w:val="20"/>
          <w:u w:val="single"/>
          <w:shd w:val="clear" w:color="auto" w:fill="FFFFFF"/>
        </w:rPr>
        <w:t>100 enregistrements</w:t>
      </w:r>
      <w:r w:rsidRPr="000F399B">
        <w:rPr>
          <w:rFonts w:ascii="Arial" w:hAnsi="Arial" w:cs="Arial"/>
          <w:color w:val="212529"/>
          <w:sz w:val="20"/>
          <w:szCs w:val="20"/>
          <w:shd w:val="clear" w:color="auto" w:fill="FFFFFF"/>
        </w:rPr>
        <w:t xml:space="preserve"> ECG à </w:t>
      </w:r>
      <w:r>
        <w:rPr>
          <w:rFonts w:ascii="Arial" w:hAnsi="Arial" w:cs="Arial"/>
          <w:color w:val="212529"/>
          <w:sz w:val="20"/>
          <w:szCs w:val="20"/>
          <w:shd w:val="clear" w:color="auto" w:fill="FFFFFF"/>
        </w:rPr>
        <w:t>2</w:t>
      </w:r>
      <w:r w:rsidRPr="000F399B">
        <w:rPr>
          <w:rFonts w:ascii="Arial" w:hAnsi="Arial" w:cs="Arial"/>
          <w:color w:val="212529"/>
          <w:sz w:val="20"/>
          <w:szCs w:val="20"/>
          <w:shd w:val="clear" w:color="auto" w:fill="FFFFFF"/>
        </w:rPr>
        <w:t xml:space="preserve"> dérivations de </w:t>
      </w:r>
      <w:r w:rsidRPr="00E3598A">
        <w:rPr>
          <w:rFonts w:ascii="Arial" w:hAnsi="Arial" w:cs="Arial"/>
          <w:b/>
          <w:color w:val="212529"/>
          <w:sz w:val="20"/>
          <w:szCs w:val="20"/>
          <w:shd w:val="clear" w:color="auto" w:fill="FFFFFF"/>
        </w:rPr>
        <w:t>15 minutes</w:t>
      </w:r>
      <w:r w:rsidRPr="000F399B">
        <w:rPr>
          <w:rFonts w:ascii="Arial" w:hAnsi="Arial" w:cs="Arial"/>
          <w:color w:val="212529"/>
          <w:sz w:val="20"/>
          <w:szCs w:val="20"/>
          <w:shd w:val="clear" w:color="auto" w:fill="FFFFFF"/>
        </w:rPr>
        <w:t xml:space="preserve"> (extraits d'extraits d'autres bases de données), avec marqueurs de début, de crête et de fin pour les ondes P, QRS, T et (le cas échéant) U de 30 à 50 battements sélectionnés dans chaque enregistrement .</w:t>
      </w:r>
    </w:p>
    <w:p w:rsidR="00E3598A" w:rsidRDefault="00E3598A" w:rsidP="00E3598A">
      <w:pPr>
        <w:spacing w:after="0"/>
        <w:rPr>
          <w:i/>
        </w:rPr>
      </w:pPr>
    </w:p>
    <w:p w:rsidR="00E3598A" w:rsidRPr="006E7E41" w:rsidRDefault="00E3598A" w:rsidP="00E3598A">
      <w:pPr>
        <w:spacing w:after="0"/>
        <w:rPr>
          <w:rFonts w:ascii="Arial" w:hAnsi="Arial" w:cs="Arial"/>
          <w:i/>
          <w:color w:val="111111"/>
          <w:sz w:val="20"/>
          <w:szCs w:val="20"/>
          <w:shd w:val="clear" w:color="auto" w:fill="FFFFFF"/>
        </w:rPr>
      </w:pPr>
      <w:r w:rsidRPr="00B76236">
        <w:rPr>
          <w:rFonts w:ascii="Arial" w:hAnsi="Arial" w:cs="Arial"/>
          <w:color w:val="111111"/>
          <w:sz w:val="20"/>
          <w:szCs w:val="20"/>
          <w:shd w:val="clear" w:color="auto" w:fill="FFFFFF"/>
        </w:rPr>
        <w:t>Pour récupérer les fichiers de données</w:t>
      </w:r>
      <w:r>
        <w:rPr>
          <w:rFonts w:ascii="Arial" w:hAnsi="Arial" w:cs="Arial"/>
          <w:color w:val="111111"/>
          <w:sz w:val="20"/>
          <w:szCs w:val="20"/>
          <w:shd w:val="clear" w:color="auto" w:fill="FFFFFF"/>
        </w:rPr>
        <w:t xml:space="preserve"> </w:t>
      </w:r>
      <w:r w:rsidRPr="00B76236">
        <w:rPr>
          <w:rFonts w:ascii="Arial" w:hAnsi="Arial" w:cs="Arial"/>
          <w:color w:val="111111"/>
          <w:sz w:val="20"/>
          <w:szCs w:val="20"/>
          <w:shd w:val="clear" w:color="auto" w:fill="FFFFFF"/>
        </w:rPr>
        <w:t>:</w:t>
      </w:r>
      <w:r>
        <w:rPr>
          <w:rFonts w:ascii="Arial" w:hAnsi="Arial" w:cs="Arial"/>
          <w:color w:val="111111"/>
          <w:sz w:val="20"/>
          <w:szCs w:val="20"/>
          <w:shd w:val="clear" w:color="auto" w:fill="FFFFFF"/>
        </w:rPr>
        <w:t xml:space="preserve"> </w:t>
      </w:r>
      <w:hyperlink r:id="rId22" w:history="1">
        <w:r w:rsidRPr="006E7E41">
          <w:rPr>
            <w:i/>
            <w:color w:val="0000FF"/>
            <w:u w:val="single"/>
          </w:rPr>
          <w:t>https://alpha.physionet.org/content/qtdb/1.0.0/</w:t>
        </w:r>
      </w:hyperlink>
    </w:p>
    <w:p w:rsidR="00E3598A" w:rsidRDefault="00E3598A" w:rsidP="00E3598A">
      <w:pPr>
        <w:spacing w:after="0"/>
        <w:rPr>
          <w:i/>
        </w:rPr>
      </w:pPr>
    </w:p>
    <w:p w:rsidR="00E3598A" w:rsidRDefault="00E3598A" w:rsidP="00E3598A">
      <w:pPr>
        <w:spacing w:after="0"/>
        <w:rPr>
          <w:i/>
        </w:rPr>
      </w:pPr>
    </w:p>
    <w:p w:rsidR="00E3598A" w:rsidRDefault="00E3598A" w:rsidP="00E3598A">
      <w:pPr>
        <w:spacing w:after="0"/>
        <w:rPr>
          <w:i/>
        </w:rPr>
      </w:pPr>
    </w:p>
    <w:p w:rsidR="00E3598A" w:rsidRDefault="00E3598A" w:rsidP="00E3598A">
      <w:pPr>
        <w:spacing w:after="0"/>
        <w:rPr>
          <w:i/>
        </w:rPr>
      </w:pPr>
    </w:p>
    <w:p w:rsidR="00E3598A" w:rsidRDefault="00E3598A" w:rsidP="00E3598A">
      <w:pPr>
        <w:spacing w:after="0"/>
        <w:rPr>
          <w:i/>
        </w:rPr>
      </w:pPr>
    </w:p>
    <w:p w:rsidR="009C6059" w:rsidRPr="009C6059" w:rsidRDefault="009C6059" w:rsidP="009C6059">
      <w:pPr>
        <w:pStyle w:val="Paragraphedeliste"/>
        <w:keepNext/>
        <w:keepLines/>
        <w:numPr>
          <w:ilvl w:val="1"/>
          <w:numId w:val="32"/>
        </w:numPr>
        <w:spacing w:before="200"/>
        <w:contextualSpacing w:val="0"/>
        <w:outlineLvl w:val="1"/>
        <w:rPr>
          <w:rFonts w:ascii="Arial" w:eastAsiaTheme="majorEastAsia" w:hAnsi="Arial" w:cstheme="majorBidi"/>
          <w:b/>
          <w:bCs/>
          <w:vanish/>
          <w:sz w:val="20"/>
          <w:szCs w:val="26"/>
        </w:rPr>
      </w:pPr>
    </w:p>
    <w:sectPr w:rsidR="009C6059" w:rsidRPr="009C6059" w:rsidSect="001A0F1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019" w:rsidRDefault="00306019" w:rsidP="00E3598A">
      <w:pPr>
        <w:spacing w:after="0" w:line="240" w:lineRule="auto"/>
      </w:pPr>
      <w:r>
        <w:separator/>
      </w:r>
    </w:p>
  </w:endnote>
  <w:endnote w:type="continuationSeparator" w:id="0">
    <w:p w:rsidR="00306019" w:rsidRDefault="00306019" w:rsidP="00E3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019" w:rsidRDefault="00306019" w:rsidP="00E3598A">
      <w:pPr>
        <w:spacing w:after="0" w:line="240" w:lineRule="auto"/>
      </w:pPr>
      <w:r>
        <w:separator/>
      </w:r>
    </w:p>
  </w:footnote>
  <w:footnote w:type="continuationSeparator" w:id="0">
    <w:p w:rsidR="00306019" w:rsidRDefault="00306019" w:rsidP="00E359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7580D"/>
    <w:multiLevelType w:val="hybridMultilevel"/>
    <w:tmpl w:val="D5C0D052"/>
    <w:lvl w:ilvl="0" w:tplc="E71E1562">
      <w:start w:val="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4A7170"/>
    <w:multiLevelType w:val="multilevel"/>
    <w:tmpl w:val="2E40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E34F9"/>
    <w:multiLevelType w:val="hybridMultilevel"/>
    <w:tmpl w:val="C2FA87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10007C22"/>
    <w:multiLevelType w:val="hybridMultilevel"/>
    <w:tmpl w:val="CEB471E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12A317F9"/>
    <w:multiLevelType w:val="hybridMultilevel"/>
    <w:tmpl w:val="44B420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2EA3E9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2D2E39"/>
    <w:multiLevelType w:val="hybridMultilevel"/>
    <w:tmpl w:val="07860B92"/>
    <w:lvl w:ilvl="0" w:tplc="040C0001">
      <w:start w:val="1"/>
      <w:numFmt w:val="bullet"/>
      <w:lvlText w:val=""/>
      <w:lvlJc w:val="left"/>
      <w:pPr>
        <w:ind w:left="384" w:hanging="360"/>
      </w:pPr>
      <w:rPr>
        <w:rFonts w:ascii="Symbol" w:hAnsi="Symbol" w:hint="default"/>
      </w:rPr>
    </w:lvl>
    <w:lvl w:ilvl="1" w:tplc="040C0003" w:tentative="1">
      <w:start w:val="1"/>
      <w:numFmt w:val="bullet"/>
      <w:lvlText w:val="o"/>
      <w:lvlJc w:val="left"/>
      <w:pPr>
        <w:ind w:left="1104" w:hanging="360"/>
      </w:pPr>
      <w:rPr>
        <w:rFonts w:ascii="Courier New" w:hAnsi="Courier New" w:cs="Courier New" w:hint="default"/>
      </w:rPr>
    </w:lvl>
    <w:lvl w:ilvl="2" w:tplc="040C0005" w:tentative="1">
      <w:start w:val="1"/>
      <w:numFmt w:val="bullet"/>
      <w:lvlText w:val=""/>
      <w:lvlJc w:val="left"/>
      <w:pPr>
        <w:ind w:left="1824" w:hanging="360"/>
      </w:pPr>
      <w:rPr>
        <w:rFonts w:ascii="Wingdings" w:hAnsi="Wingdings" w:hint="default"/>
      </w:rPr>
    </w:lvl>
    <w:lvl w:ilvl="3" w:tplc="040C0001" w:tentative="1">
      <w:start w:val="1"/>
      <w:numFmt w:val="bullet"/>
      <w:lvlText w:val=""/>
      <w:lvlJc w:val="left"/>
      <w:pPr>
        <w:ind w:left="2544" w:hanging="360"/>
      </w:pPr>
      <w:rPr>
        <w:rFonts w:ascii="Symbol" w:hAnsi="Symbol" w:hint="default"/>
      </w:rPr>
    </w:lvl>
    <w:lvl w:ilvl="4" w:tplc="040C0003" w:tentative="1">
      <w:start w:val="1"/>
      <w:numFmt w:val="bullet"/>
      <w:lvlText w:val="o"/>
      <w:lvlJc w:val="left"/>
      <w:pPr>
        <w:ind w:left="3264" w:hanging="360"/>
      </w:pPr>
      <w:rPr>
        <w:rFonts w:ascii="Courier New" w:hAnsi="Courier New" w:cs="Courier New" w:hint="default"/>
      </w:rPr>
    </w:lvl>
    <w:lvl w:ilvl="5" w:tplc="040C0005" w:tentative="1">
      <w:start w:val="1"/>
      <w:numFmt w:val="bullet"/>
      <w:lvlText w:val=""/>
      <w:lvlJc w:val="left"/>
      <w:pPr>
        <w:ind w:left="3984" w:hanging="360"/>
      </w:pPr>
      <w:rPr>
        <w:rFonts w:ascii="Wingdings" w:hAnsi="Wingdings" w:hint="default"/>
      </w:rPr>
    </w:lvl>
    <w:lvl w:ilvl="6" w:tplc="040C0001" w:tentative="1">
      <w:start w:val="1"/>
      <w:numFmt w:val="bullet"/>
      <w:lvlText w:val=""/>
      <w:lvlJc w:val="left"/>
      <w:pPr>
        <w:ind w:left="4704" w:hanging="360"/>
      </w:pPr>
      <w:rPr>
        <w:rFonts w:ascii="Symbol" w:hAnsi="Symbol" w:hint="default"/>
      </w:rPr>
    </w:lvl>
    <w:lvl w:ilvl="7" w:tplc="040C0003" w:tentative="1">
      <w:start w:val="1"/>
      <w:numFmt w:val="bullet"/>
      <w:lvlText w:val="o"/>
      <w:lvlJc w:val="left"/>
      <w:pPr>
        <w:ind w:left="5424" w:hanging="360"/>
      </w:pPr>
      <w:rPr>
        <w:rFonts w:ascii="Courier New" w:hAnsi="Courier New" w:cs="Courier New" w:hint="default"/>
      </w:rPr>
    </w:lvl>
    <w:lvl w:ilvl="8" w:tplc="040C0005" w:tentative="1">
      <w:start w:val="1"/>
      <w:numFmt w:val="bullet"/>
      <w:lvlText w:val=""/>
      <w:lvlJc w:val="left"/>
      <w:pPr>
        <w:ind w:left="6144" w:hanging="360"/>
      </w:pPr>
      <w:rPr>
        <w:rFonts w:ascii="Wingdings" w:hAnsi="Wingdings" w:hint="default"/>
      </w:rPr>
    </w:lvl>
  </w:abstractNum>
  <w:abstractNum w:abstractNumId="7">
    <w:nsid w:val="1E3C2662"/>
    <w:multiLevelType w:val="multilevel"/>
    <w:tmpl w:val="71869F96"/>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pStyle w:val="Titre3"/>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1166ED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3BE6CFC"/>
    <w:multiLevelType w:val="hybridMultilevel"/>
    <w:tmpl w:val="8C5891A0"/>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2B465CC8"/>
    <w:multiLevelType w:val="multilevel"/>
    <w:tmpl w:val="7930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743D1D"/>
    <w:multiLevelType w:val="multilevel"/>
    <w:tmpl w:val="F58E079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BC02303"/>
    <w:multiLevelType w:val="hybridMultilevel"/>
    <w:tmpl w:val="91B0817C"/>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nsid w:val="2F313969"/>
    <w:multiLevelType w:val="hybridMultilevel"/>
    <w:tmpl w:val="19EE1318"/>
    <w:lvl w:ilvl="0" w:tplc="46081C9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2471C74"/>
    <w:multiLevelType w:val="multilevel"/>
    <w:tmpl w:val="9A98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B6463"/>
    <w:multiLevelType w:val="multilevel"/>
    <w:tmpl w:val="CDFC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523A21"/>
    <w:multiLevelType w:val="multilevel"/>
    <w:tmpl w:val="625606C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41715E69"/>
    <w:multiLevelType w:val="hybridMultilevel"/>
    <w:tmpl w:val="73086BF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42BA2295"/>
    <w:multiLevelType w:val="multilevel"/>
    <w:tmpl w:val="F196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6761E2"/>
    <w:multiLevelType w:val="hybridMultilevel"/>
    <w:tmpl w:val="BBD458C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93716FC"/>
    <w:multiLevelType w:val="multilevel"/>
    <w:tmpl w:val="E25C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A25C54"/>
    <w:multiLevelType w:val="multilevel"/>
    <w:tmpl w:val="8392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E823B9"/>
    <w:multiLevelType w:val="multilevel"/>
    <w:tmpl w:val="683898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E117DD7"/>
    <w:multiLevelType w:val="hybridMultilevel"/>
    <w:tmpl w:val="F006DEA8"/>
    <w:lvl w:ilvl="0" w:tplc="A3CE81B0">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F9E05CB"/>
    <w:multiLevelType w:val="hybridMultilevel"/>
    <w:tmpl w:val="B9C428B6"/>
    <w:lvl w:ilvl="0" w:tplc="A3CE81B0">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03B7B07"/>
    <w:multiLevelType w:val="multilevel"/>
    <w:tmpl w:val="BE0688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3FE4C65"/>
    <w:multiLevelType w:val="multilevel"/>
    <w:tmpl w:val="FC4EFA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52C18B2"/>
    <w:multiLevelType w:val="multilevel"/>
    <w:tmpl w:val="22A0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B92E91"/>
    <w:multiLevelType w:val="hybridMultilevel"/>
    <w:tmpl w:val="B3E60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6882E59"/>
    <w:multiLevelType w:val="hybridMultilevel"/>
    <w:tmpl w:val="7C46F0F0"/>
    <w:lvl w:ilvl="0" w:tplc="A3CE81B0">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4595953"/>
    <w:multiLevelType w:val="hybridMultilevel"/>
    <w:tmpl w:val="C3622790"/>
    <w:lvl w:ilvl="0" w:tplc="BAB2DB04">
      <w:numFmt w:val="bullet"/>
      <w:lvlText w:val="–"/>
      <w:lvlJc w:val="left"/>
      <w:pPr>
        <w:ind w:left="1065" w:hanging="705"/>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54A5E15"/>
    <w:multiLevelType w:val="multilevel"/>
    <w:tmpl w:val="0C5EF4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7CDA7C6C"/>
    <w:multiLevelType w:val="multilevel"/>
    <w:tmpl w:val="19B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3"/>
  </w:num>
  <w:num w:numId="3">
    <w:abstractNumId w:val="13"/>
  </w:num>
  <w:num w:numId="4">
    <w:abstractNumId w:val="4"/>
  </w:num>
  <w:num w:numId="5">
    <w:abstractNumId w:val="2"/>
  </w:num>
  <w:num w:numId="6">
    <w:abstractNumId w:val="3"/>
  </w:num>
  <w:num w:numId="7">
    <w:abstractNumId w:val="17"/>
  </w:num>
  <w:num w:numId="8">
    <w:abstractNumId w:val="27"/>
  </w:num>
  <w:num w:numId="9">
    <w:abstractNumId w:val="18"/>
  </w:num>
  <w:num w:numId="10">
    <w:abstractNumId w:val="12"/>
  </w:num>
  <w:num w:numId="11">
    <w:abstractNumId w:val="14"/>
  </w:num>
  <w:num w:numId="12">
    <w:abstractNumId w:val="15"/>
  </w:num>
  <w:num w:numId="13">
    <w:abstractNumId w:val="10"/>
  </w:num>
  <w:num w:numId="14">
    <w:abstractNumId w:val="21"/>
  </w:num>
  <w:num w:numId="15">
    <w:abstractNumId w:val="6"/>
  </w:num>
  <w:num w:numId="16">
    <w:abstractNumId w:val="0"/>
  </w:num>
  <w:num w:numId="17">
    <w:abstractNumId w:val="29"/>
  </w:num>
  <w:num w:numId="18">
    <w:abstractNumId w:val="24"/>
  </w:num>
  <w:num w:numId="19">
    <w:abstractNumId w:val="30"/>
  </w:num>
  <w:num w:numId="20">
    <w:abstractNumId w:val="8"/>
  </w:num>
  <w:num w:numId="21">
    <w:abstractNumId w:val="5"/>
  </w:num>
  <w:num w:numId="22">
    <w:abstractNumId w:val="26"/>
  </w:num>
  <w:num w:numId="23">
    <w:abstractNumId w:val="25"/>
  </w:num>
  <w:num w:numId="24">
    <w:abstractNumId w:val="22"/>
  </w:num>
  <w:num w:numId="25">
    <w:abstractNumId w:val="11"/>
  </w:num>
  <w:num w:numId="26">
    <w:abstractNumId w:val="7"/>
  </w:num>
  <w:num w:numId="27">
    <w:abstractNumId w:val="20"/>
  </w:num>
  <w:num w:numId="28">
    <w:abstractNumId w:val="9"/>
  </w:num>
  <w:num w:numId="29">
    <w:abstractNumId w:val="1"/>
  </w:num>
  <w:num w:numId="30">
    <w:abstractNumId w:val="19"/>
  </w:num>
  <w:num w:numId="31">
    <w:abstractNumId w:val="32"/>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AD"/>
    <w:rsid w:val="0005188B"/>
    <w:rsid w:val="00061434"/>
    <w:rsid w:val="000678AC"/>
    <w:rsid w:val="00094475"/>
    <w:rsid w:val="000955B7"/>
    <w:rsid w:val="000B3827"/>
    <w:rsid w:val="000B7623"/>
    <w:rsid w:val="000F18B1"/>
    <w:rsid w:val="000F399B"/>
    <w:rsid w:val="00112435"/>
    <w:rsid w:val="00123535"/>
    <w:rsid w:val="0015213A"/>
    <w:rsid w:val="00156933"/>
    <w:rsid w:val="001625DD"/>
    <w:rsid w:val="00163607"/>
    <w:rsid w:val="00185D7E"/>
    <w:rsid w:val="001939E8"/>
    <w:rsid w:val="00194CC6"/>
    <w:rsid w:val="001A0F1E"/>
    <w:rsid w:val="001B22C9"/>
    <w:rsid w:val="001B3611"/>
    <w:rsid w:val="001B5F45"/>
    <w:rsid w:val="001B670A"/>
    <w:rsid w:val="001C4030"/>
    <w:rsid w:val="001D06AD"/>
    <w:rsid w:val="001D46C7"/>
    <w:rsid w:val="001D6E6C"/>
    <w:rsid w:val="001E082D"/>
    <w:rsid w:val="001E7E8E"/>
    <w:rsid w:val="001F273F"/>
    <w:rsid w:val="00232341"/>
    <w:rsid w:val="00261F54"/>
    <w:rsid w:val="00264776"/>
    <w:rsid w:val="00266477"/>
    <w:rsid w:val="00274287"/>
    <w:rsid w:val="00282BCE"/>
    <w:rsid w:val="00291FC8"/>
    <w:rsid w:val="0029218E"/>
    <w:rsid w:val="00295BBF"/>
    <w:rsid w:val="002E7642"/>
    <w:rsid w:val="002F4C4F"/>
    <w:rsid w:val="003028C0"/>
    <w:rsid w:val="00304DFD"/>
    <w:rsid w:val="00306019"/>
    <w:rsid w:val="00310D9F"/>
    <w:rsid w:val="00311FA6"/>
    <w:rsid w:val="003138FD"/>
    <w:rsid w:val="00316A20"/>
    <w:rsid w:val="003212A7"/>
    <w:rsid w:val="00332FB6"/>
    <w:rsid w:val="00341F3F"/>
    <w:rsid w:val="00351255"/>
    <w:rsid w:val="00356F6A"/>
    <w:rsid w:val="003652AF"/>
    <w:rsid w:val="00383EE5"/>
    <w:rsid w:val="00384441"/>
    <w:rsid w:val="003A2011"/>
    <w:rsid w:val="003C1EA8"/>
    <w:rsid w:val="003D151F"/>
    <w:rsid w:val="003E6C75"/>
    <w:rsid w:val="003F5CE9"/>
    <w:rsid w:val="003F61AB"/>
    <w:rsid w:val="0040498F"/>
    <w:rsid w:val="0042138F"/>
    <w:rsid w:val="00471391"/>
    <w:rsid w:val="004726C1"/>
    <w:rsid w:val="00485636"/>
    <w:rsid w:val="004A55C9"/>
    <w:rsid w:val="004C3EFC"/>
    <w:rsid w:val="004D6B4A"/>
    <w:rsid w:val="004E3C63"/>
    <w:rsid w:val="00502877"/>
    <w:rsid w:val="00512673"/>
    <w:rsid w:val="005425A7"/>
    <w:rsid w:val="005A0487"/>
    <w:rsid w:val="005B0F6F"/>
    <w:rsid w:val="005C132E"/>
    <w:rsid w:val="005E0B0C"/>
    <w:rsid w:val="005E1F3C"/>
    <w:rsid w:val="0060367D"/>
    <w:rsid w:val="00612FD7"/>
    <w:rsid w:val="006467ED"/>
    <w:rsid w:val="00672A9A"/>
    <w:rsid w:val="006A5150"/>
    <w:rsid w:val="006E7E41"/>
    <w:rsid w:val="00703340"/>
    <w:rsid w:val="00733589"/>
    <w:rsid w:val="007515F1"/>
    <w:rsid w:val="0076244D"/>
    <w:rsid w:val="0077689F"/>
    <w:rsid w:val="007C550A"/>
    <w:rsid w:val="007E5683"/>
    <w:rsid w:val="007F0CDD"/>
    <w:rsid w:val="00826333"/>
    <w:rsid w:val="008268C6"/>
    <w:rsid w:val="00840594"/>
    <w:rsid w:val="00854847"/>
    <w:rsid w:val="0086047F"/>
    <w:rsid w:val="008959C6"/>
    <w:rsid w:val="008B5866"/>
    <w:rsid w:val="008B6107"/>
    <w:rsid w:val="008D3FAD"/>
    <w:rsid w:val="009211D2"/>
    <w:rsid w:val="009228D9"/>
    <w:rsid w:val="00924BB7"/>
    <w:rsid w:val="0093451A"/>
    <w:rsid w:val="00961495"/>
    <w:rsid w:val="009807FF"/>
    <w:rsid w:val="00994137"/>
    <w:rsid w:val="009C6059"/>
    <w:rsid w:val="009E4903"/>
    <w:rsid w:val="009E6CC9"/>
    <w:rsid w:val="009F305C"/>
    <w:rsid w:val="009F42F5"/>
    <w:rsid w:val="00A273F3"/>
    <w:rsid w:val="00A42AF7"/>
    <w:rsid w:val="00A44CC6"/>
    <w:rsid w:val="00A56A63"/>
    <w:rsid w:val="00A71FB2"/>
    <w:rsid w:val="00A727DB"/>
    <w:rsid w:val="00AE4485"/>
    <w:rsid w:val="00AF1377"/>
    <w:rsid w:val="00AF1E21"/>
    <w:rsid w:val="00B0226F"/>
    <w:rsid w:val="00B124B5"/>
    <w:rsid w:val="00B2251C"/>
    <w:rsid w:val="00B379A2"/>
    <w:rsid w:val="00B44A3C"/>
    <w:rsid w:val="00B76236"/>
    <w:rsid w:val="00B83120"/>
    <w:rsid w:val="00BD356D"/>
    <w:rsid w:val="00C228A1"/>
    <w:rsid w:val="00C41D57"/>
    <w:rsid w:val="00C50F49"/>
    <w:rsid w:val="00C53441"/>
    <w:rsid w:val="00C565FF"/>
    <w:rsid w:val="00C76939"/>
    <w:rsid w:val="00CB638D"/>
    <w:rsid w:val="00CC4E4A"/>
    <w:rsid w:val="00CD15C4"/>
    <w:rsid w:val="00CD6DBD"/>
    <w:rsid w:val="00CF5555"/>
    <w:rsid w:val="00D17348"/>
    <w:rsid w:val="00D25639"/>
    <w:rsid w:val="00D44DE1"/>
    <w:rsid w:val="00D650BA"/>
    <w:rsid w:val="00D86ACA"/>
    <w:rsid w:val="00D97B23"/>
    <w:rsid w:val="00DD49DD"/>
    <w:rsid w:val="00DF38B6"/>
    <w:rsid w:val="00DF5B12"/>
    <w:rsid w:val="00E05FCE"/>
    <w:rsid w:val="00E13363"/>
    <w:rsid w:val="00E17196"/>
    <w:rsid w:val="00E21ECA"/>
    <w:rsid w:val="00E3598A"/>
    <w:rsid w:val="00E6536A"/>
    <w:rsid w:val="00E91B09"/>
    <w:rsid w:val="00EA0DC4"/>
    <w:rsid w:val="00EB2424"/>
    <w:rsid w:val="00ED1810"/>
    <w:rsid w:val="00EF1A42"/>
    <w:rsid w:val="00F015C2"/>
    <w:rsid w:val="00F11E1E"/>
    <w:rsid w:val="00F42925"/>
    <w:rsid w:val="00F46FD7"/>
    <w:rsid w:val="00F87193"/>
    <w:rsid w:val="00F95E88"/>
    <w:rsid w:val="00F9788E"/>
    <w:rsid w:val="00FB0528"/>
    <w:rsid w:val="00FB2B49"/>
    <w:rsid w:val="00FB47E0"/>
    <w:rsid w:val="00FD3BDB"/>
    <w:rsid w:val="00FD5FC2"/>
    <w:rsid w:val="00FE1827"/>
    <w:rsid w:val="00FF29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41D57"/>
    <w:pPr>
      <w:numPr>
        <w:numId w:val="25"/>
      </w:numPr>
      <w:spacing w:before="100" w:beforeAutospacing="1" w:after="100" w:afterAutospacing="1" w:line="240" w:lineRule="auto"/>
      <w:outlineLvl w:val="0"/>
    </w:pPr>
    <w:rPr>
      <w:rFonts w:ascii="Arial" w:eastAsia="Times New Roman" w:hAnsi="Arial" w:cs="Arial"/>
      <w:b/>
      <w:bCs/>
      <w:kern w:val="36"/>
      <w:sz w:val="20"/>
      <w:szCs w:val="20"/>
      <w:lang w:eastAsia="fr-FR"/>
    </w:rPr>
  </w:style>
  <w:style w:type="paragraph" w:styleId="Titre2">
    <w:name w:val="heading 2"/>
    <w:basedOn w:val="Normal"/>
    <w:next w:val="Normal"/>
    <w:link w:val="Titre2Car"/>
    <w:uiPriority w:val="9"/>
    <w:unhideWhenUsed/>
    <w:qFormat/>
    <w:rsid w:val="00C41D57"/>
    <w:pPr>
      <w:keepNext/>
      <w:keepLines/>
      <w:numPr>
        <w:ilvl w:val="1"/>
        <w:numId w:val="25"/>
      </w:numPr>
      <w:spacing w:before="200"/>
      <w:outlineLvl w:val="1"/>
    </w:pPr>
    <w:rPr>
      <w:rFonts w:ascii="Arial" w:eastAsiaTheme="majorEastAsia" w:hAnsi="Arial" w:cstheme="majorBidi"/>
      <w:b/>
      <w:bCs/>
      <w:sz w:val="20"/>
      <w:szCs w:val="26"/>
    </w:rPr>
  </w:style>
  <w:style w:type="paragraph" w:styleId="Titre3">
    <w:name w:val="heading 3"/>
    <w:basedOn w:val="Titre1"/>
    <w:next w:val="Normal"/>
    <w:link w:val="Titre3Car"/>
    <w:uiPriority w:val="9"/>
    <w:unhideWhenUsed/>
    <w:qFormat/>
    <w:rsid w:val="00A44CC6"/>
    <w:pPr>
      <w:numPr>
        <w:ilvl w:val="2"/>
        <w:numId w:val="26"/>
      </w:numPr>
      <w:outlineLvl w:val="2"/>
    </w:pPr>
    <w:rPr>
      <w:shd w:val="clear" w:color="auto" w:fill="F8F9FA"/>
    </w:rPr>
  </w:style>
  <w:style w:type="paragraph" w:styleId="Titre4">
    <w:name w:val="heading 4"/>
    <w:basedOn w:val="Titre1"/>
    <w:next w:val="Normal"/>
    <w:link w:val="Titre4Car"/>
    <w:uiPriority w:val="9"/>
    <w:unhideWhenUsed/>
    <w:qFormat/>
    <w:rsid w:val="00A44CC6"/>
    <w:pPr>
      <w:numPr>
        <w:ilvl w:val="3"/>
      </w:numPr>
      <w:outlineLvl w:val="3"/>
    </w:pPr>
    <w:rPr>
      <w:shd w:val="clear" w:color="auto" w:fill="F8F9F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C550A"/>
    <w:rPr>
      <w:color w:val="0000FF"/>
      <w:u w:val="single"/>
    </w:rPr>
  </w:style>
  <w:style w:type="character" w:customStyle="1" w:styleId="Titre1Car">
    <w:name w:val="Titre 1 Car"/>
    <w:basedOn w:val="Policepardfaut"/>
    <w:link w:val="Titre1"/>
    <w:uiPriority w:val="9"/>
    <w:rsid w:val="00C41D57"/>
    <w:rPr>
      <w:rFonts w:ascii="Arial" w:eastAsia="Times New Roman" w:hAnsi="Arial" w:cs="Arial"/>
      <w:b/>
      <w:bCs/>
      <w:kern w:val="36"/>
      <w:sz w:val="20"/>
      <w:szCs w:val="20"/>
      <w:lang w:eastAsia="fr-FR"/>
    </w:rPr>
  </w:style>
  <w:style w:type="paragraph" w:styleId="Textedebulles">
    <w:name w:val="Balloon Text"/>
    <w:basedOn w:val="Normal"/>
    <w:link w:val="TextedebullesCar"/>
    <w:uiPriority w:val="99"/>
    <w:semiHidden/>
    <w:unhideWhenUsed/>
    <w:rsid w:val="00311F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1FA6"/>
    <w:rPr>
      <w:rFonts w:ascii="Tahoma" w:hAnsi="Tahoma" w:cs="Tahoma"/>
      <w:sz w:val="16"/>
      <w:szCs w:val="16"/>
    </w:rPr>
  </w:style>
  <w:style w:type="paragraph" w:styleId="Paragraphedeliste">
    <w:name w:val="List Paragraph"/>
    <w:basedOn w:val="Normal"/>
    <w:uiPriority w:val="34"/>
    <w:qFormat/>
    <w:rsid w:val="00994137"/>
    <w:pPr>
      <w:ind w:left="720"/>
      <w:contextualSpacing/>
    </w:pPr>
  </w:style>
  <w:style w:type="character" w:customStyle="1" w:styleId="Titre2Car">
    <w:name w:val="Titre 2 Car"/>
    <w:basedOn w:val="Policepardfaut"/>
    <w:link w:val="Titre2"/>
    <w:uiPriority w:val="9"/>
    <w:rsid w:val="00C41D57"/>
    <w:rPr>
      <w:rFonts w:ascii="Arial" w:eastAsiaTheme="majorEastAsia" w:hAnsi="Arial" w:cstheme="majorBidi"/>
      <w:b/>
      <w:bCs/>
      <w:sz w:val="20"/>
      <w:szCs w:val="26"/>
    </w:rPr>
  </w:style>
  <w:style w:type="character" w:styleId="Lienhypertextesuivivisit">
    <w:name w:val="FollowedHyperlink"/>
    <w:basedOn w:val="Policepardfaut"/>
    <w:uiPriority w:val="99"/>
    <w:semiHidden/>
    <w:unhideWhenUsed/>
    <w:rsid w:val="00FB47E0"/>
    <w:rPr>
      <w:color w:val="800080" w:themeColor="followedHyperlink"/>
      <w:u w:val="single"/>
    </w:rPr>
  </w:style>
  <w:style w:type="paragraph" w:styleId="NormalWeb">
    <w:name w:val="Normal (Web)"/>
    <w:basedOn w:val="Normal"/>
    <w:uiPriority w:val="99"/>
    <w:unhideWhenUsed/>
    <w:rsid w:val="00FB47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sxtenouv">
    <w:name w:val="tesxtenouv"/>
    <w:basedOn w:val="Policepardfaut"/>
    <w:rsid w:val="00FB47E0"/>
  </w:style>
  <w:style w:type="character" w:customStyle="1" w:styleId="romain">
    <w:name w:val="romain"/>
    <w:basedOn w:val="Policepardfaut"/>
    <w:rsid w:val="00FB47E0"/>
  </w:style>
  <w:style w:type="character" w:customStyle="1" w:styleId="mwe-math-mathml-inline">
    <w:name w:val="mwe-math-mathml-inline"/>
    <w:basedOn w:val="Policepardfaut"/>
    <w:rsid w:val="00854847"/>
  </w:style>
  <w:style w:type="character" w:styleId="lev">
    <w:name w:val="Strong"/>
    <w:basedOn w:val="Policepardfaut"/>
    <w:uiPriority w:val="22"/>
    <w:qFormat/>
    <w:rsid w:val="003E6C75"/>
    <w:rPr>
      <w:b/>
      <w:bCs/>
    </w:rPr>
  </w:style>
  <w:style w:type="character" w:customStyle="1" w:styleId="Titre3Car">
    <w:name w:val="Titre 3 Car"/>
    <w:basedOn w:val="Policepardfaut"/>
    <w:link w:val="Titre3"/>
    <w:uiPriority w:val="9"/>
    <w:rsid w:val="00A44CC6"/>
    <w:rPr>
      <w:rFonts w:ascii="Arial" w:eastAsia="Times New Roman" w:hAnsi="Arial" w:cs="Arial"/>
      <w:b/>
      <w:bCs/>
      <w:kern w:val="36"/>
      <w:sz w:val="20"/>
      <w:szCs w:val="20"/>
      <w:lang w:eastAsia="fr-FR"/>
    </w:rPr>
  </w:style>
  <w:style w:type="character" w:customStyle="1" w:styleId="Titre4Car">
    <w:name w:val="Titre 4 Car"/>
    <w:basedOn w:val="Policepardfaut"/>
    <w:link w:val="Titre4"/>
    <w:uiPriority w:val="9"/>
    <w:rsid w:val="00A44CC6"/>
    <w:rPr>
      <w:rFonts w:ascii="Arial" w:eastAsia="Times New Roman" w:hAnsi="Arial" w:cs="Arial"/>
      <w:b/>
      <w:bCs/>
      <w:kern w:val="36"/>
      <w:sz w:val="20"/>
      <w:szCs w:val="20"/>
      <w:lang w:eastAsia="fr-FR"/>
    </w:rPr>
  </w:style>
  <w:style w:type="paragraph" w:styleId="Sansinterligne">
    <w:name w:val="No Spacing"/>
    <w:link w:val="SansinterligneCar"/>
    <w:uiPriority w:val="1"/>
    <w:qFormat/>
    <w:rsid w:val="001A0F1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A0F1E"/>
    <w:rPr>
      <w:rFonts w:eastAsiaTheme="minorEastAsia"/>
      <w:lang w:eastAsia="fr-FR"/>
    </w:rPr>
  </w:style>
  <w:style w:type="paragraph" w:styleId="En-ttedetabledesmatires">
    <w:name w:val="TOC Heading"/>
    <w:basedOn w:val="Titre1"/>
    <w:next w:val="Normal"/>
    <w:uiPriority w:val="39"/>
    <w:unhideWhenUsed/>
    <w:qFormat/>
    <w:rsid w:val="001A0F1E"/>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1A0F1E"/>
    <w:pPr>
      <w:spacing w:after="100"/>
    </w:pPr>
  </w:style>
  <w:style w:type="paragraph" w:styleId="TM2">
    <w:name w:val="toc 2"/>
    <w:basedOn w:val="Normal"/>
    <w:next w:val="Normal"/>
    <w:autoRedefine/>
    <w:uiPriority w:val="39"/>
    <w:unhideWhenUsed/>
    <w:rsid w:val="001A0F1E"/>
    <w:pPr>
      <w:spacing w:after="100"/>
      <w:ind w:left="220"/>
    </w:pPr>
  </w:style>
  <w:style w:type="paragraph" w:styleId="TM3">
    <w:name w:val="toc 3"/>
    <w:basedOn w:val="Normal"/>
    <w:next w:val="Normal"/>
    <w:autoRedefine/>
    <w:uiPriority w:val="39"/>
    <w:unhideWhenUsed/>
    <w:rsid w:val="001A0F1E"/>
    <w:pPr>
      <w:spacing w:after="100"/>
      <w:ind w:left="440"/>
    </w:pPr>
  </w:style>
  <w:style w:type="paragraph" w:styleId="En-tte">
    <w:name w:val="header"/>
    <w:basedOn w:val="Normal"/>
    <w:link w:val="En-tteCar"/>
    <w:uiPriority w:val="99"/>
    <w:unhideWhenUsed/>
    <w:rsid w:val="00E3598A"/>
    <w:pPr>
      <w:tabs>
        <w:tab w:val="center" w:pos="4536"/>
        <w:tab w:val="right" w:pos="9072"/>
      </w:tabs>
      <w:spacing w:after="0" w:line="240" w:lineRule="auto"/>
    </w:pPr>
  </w:style>
  <w:style w:type="character" w:customStyle="1" w:styleId="En-tteCar">
    <w:name w:val="En-tête Car"/>
    <w:basedOn w:val="Policepardfaut"/>
    <w:link w:val="En-tte"/>
    <w:uiPriority w:val="99"/>
    <w:rsid w:val="00E3598A"/>
  </w:style>
  <w:style w:type="paragraph" w:styleId="Pieddepage">
    <w:name w:val="footer"/>
    <w:basedOn w:val="Normal"/>
    <w:link w:val="PieddepageCar"/>
    <w:uiPriority w:val="99"/>
    <w:unhideWhenUsed/>
    <w:rsid w:val="00E359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59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41D57"/>
    <w:pPr>
      <w:numPr>
        <w:numId w:val="25"/>
      </w:numPr>
      <w:spacing w:before="100" w:beforeAutospacing="1" w:after="100" w:afterAutospacing="1" w:line="240" w:lineRule="auto"/>
      <w:outlineLvl w:val="0"/>
    </w:pPr>
    <w:rPr>
      <w:rFonts w:ascii="Arial" w:eastAsia="Times New Roman" w:hAnsi="Arial" w:cs="Arial"/>
      <w:b/>
      <w:bCs/>
      <w:kern w:val="36"/>
      <w:sz w:val="20"/>
      <w:szCs w:val="20"/>
      <w:lang w:eastAsia="fr-FR"/>
    </w:rPr>
  </w:style>
  <w:style w:type="paragraph" w:styleId="Titre2">
    <w:name w:val="heading 2"/>
    <w:basedOn w:val="Normal"/>
    <w:next w:val="Normal"/>
    <w:link w:val="Titre2Car"/>
    <w:uiPriority w:val="9"/>
    <w:unhideWhenUsed/>
    <w:qFormat/>
    <w:rsid w:val="00C41D57"/>
    <w:pPr>
      <w:keepNext/>
      <w:keepLines/>
      <w:numPr>
        <w:ilvl w:val="1"/>
        <w:numId w:val="25"/>
      </w:numPr>
      <w:spacing w:before="200"/>
      <w:outlineLvl w:val="1"/>
    </w:pPr>
    <w:rPr>
      <w:rFonts w:ascii="Arial" w:eastAsiaTheme="majorEastAsia" w:hAnsi="Arial" w:cstheme="majorBidi"/>
      <w:b/>
      <w:bCs/>
      <w:sz w:val="20"/>
      <w:szCs w:val="26"/>
    </w:rPr>
  </w:style>
  <w:style w:type="paragraph" w:styleId="Titre3">
    <w:name w:val="heading 3"/>
    <w:basedOn w:val="Titre1"/>
    <w:next w:val="Normal"/>
    <w:link w:val="Titre3Car"/>
    <w:uiPriority w:val="9"/>
    <w:unhideWhenUsed/>
    <w:qFormat/>
    <w:rsid w:val="00A44CC6"/>
    <w:pPr>
      <w:numPr>
        <w:ilvl w:val="2"/>
        <w:numId w:val="26"/>
      </w:numPr>
      <w:outlineLvl w:val="2"/>
    </w:pPr>
    <w:rPr>
      <w:shd w:val="clear" w:color="auto" w:fill="F8F9FA"/>
    </w:rPr>
  </w:style>
  <w:style w:type="paragraph" w:styleId="Titre4">
    <w:name w:val="heading 4"/>
    <w:basedOn w:val="Titre1"/>
    <w:next w:val="Normal"/>
    <w:link w:val="Titre4Car"/>
    <w:uiPriority w:val="9"/>
    <w:unhideWhenUsed/>
    <w:qFormat/>
    <w:rsid w:val="00A44CC6"/>
    <w:pPr>
      <w:numPr>
        <w:ilvl w:val="3"/>
      </w:numPr>
      <w:outlineLvl w:val="3"/>
    </w:pPr>
    <w:rPr>
      <w:shd w:val="clear" w:color="auto" w:fill="F8F9F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C550A"/>
    <w:rPr>
      <w:color w:val="0000FF"/>
      <w:u w:val="single"/>
    </w:rPr>
  </w:style>
  <w:style w:type="character" w:customStyle="1" w:styleId="Titre1Car">
    <w:name w:val="Titre 1 Car"/>
    <w:basedOn w:val="Policepardfaut"/>
    <w:link w:val="Titre1"/>
    <w:uiPriority w:val="9"/>
    <w:rsid w:val="00C41D57"/>
    <w:rPr>
      <w:rFonts w:ascii="Arial" w:eastAsia="Times New Roman" w:hAnsi="Arial" w:cs="Arial"/>
      <w:b/>
      <w:bCs/>
      <w:kern w:val="36"/>
      <w:sz w:val="20"/>
      <w:szCs w:val="20"/>
      <w:lang w:eastAsia="fr-FR"/>
    </w:rPr>
  </w:style>
  <w:style w:type="paragraph" w:styleId="Textedebulles">
    <w:name w:val="Balloon Text"/>
    <w:basedOn w:val="Normal"/>
    <w:link w:val="TextedebullesCar"/>
    <w:uiPriority w:val="99"/>
    <w:semiHidden/>
    <w:unhideWhenUsed/>
    <w:rsid w:val="00311F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1FA6"/>
    <w:rPr>
      <w:rFonts w:ascii="Tahoma" w:hAnsi="Tahoma" w:cs="Tahoma"/>
      <w:sz w:val="16"/>
      <w:szCs w:val="16"/>
    </w:rPr>
  </w:style>
  <w:style w:type="paragraph" w:styleId="Paragraphedeliste">
    <w:name w:val="List Paragraph"/>
    <w:basedOn w:val="Normal"/>
    <w:uiPriority w:val="34"/>
    <w:qFormat/>
    <w:rsid w:val="00994137"/>
    <w:pPr>
      <w:ind w:left="720"/>
      <w:contextualSpacing/>
    </w:pPr>
  </w:style>
  <w:style w:type="character" w:customStyle="1" w:styleId="Titre2Car">
    <w:name w:val="Titre 2 Car"/>
    <w:basedOn w:val="Policepardfaut"/>
    <w:link w:val="Titre2"/>
    <w:uiPriority w:val="9"/>
    <w:rsid w:val="00C41D57"/>
    <w:rPr>
      <w:rFonts w:ascii="Arial" w:eastAsiaTheme="majorEastAsia" w:hAnsi="Arial" w:cstheme="majorBidi"/>
      <w:b/>
      <w:bCs/>
      <w:sz w:val="20"/>
      <w:szCs w:val="26"/>
    </w:rPr>
  </w:style>
  <w:style w:type="character" w:styleId="Lienhypertextesuivivisit">
    <w:name w:val="FollowedHyperlink"/>
    <w:basedOn w:val="Policepardfaut"/>
    <w:uiPriority w:val="99"/>
    <w:semiHidden/>
    <w:unhideWhenUsed/>
    <w:rsid w:val="00FB47E0"/>
    <w:rPr>
      <w:color w:val="800080" w:themeColor="followedHyperlink"/>
      <w:u w:val="single"/>
    </w:rPr>
  </w:style>
  <w:style w:type="paragraph" w:styleId="NormalWeb">
    <w:name w:val="Normal (Web)"/>
    <w:basedOn w:val="Normal"/>
    <w:uiPriority w:val="99"/>
    <w:unhideWhenUsed/>
    <w:rsid w:val="00FB47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sxtenouv">
    <w:name w:val="tesxtenouv"/>
    <w:basedOn w:val="Policepardfaut"/>
    <w:rsid w:val="00FB47E0"/>
  </w:style>
  <w:style w:type="character" w:customStyle="1" w:styleId="romain">
    <w:name w:val="romain"/>
    <w:basedOn w:val="Policepardfaut"/>
    <w:rsid w:val="00FB47E0"/>
  </w:style>
  <w:style w:type="character" w:customStyle="1" w:styleId="mwe-math-mathml-inline">
    <w:name w:val="mwe-math-mathml-inline"/>
    <w:basedOn w:val="Policepardfaut"/>
    <w:rsid w:val="00854847"/>
  </w:style>
  <w:style w:type="character" w:styleId="lev">
    <w:name w:val="Strong"/>
    <w:basedOn w:val="Policepardfaut"/>
    <w:uiPriority w:val="22"/>
    <w:qFormat/>
    <w:rsid w:val="003E6C75"/>
    <w:rPr>
      <w:b/>
      <w:bCs/>
    </w:rPr>
  </w:style>
  <w:style w:type="character" w:customStyle="1" w:styleId="Titre3Car">
    <w:name w:val="Titre 3 Car"/>
    <w:basedOn w:val="Policepardfaut"/>
    <w:link w:val="Titre3"/>
    <w:uiPriority w:val="9"/>
    <w:rsid w:val="00A44CC6"/>
    <w:rPr>
      <w:rFonts w:ascii="Arial" w:eastAsia="Times New Roman" w:hAnsi="Arial" w:cs="Arial"/>
      <w:b/>
      <w:bCs/>
      <w:kern w:val="36"/>
      <w:sz w:val="20"/>
      <w:szCs w:val="20"/>
      <w:lang w:eastAsia="fr-FR"/>
    </w:rPr>
  </w:style>
  <w:style w:type="character" w:customStyle="1" w:styleId="Titre4Car">
    <w:name w:val="Titre 4 Car"/>
    <w:basedOn w:val="Policepardfaut"/>
    <w:link w:val="Titre4"/>
    <w:uiPriority w:val="9"/>
    <w:rsid w:val="00A44CC6"/>
    <w:rPr>
      <w:rFonts w:ascii="Arial" w:eastAsia="Times New Roman" w:hAnsi="Arial" w:cs="Arial"/>
      <w:b/>
      <w:bCs/>
      <w:kern w:val="36"/>
      <w:sz w:val="20"/>
      <w:szCs w:val="20"/>
      <w:lang w:eastAsia="fr-FR"/>
    </w:rPr>
  </w:style>
  <w:style w:type="paragraph" w:styleId="Sansinterligne">
    <w:name w:val="No Spacing"/>
    <w:link w:val="SansinterligneCar"/>
    <w:uiPriority w:val="1"/>
    <w:qFormat/>
    <w:rsid w:val="001A0F1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A0F1E"/>
    <w:rPr>
      <w:rFonts w:eastAsiaTheme="minorEastAsia"/>
      <w:lang w:eastAsia="fr-FR"/>
    </w:rPr>
  </w:style>
  <w:style w:type="paragraph" w:styleId="En-ttedetabledesmatires">
    <w:name w:val="TOC Heading"/>
    <w:basedOn w:val="Titre1"/>
    <w:next w:val="Normal"/>
    <w:uiPriority w:val="39"/>
    <w:unhideWhenUsed/>
    <w:qFormat/>
    <w:rsid w:val="001A0F1E"/>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1A0F1E"/>
    <w:pPr>
      <w:spacing w:after="100"/>
    </w:pPr>
  </w:style>
  <w:style w:type="paragraph" w:styleId="TM2">
    <w:name w:val="toc 2"/>
    <w:basedOn w:val="Normal"/>
    <w:next w:val="Normal"/>
    <w:autoRedefine/>
    <w:uiPriority w:val="39"/>
    <w:unhideWhenUsed/>
    <w:rsid w:val="001A0F1E"/>
    <w:pPr>
      <w:spacing w:after="100"/>
      <w:ind w:left="220"/>
    </w:pPr>
  </w:style>
  <w:style w:type="paragraph" w:styleId="TM3">
    <w:name w:val="toc 3"/>
    <w:basedOn w:val="Normal"/>
    <w:next w:val="Normal"/>
    <w:autoRedefine/>
    <w:uiPriority w:val="39"/>
    <w:unhideWhenUsed/>
    <w:rsid w:val="001A0F1E"/>
    <w:pPr>
      <w:spacing w:after="100"/>
      <w:ind w:left="440"/>
    </w:pPr>
  </w:style>
  <w:style w:type="paragraph" w:styleId="En-tte">
    <w:name w:val="header"/>
    <w:basedOn w:val="Normal"/>
    <w:link w:val="En-tteCar"/>
    <w:uiPriority w:val="99"/>
    <w:unhideWhenUsed/>
    <w:rsid w:val="00E3598A"/>
    <w:pPr>
      <w:tabs>
        <w:tab w:val="center" w:pos="4536"/>
        <w:tab w:val="right" w:pos="9072"/>
      </w:tabs>
      <w:spacing w:after="0" w:line="240" w:lineRule="auto"/>
    </w:pPr>
  </w:style>
  <w:style w:type="character" w:customStyle="1" w:styleId="En-tteCar">
    <w:name w:val="En-tête Car"/>
    <w:basedOn w:val="Policepardfaut"/>
    <w:link w:val="En-tte"/>
    <w:uiPriority w:val="99"/>
    <w:rsid w:val="00E3598A"/>
  </w:style>
  <w:style w:type="paragraph" w:styleId="Pieddepage">
    <w:name w:val="footer"/>
    <w:basedOn w:val="Normal"/>
    <w:link w:val="PieddepageCar"/>
    <w:uiPriority w:val="99"/>
    <w:unhideWhenUsed/>
    <w:rsid w:val="00E359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5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8443">
      <w:bodyDiv w:val="1"/>
      <w:marLeft w:val="0"/>
      <w:marRight w:val="0"/>
      <w:marTop w:val="0"/>
      <w:marBottom w:val="0"/>
      <w:divBdr>
        <w:top w:val="none" w:sz="0" w:space="0" w:color="auto"/>
        <w:left w:val="none" w:sz="0" w:space="0" w:color="auto"/>
        <w:bottom w:val="none" w:sz="0" w:space="0" w:color="auto"/>
        <w:right w:val="none" w:sz="0" w:space="0" w:color="auto"/>
      </w:divBdr>
    </w:div>
    <w:div w:id="33891676">
      <w:bodyDiv w:val="1"/>
      <w:marLeft w:val="0"/>
      <w:marRight w:val="0"/>
      <w:marTop w:val="0"/>
      <w:marBottom w:val="0"/>
      <w:divBdr>
        <w:top w:val="none" w:sz="0" w:space="0" w:color="auto"/>
        <w:left w:val="none" w:sz="0" w:space="0" w:color="auto"/>
        <w:bottom w:val="none" w:sz="0" w:space="0" w:color="auto"/>
        <w:right w:val="none" w:sz="0" w:space="0" w:color="auto"/>
      </w:divBdr>
    </w:div>
    <w:div w:id="59717066">
      <w:bodyDiv w:val="1"/>
      <w:marLeft w:val="0"/>
      <w:marRight w:val="0"/>
      <w:marTop w:val="0"/>
      <w:marBottom w:val="0"/>
      <w:divBdr>
        <w:top w:val="none" w:sz="0" w:space="0" w:color="auto"/>
        <w:left w:val="none" w:sz="0" w:space="0" w:color="auto"/>
        <w:bottom w:val="none" w:sz="0" w:space="0" w:color="auto"/>
        <w:right w:val="none" w:sz="0" w:space="0" w:color="auto"/>
      </w:divBdr>
    </w:div>
    <w:div w:id="73213529">
      <w:bodyDiv w:val="1"/>
      <w:marLeft w:val="0"/>
      <w:marRight w:val="0"/>
      <w:marTop w:val="0"/>
      <w:marBottom w:val="0"/>
      <w:divBdr>
        <w:top w:val="none" w:sz="0" w:space="0" w:color="auto"/>
        <w:left w:val="none" w:sz="0" w:space="0" w:color="auto"/>
        <w:bottom w:val="none" w:sz="0" w:space="0" w:color="auto"/>
        <w:right w:val="none" w:sz="0" w:space="0" w:color="auto"/>
      </w:divBdr>
    </w:div>
    <w:div w:id="180975024">
      <w:bodyDiv w:val="1"/>
      <w:marLeft w:val="0"/>
      <w:marRight w:val="0"/>
      <w:marTop w:val="0"/>
      <w:marBottom w:val="0"/>
      <w:divBdr>
        <w:top w:val="none" w:sz="0" w:space="0" w:color="auto"/>
        <w:left w:val="none" w:sz="0" w:space="0" w:color="auto"/>
        <w:bottom w:val="none" w:sz="0" w:space="0" w:color="auto"/>
        <w:right w:val="none" w:sz="0" w:space="0" w:color="auto"/>
      </w:divBdr>
    </w:div>
    <w:div w:id="206844796">
      <w:bodyDiv w:val="1"/>
      <w:marLeft w:val="0"/>
      <w:marRight w:val="0"/>
      <w:marTop w:val="0"/>
      <w:marBottom w:val="0"/>
      <w:divBdr>
        <w:top w:val="none" w:sz="0" w:space="0" w:color="auto"/>
        <w:left w:val="none" w:sz="0" w:space="0" w:color="auto"/>
        <w:bottom w:val="none" w:sz="0" w:space="0" w:color="auto"/>
        <w:right w:val="none" w:sz="0" w:space="0" w:color="auto"/>
      </w:divBdr>
    </w:div>
    <w:div w:id="478814659">
      <w:bodyDiv w:val="1"/>
      <w:marLeft w:val="0"/>
      <w:marRight w:val="0"/>
      <w:marTop w:val="0"/>
      <w:marBottom w:val="0"/>
      <w:divBdr>
        <w:top w:val="none" w:sz="0" w:space="0" w:color="auto"/>
        <w:left w:val="none" w:sz="0" w:space="0" w:color="auto"/>
        <w:bottom w:val="none" w:sz="0" w:space="0" w:color="auto"/>
        <w:right w:val="none" w:sz="0" w:space="0" w:color="auto"/>
      </w:divBdr>
    </w:div>
    <w:div w:id="479150603">
      <w:bodyDiv w:val="1"/>
      <w:marLeft w:val="0"/>
      <w:marRight w:val="0"/>
      <w:marTop w:val="0"/>
      <w:marBottom w:val="0"/>
      <w:divBdr>
        <w:top w:val="none" w:sz="0" w:space="0" w:color="auto"/>
        <w:left w:val="none" w:sz="0" w:space="0" w:color="auto"/>
        <w:bottom w:val="none" w:sz="0" w:space="0" w:color="auto"/>
        <w:right w:val="none" w:sz="0" w:space="0" w:color="auto"/>
      </w:divBdr>
    </w:div>
    <w:div w:id="531043058">
      <w:bodyDiv w:val="1"/>
      <w:marLeft w:val="0"/>
      <w:marRight w:val="0"/>
      <w:marTop w:val="0"/>
      <w:marBottom w:val="0"/>
      <w:divBdr>
        <w:top w:val="none" w:sz="0" w:space="0" w:color="auto"/>
        <w:left w:val="none" w:sz="0" w:space="0" w:color="auto"/>
        <w:bottom w:val="none" w:sz="0" w:space="0" w:color="auto"/>
        <w:right w:val="none" w:sz="0" w:space="0" w:color="auto"/>
      </w:divBdr>
    </w:div>
    <w:div w:id="586036279">
      <w:bodyDiv w:val="1"/>
      <w:marLeft w:val="0"/>
      <w:marRight w:val="0"/>
      <w:marTop w:val="0"/>
      <w:marBottom w:val="0"/>
      <w:divBdr>
        <w:top w:val="none" w:sz="0" w:space="0" w:color="auto"/>
        <w:left w:val="none" w:sz="0" w:space="0" w:color="auto"/>
        <w:bottom w:val="none" w:sz="0" w:space="0" w:color="auto"/>
        <w:right w:val="none" w:sz="0" w:space="0" w:color="auto"/>
      </w:divBdr>
    </w:div>
    <w:div w:id="813378775">
      <w:bodyDiv w:val="1"/>
      <w:marLeft w:val="0"/>
      <w:marRight w:val="0"/>
      <w:marTop w:val="0"/>
      <w:marBottom w:val="0"/>
      <w:divBdr>
        <w:top w:val="none" w:sz="0" w:space="0" w:color="auto"/>
        <w:left w:val="none" w:sz="0" w:space="0" w:color="auto"/>
        <w:bottom w:val="none" w:sz="0" w:space="0" w:color="auto"/>
        <w:right w:val="none" w:sz="0" w:space="0" w:color="auto"/>
      </w:divBdr>
    </w:div>
    <w:div w:id="890842237">
      <w:bodyDiv w:val="1"/>
      <w:marLeft w:val="0"/>
      <w:marRight w:val="0"/>
      <w:marTop w:val="0"/>
      <w:marBottom w:val="0"/>
      <w:divBdr>
        <w:top w:val="none" w:sz="0" w:space="0" w:color="auto"/>
        <w:left w:val="none" w:sz="0" w:space="0" w:color="auto"/>
        <w:bottom w:val="none" w:sz="0" w:space="0" w:color="auto"/>
        <w:right w:val="none" w:sz="0" w:space="0" w:color="auto"/>
      </w:divBdr>
    </w:div>
    <w:div w:id="1087193309">
      <w:bodyDiv w:val="1"/>
      <w:marLeft w:val="0"/>
      <w:marRight w:val="0"/>
      <w:marTop w:val="0"/>
      <w:marBottom w:val="0"/>
      <w:divBdr>
        <w:top w:val="none" w:sz="0" w:space="0" w:color="auto"/>
        <w:left w:val="none" w:sz="0" w:space="0" w:color="auto"/>
        <w:bottom w:val="none" w:sz="0" w:space="0" w:color="auto"/>
        <w:right w:val="none" w:sz="0" w:space="0" w:color="auto"/>
      </w:divBdr>
    </w:div>
    <w:div w:id="1292050552">
      <w:bodyDiv w:val="1"/>
      <w:marLeft w:val="0"/>
      <w:marRight w:val="0"/>
      <w:marTop w:val="0"/>
      <w:marBottom w:val="0"/>
      <w:divBdr>
        <w:top w:val="none" w:sz="0" w:space="0" w:color="auto"/>
        <w:left w:val="none" w:sz="0" w:space="0" w:color="auto"/>
        <w:bottom w:val="none" w:sz="0" w:space="0" w:color="auto"/>
        <w:right w:val="none" w:sz="0" w:space="0" w:color="auto"/>
      </w:divBdr>
    </w:div>
    <w:div w:id="1298949558">
      <w:bodyDiv w:val="1"/>
      <w:marLeft w:val="0"/>
      <w:marRight w:val="0"/>
      <w:marTop w:val="0"/>
      <w:marBottom w:val="0"/>
      <w:divBdr>
        <w:top w:val="none" w:sz="0" w:space="0" w:color="auto"/>
        <w:left w:val="none" w:sz="0" w:space="0" w:color="auto"/>
        <w:bottom w:val="none" w:sz="0" w:space="0" w:color="auto"/>
        <w:right w:val="none" w:sz="0" w:space="0" w:color="auto"/>
      </w:divBdr>
    </w:div>
    <w:div w:id="1323192852">
      <w:bodyDiv w:val="1"/>
      <w:marLeft w:val="0"/>
      <w:marRight w:val="0"/>
      <w:marTop w:val="0"/>
      <w:marBottom w:val="0"/>
      <w:divBdr>
        <w:top w:val="none" w:sz="0" w:space="0" w:color="auto"/>
        <w:left w:val="none" w:sz="0" w:space="0" w:color="auto"/>
        <w:bottom w:val="none" w:sz="0" w:space="0" w:color="auto"/>
        <w:right w:val="none" w:sz="0" w:space="0" w:color="auto"/>
      </w:divBdr>
    </w:div>
    <w:div w:id="1942571053">
      <w:bodyDiv w:val="1"/>
      <w:marLeft w:val="0"/>
      <w:marRight w:val="0"/>
      <w:marTop w:val="0"/>
      <w:marBottom w:val="0"/>
      <w:divBdr>
        <w:top w:val="none" w:sz="0" w:space="0" w:color="auto"/>
        <w:left w:val="none" w:sz="0" w:space="0" w:color="auto"/>
        <w:bottom w:val="none" w:sz="0" w:space="0" w:color="auto"/>
        <w:right w:val="none" w:sz="0" w:space="0" w:color="auto"/>
      </w:divBdr>
    </w:div>
    <w:div w:id="1971552014">
      <w:bodyDiv w:val="1"/>
      <w:marLeft w:val="0"/>
      <w:marRight w:val="0"/>
      <w:marTop w:val="0"/>
      <w:marBottom w:val="0"/>
      <w:divBdr>
        <w:top w:val="none" w:sz="0" w:space="0" w:color="auto"/>
        <w:left w:val="none" w:sz="0" w:space="0" w:color="auto"/>
        <w:bottom w:val="none" w:sz="0" w:space="0" w:color="auto"/>
        <w:right w:val="none" w:sz="0" w:space="0" w:color="auto"/>
      </w:divBdr>
    </w:div>
    <w:div w:id="1982151695">
      <w:bodyDiv w:val="1"/>
      <w:marLeft w:val="0"/>
      <w:marRight w:val="0"/>
      <w:marTop w:val="0"/>
      <w:marBottom w:val="0"/>
      <w:divBdr>
        <w:top w:val="none" w:sz="0" w:space="0" w:color="auto"/>
        <w:left w:val="none" w:sz="0" w:space="0" w:color="auto"/>
        <w:bottom w:val="none" w:sz="0" w:space="0" w:color="auto"/>
        <w:right w:val="none" w:sz="0" w:space="0" w:color="auto"/>
      </w:divBdr>
    </w:div>
    <w:div w:id="208491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lpha.physionet.org/content/nsrdb/1.0.0/" TargetMode="External"/><Relationship Id="rId18" Type="http://schemas.openxmlformats.org/officeDocument/2006/relationships/hyperlink" Target="https://alpha.physionet.org/content/nstdb/1.0.0/" TargetMode="External"/><Relationship Id="rId3" Type="http://schemas.openxmlformats.org/officeDocument/2006/relationships/numbering" Target="numbering.xml"/><Relationship Id="rId21" Type="http://schemas.openxmlformats.org/officeDocument/2006/relationships/hyperlink" Target="https://alpha.physionet.org/content/chfdb/1.0.0/" TargetMode="External"/><Relationship Id="rId7" Type="http://schemas.openxmlformats.org/officeDocument/2006/relationships/webSettings" Target="webSettings.xml"/><Relationship Id="rId12" Type="http://schemas.openxmlformats.org/officeDocument/2006/relationships/hyperlink" Target="https://alpha.physionet.org/about/database/" TargetMode="External"/><Relationship Id="rId17" Type="http://schemas.openxmlformats.org/officeDocument/2006/relationships/hyperlink" Target="https://www.physionet.org/physiobank/database/html/mitdbdir/intro.htm" TargetMode="External"/><Relationship Id="rId2" Type="http://schemas.openxmlformats.org/officeDocument/2006/relationships/customXml" Target="../customXml/item2.xml"/><Relationship Id="rId16" Type="http://schemas.openxmlformats.org/officeDocument/2006/relationships/hyperlink" Target="https://physionet.org/physiobank/database/nstdb/" TargetMode="External"/><Relationship Id="rId20" Type="http://schemas.openxmlformats.org/officeDocument/2006/relationships/hyperlink" Target="https://alpha.physionet.org/content/edb/1.0.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lpha.physionet.org/about/database/"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alpha.physionet.org/static/published-projects/nstdb/1.0.0/" TargetMode="External"/><Relationship Id="rId23" Type="http://schemas.openxmlformats.org/officeDocument/2006/relationships/fontTable" Target="fontTable.xml"/><Relationship Id="rId10" Type="http://schemas.openxmlformats.org/officeDocument/2006/relationships/hyperlink" Target="https://alpha.physionet.org/about/database/" TargetMode="External"/><Relationship Id="rId19" Type="http://schemas.openxmlformats.org/officeDocument/2006/relationships/hyperlink" Target="https://alpha.physionet.org/content/ltstdb/1.0.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alpha.physionet.org/content/mitdb/1.0.0/" TargetMode="External"/><Relationship Id="rId22" Type="http://schemas.openxmlformats.org/officeDocument/2006/relationships/hyperlink" Target="https://alpha.physionet.org/content/qtdb/1.0.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94775F-2D22-4633-9ABC-FE7B203AE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1116</Words>
  <Characters>6142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Traitement des signaux ECG</vt:lpstr>
    </vt:vector>
  </TitlesOfParts>
  <Company>Microsoft</Company>
  <LinksUpToDate>false</LinksUpToDate>
  <CharactersWithSpaces>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Traitement des signaux ECG</dc:title>
  <dc:subject>Projet CST</dc:subject>
  <dc:creator>Philippe CLARET</dc:creator>
  <cp:lastModifiedBy>Intercontrat6</cp:lastModifiedBy>
  <cp:revision>8</cp:revision>
  <dcterms:created xsi:type="dcterms:W3CDTF">2019-07-01T12:27:00Z</dcterms:created>
  <dcterms:modified xsi:type="dcterms:W3CDTF">2019-07-01T15:00:00Z</dcterms:modified>
</cp:coreProperties>
</file>