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7 Record</w:t>
      </w:r>
    </w:p>
    <w:p>
      <w:pPr>
        <w:spacing w:after="140"/>
        <w:jc w:val="left"/>
      </w:pPr>
      <w:r>
        <w:t xml:space="preserve">Written 29 September 2026. Covers work done on 29 September 2026.</w:t>
      </w:r>
    </w:p>
    <w:p>
      <w:pPr>
        <w:spacing w:after="140"/>
        <w:jc w:val="left"/>
      </w:pPr>
      <w:r>
        <w:rPr>
          <w:b/>
          <w:bCs/>
        </w:rPr>
        <w:t xml:space="preserve">Three deviation records opened: D8, D9, D10.</w:t>
      </w:r>
      <w:r>
        <w:t xml:space="preserve"> D8 and D9 were written before any g existed on disk. D10 is marked POST-HOC in its own heading and changes no verdict.</w:t>
      </w:r>
    </w:p>
    <w:p>
      <w:pPr>
        <w:spacing w:after="140"/>
        <w:jc w:val="left"/>
      </w:pPr>
      <w:r>
        <w:rPr>
          <w:b/>
          <w:bCs/>
        </w:rPr>
        <w:t xml:space="preserve">The headline.</w:t>
      </w:r>
      <w:r>
        <w:t xml:space="preserve"> H2 and H3 were executed for the first time, five weeks late, across all 360 registered units. The registered decision procedure returns </w:t>
      </w:r>
      <w:r>
        <w:rPr>
          <w:b/>
          <w:bCs/>
        </w:rPr>
        <w:t xml:space="preserve">no verdict for either hypothesis</w:t>
      </w:r>
      <w:r>
        <w:t xml:space="preserve">. Section 2 of the pre-registration calls H2 "the reason this project exists."</w:t>
      </w:r>
    </w:p>
    <w:p>
      <w:pPr>
        <w:spacing w:after="120" w:before="120"/>
      </w:pPr>
    </w:p>
    <w:p>
      <w:pPr>
        <w:pStyle w:val="Heading1"/>
        <w:spacing w:after="140" w:before="280"/>
      </w:pPr>
      <w:r>
        <w:rPr>
          <w:b/>
          <w:bCs/>
          <w:color w:val="000000"/>
          <w:sz w:val="24"/>
          <w:szCs w:val="24"/>
        </w:rPr>
        <w:t xml:space="preserve">1. What week 7 was for</w:t>
      </w:r>
    </w:p>
    <w:p>
      <w:pPr>
        <w:spacing w:after="140"/>
        <w:jc w:val="left"/>
      </w:pPr>
      <w:r>
        <w:t xml:space="preserve">Week 6 closed with an open item that had been true since week 4 and had never appeared in a weekly record: two of the project's three registered confirmatory hypotheses had never been run. H1 was tested in week 4. H2 and H3 were not, and the project turned toward the audit protocol and did not come back.</w:t>
      </w:r>
    </w:p>
    <w:p>
      <w:pPr>
        <w:spacing w:after="140"/>
        <w:jc w:val="left"/>
      </w:pPr>
      <w:r>
        <w:t xml:space="preserve">Week 7 ran them. It also produced three deviation records, thirteen defects in this project's own code, and four wrong claims of mine that had to be withdrawn in the same session in which they were made.</w:t>
      </w:r>
    </w:p>
    <w:p>
      <w:pPr>
        <w:spacing w:after="120" w:before="120"/>
      </w:pPr>
    </w:p>
    <w:p>
      <w:pPr>
        <w:pStyle w:val="Heading1"/>
        <w:spacing w:after="140" w:before="280"/>
      </w:pPr>
      <w:r>
        <w:rPr>
          <w:b/>
          <w:bCs/>
          <w:color w:val="000000"/>
          <w:sz w:val="24"/>
          <w:szCs w:val="24"/>
        </w:rPr>
        <w:t xml:space="preserve">2. The verdict: NOT ESTABLISHED, for both hypotheses, at every lambda</w:t>
      </w:r>
    </w:p>
    <w:p>
      <w:pPr>
        <w:spacing w:after="140"/>
        <w:jc w:val="left"/>
      </w:pPr>
      <w:r>
        <w:t xml:space="preserve">D5 requires the registered conclusion to hold at every lambda at which no unit breaches its sqrt(n) ceiling. </w:t>
      </w:r>
      <w:r>
        <w:rPr>
          <w:b/>
          <w:bCs/>
        </w:rPr>
        <w:t xml:space="preserve">No lambda column is breach-free.</w:t>
      </w:r>
      <w:r>
        <w:t xml:space="preserve"> The procedure therefore returns no verdict in either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EDEDED" w:val="clear"/>
            <w:tcMar>
              <w:top w:type="dxa" w:w="60"/>
              <w:left w:type="dxa" w:w="100"/>
              <w:bottom w:type="dxa" w:w="60"/>
              <w:right w:type="dxa" w:w="100"/>
            </w:tcMar>
          </w:tcPr>
          <w:p>
            <w:pPr>
              <w:spacing w:after="0" w:before="0"/>
            </w:pPr>
            <w:r>
              <w:rPr>
                <w:b/>
                <w:bCs/>
                <w:sz w:val="19"/>
                <w:szCs w:val="19"/>
              </w:rPr>
              <w:t xml:space="preserve">lambda</w:t>
            </w:r>
          </w:p>
        </w:tc>
        <w:tc>
          <w:tcPr>
            <w:tcW w:type="dxa" w:w="1170"/>
            <w:shd w:fill="EDEDED" w:val="clear"/>
            <w:tcMar>
              <w:top w:type="dxa" w:w="60"/>
              <w:left w:type="dxa" w:w="100"/>
              <w:bottom w:type="dxa" w:w="60"/>
              <w:right w:type="dxa" w:w="100"/>
            </w:tcMar>
          </w:tcPr>
          <w:p>
            <w:pPr>
              <w:spacing w:after="0" w:before="0"/>
            </w:pPr>
            <w:r>
              <w:rPr>
                <w:b/>
                <w:bCs/>
                <w:sz w:val="19"/>
                <w:szCs w:val="19"/>
              </w:rPr>
              <w:t xml:space="preserve">units</w:t>
            </w:r>
          </w:p>
        </w:tc>
        <w:tc>
          <w:tcPr>
            <w:tcW w:type="dxa" w:w="1170"/>
            <w:shd w:fill="EDEDED" w:val="clear"/>
            <w:tcMar>
              <w:top w:type="dxa" w:w="60"/>
              <w:left w:type="dxa" w:w="100"/>
              <w:bottom w:type="dxa" w:w="60"/>
              <w:right w:type="dxa" w:w="100"/>
            </w:tcMar>
          </w:tcPr>
          <w:p>
            <w:pPr>
              <w:spacing w:after="0" w:before="0"/>
            </w:pPr>
            <w:r>
              <w:rPr>
                <w:b/>
                <w:bCs/>
                <w:sz w:val="19"/>
                <w:szCs w:val="19"/>
              </w:rPr>
              <w:t xml:space="preserve">breaches</w:t>
            </w:r>
          </w:p>
        </w:tc>
        <w:tc>
          <w:tcPr>
            <w:tcW w:type="dxa" w:w="1170"/>
            <w:shd w:fill="EDEDED" w:val="clear"/>
            <w:tcMar>
              <w:top w:type="dxa" w:w="60"/>
              <w:left w:type="dxa" w:w="100"/>
              <w:bottom w:type="dxa" w:w="60"/>
              <w:right w:type="dxa" w:w="100"/>
            </w:tcMar>
          </w:tcPr>
          <w:p>
            <w:pPr>
              <w:spacing w:after="0" w:before="0"/>
            </w:pPr>
            <w:r>
              <w:rPr>
                <w:b/>
                <w:bCs/>
                <w:sz w:val="19"/>
                <w:szCs w:val="19"/>
              </w:rPr>
              <w:t xml:space="preserve">rho</w:t>
            </w:r>
          </w:p>
        </w:tc>
        <w:tc>
          <w:tcPr>
            <w:tcW w:type="dxa" w:w="1170"/>
            <w:shd w:fill="EDEDED" w:val="clear"/>
            <w:tcMar>
              <w:top w:type="dxa" w:w="60"/>
              <w:left w:type="dxa" w:w="100"/>
              <w:bottom w:type="dxa" w:w="60"/>
              <w:right w:type="dxa" w:w="100"/>
            </w:tcMar>
          </w:tcPr>
          <w:p>
            <w:pPr>
              <w:spacing w:after="0" w:before="0"/>
            </w:pPr>
            <w:r>
              <w:rPr>
                <w:b/>
                <w:bCs/>
                <w:sz w:val="19"/>
                <w:szCs w:val="19"/>
              </w:rPr>
              <w:t xml:space="preserve">p</w:t>
            </w:r>
          </w:p>
        </w:tc>
        <w:tc>
          <w:tcPr>
            <w:tcW w:type="dxa" w:w="1170"/>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170"/>
            <w:shd w:fill="EDEDED" w:val="clear"/>
            <w:tcMar>
              <w:top w:type="dxa" w:w="60"/>
              <w:left w:type="dxa" w:w="100"/>
              <w:bottom w:type="dxa" w:w="60"/>
              <w:right w:type="dxa" w:w="100"/>
            </w:tcMar>
          </w:tcPr>
          <w:p>
            <w:pPr>
              <w:spacing w:after="0" w:before="0"/>
            </w:pPr>
            <w:r>
              <w:rPr>
                <w:b/>
                <w:bCs/>
                <w:sz w:val="19"/>
                <w:szCs w:val="19"/>
              </w:rPr>
              <w:t xml:space="preserve">H2</w:t>
            </w:r>
          </w:p>
        </w:tc>
        <w:tc>
          <w:tcPr>
            <w:tcW w:type="dxa" w:w="1170"/>
            <w:shd w:fill="EDEDED" w:val="clear"/>
            <w:tcMar>
              <w:top w:type="dxa" w:w="60"/>
              <w:left w:type="dxa" w:w="100"/>
              <w:bottom w:type="dxa" w:w="60"/>
              <w:right w:type="dxa" w:w="100"/>
            </w:tcMar>
          </w:tcPr>
          <w:p>
            <w:pPr>
              <w:spacing w:after="0" w:before="0"/>
            </w:pPr>
            <w:r>
              <w:rPr>
                <w:b/>
                <w:bCs/>
                <w:sz w:val="19"/>
                <w:szCs w:val="19"/>
              </w:rPr>
              <w:t xml:space="preserve">H3</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1e-1</w:t>
            </w:r>
          </w:p>
        </w:tc>
        <w:tc>
          <w:tcPr>
            <w:tcW w:type="dxa" w:w="1170"/>
            <w:tcMar>
              <w:top w:type="dxa" w:w="60"/>
              <w:left w:type="dxa" w:w="100"/>
              <w:bottom w:type="dxa" w:w="60"/>
              <w:right w:type="dxa" w:w="100"/>
            </w:tcMar>
          </w:tcPr>
          <w:p>
            <w:pPr>
              <w:spacing w:after="0" w:before="0"/>
            </w:pPr>
            <w:r>
              <w:rPr>
                <w:b w:val="false"/>
                <w:bCs w:val="false"/>
                <w:sz w:val="19"/>
                <w:szCs w:val="19"/>
              </w:rPr>
              <w:t xml:space="preserve">360</w:t>
            </w:r>
          </w:p>
        </w:tc>
        <w:tc>
          <w:tcPr>
            <w:tcW w:type="dxa" w:w="1170"/>
            <w:tcMar>
              <w:top w:type="dxa" w:w="60"/>
              <w:left w:type="dxa" w:w="100"/>
              <w:bottom w:type="dxa" w:w="60"/>
              <w:right w:type="dxa" w:w="100"/>
            </w:tcMar>
          </w:tcPr>
          <w:p>
            <w:pPr>
              <w:spacing w:after="0" w:before="0"/>
            </w:pPr>
            <w:r>
              <w:rPr>
                <w:b w:val="false"/>
                <w:bCs w:val="false"/>
                <w:sz w:val="19"/>
                <w:szCs w:val="19"/>
              </w:rPr>
              <w:t xml:space="preserve">4/7200</w:t>
            </w:r>
          </w:p>
        </w:tc>
        <w:tc>
          <w:tcPr>
            <w:tcW w:type="dxa" w:w="1170"/>
            <w:tcMar>
              <w:top w:type="dxa" w:w="60"/>
              <w:left w:type="dxa" w:w="100"/>
              <w:bottom w:type="dxa" w:w="60"/>
              <w:right w:type="dxa" w:w="100"/>
            </w:tcMar>
          </w:tcPr>
          <w:p>
            <w:pPr>
              <w:spacing w:after="0" w:before="0"/>
            </w:pPr>
            <w:r>
              <w:rPr>
                <w:b w:val="false"/>
                <w:bCs w:val="false"/>
                <w:sz w:val="19"/>
                <w:szCs w:val="19"/>
              </w:rPr>
              <w:t xml:space="preserve">+0.1712</w:t>
            </w:r>
          </w:p>
        </w:tc>
        <w:tc>
          <w:tcPr>
            <w:tcW w:type="dxa" w:w="1170"/>
            <w:tcMar>
              <w:top w:type="dxa" w:w="60"/>
              <w:left w:type="dxa" w:w="100"/>
              <w:bottom w:type="dxa" w:w="60"/>
              <w:right w:type="dxa" w:w="100"/>
            </w:tcMar>
          </w:tcPr>
          <w:p>
            <w:pPr>
              <w:spacing w:after="0" w:before="0"/>
            </w:pPr>
            <w:r>
              <w:rPr>
                <w:b w:val="false"/>
                <w:bCs w:val="false"/>
                <w:sz w:val="19"/>
                <w:szCs w:val="19"/>
              </w:rPr>
              <w:t xml:space="preserve">1.11e-03</w:t>
            </w:r>
          </w:p>
        </w:tc>
        <w:tc>
          <w:tcPr>
            <w:tcW w:type="dxa" w:w="1170"/>
            <w:tcMar>
              <w:top w:type="dxa" w:w="60"/>
              <w:left w:type="dxa" w:w="100"/>
              <w:bottom w:type="dxa" w:w="60"/>
              <w:right w:type="dxa" w:w="100"/>
            </w:tcMar>
          </w:tcPr>
          <w:p>
            <w:pPr>
              <w:spacing w:after="0" w:before="0"/>
            </w:pPr>
            <w:r>
              <w:rPr>
                <w:b w:val="false"/>
                <w:bCs w:val="false"/>
                <w:sz w:val="19"/>
                <w:szCs w:val="19"/>
              </w:rPr>
              <w:t xml:space="preserve">[+0.069, +0.270]</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1e-2</w:t>
            </w:r>
          </w:p>
        </w:tc>
        <w:tc>
          <w:tcPr>
            <w:tcW w:type="dxa" w:w="1170"/>
            <w:tcMar>
              <w:top w:type="dxa" w:w="60"/>
              <w:left w:type="dxa" w:w="100"/>
              <w:bottom w:type="dxa" w:w="60"/>
              <w:right w:type="dxa" w:w="100"/>
            </w:tcMar>
          </w:tcPr>
          <w:p>
            <w:pPr>
              <w:spacing w:after="0" w:before="0"/>
            </w:pPr>
            <w:r>
              <w:rPr>
                <w:b w:val="false"/>
                <w:bCs w:val="false"/>
                <w:sz w:val="19"/>
                <w:szCs w:val="19"/>
              </w:rPr>
              <w:t xml:space="preserve">350</w:t>
            </w:r>
          </w:p>
        </w:tc>
        <w:tc>
          <w:tcPr>
            <w:tcW w:type="dxa" w:w="1170"/>
            <w:tcMar>
              <w:top w:type="dxa" w:w="60"/>
              <w:left w:type="dxa" w:w="100"/>
              <w:bottom w:type="dxa" w:w="60"/>
              <w:right w:type="dxa" w:w="100"/>
            </w:tcMar>
          </w:tcPr>
          <w:p>
            <w:pPr>
              <w:spacing w:after="0" w:before="0"/>
            </w:pPr>
            <w:r>
              <w:rPr>
                <w:b w:val="false"/>
                <w:bCs w:val="false"/>
                <w:sz w:val="19"/>
                <w:szCs w:val="19"/>
              </w:rPr>
              <w:t xml:space="preserve">657/7200</w:t>
            </w:r>
          </w:p>
        </w:tc>
        <w:tc>
          <w:tcPr>
            <w:tcW w:type="dxa" w:w="1170"/>
            <w:tcMar>
              <w:top w:type="dxa" w:w="60"/>
              <w:left w:type="dxa" w:w="100"/>
              <w:bottom w:type="dxa" w:w="60"/>
              <w:right w:type="dxa" w:w="100"/>
            </w:tcMar>
          </w:tcPr>
          <w:p>
            <w:pPr>
              <w:spacing w:after="0" w:before="0"/>
            </w:pPr>
            <w:r>
              <w:rPr>
                <w:b w:val="false"/>
                <w:bCs w:val="false"/>
                <w:sz w:val="19"/>
                <w:szCs w:val="19"/>
              </w:rPr>
              <w:t xml:space="preserve">-0.0245</w:t>
            </w:r>
          </w:p>
        </w:tc>
        <w:tc>
          <w:tcPr>
            <w:tcW w:type="dxa" w:w="1170"/>
            <w:tcMar>
              <w:top w:type="dxa" w:w="60"/>
              <w:left w:type="dxa" w:w="100"/>
              <w:bottom w:type="dxa" w:w="60"/>
              <w:right w:type="dxa" w:w="100"/>
            </w:tcMar>
          </w:tcPr>
          <w:p>
            <w:pPr>
              <w:spacing w:after="0" w:before="0"/>
            </w:pPr>
            <w:r>
              <w:rPr>
                <w:b w:val="false"/>
                <w:bCs w:val="false"/>
                <w:sz w:val="19"/>
                <w:szCs w:val="19"/>
              </w:rPr>
              <w:t xml:space="preserve">6.48e-01</w:t>
            </w:r>
          </w:p>
        </w:tc>
        <w:tc>
          <w:tcPr>
            <w:tcW w:type="dxa" w:w="1170"/>
            <w:tcMar>
              <w:top w:type="dxa" w:w="60"/>
              <w:left w:type="dxa" w:w="100"/>
              <w:bottom w:type="dxa" w:w="60"/>
              <w:right w:type="dxa" w:w="100"/>
            </w:tcMar>
          </w:tcPr>
          <w:p>
            <w:pPr>
              <w:spacing w:after="0" w:before="0"/>
            </w:pPr>
            <w:r>
              <w:rPr>
                <w:b w:val="false"/>
                <w:bCs w:val="false"/>
                <w:sz w:val="19"/>
                <w:szCs w:val="19"/>
              </w:rPr>
              <w:t xml:space="preserve">[-0.129, +0.081]</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c>
          <w:tcPr>
            <w:tcW w:type="dxa" w:w="1170"/>
            <w:tcMar>
              <w:top w:type="dxa" w:w="60"/>
              <w:left w:type="dxa" w:w="100"/>
              <w:bottom w:type="dxa" w:w="60"/>
              <w:right w:type="dxa" w:w="100"/>
            </w:tcMar>
          </w:tcPr>
          <w:p>
            <w:pPr>
              <w:spacing w:after="0" w:before="0"/>
            </w:pPr>
            <w:r>
              <w:rPr>
                <w:b w:val="false"/>
                <w:bCs w:val="false"/>
                <w:sz w:val="19"/>
                <w:szCs w:val="19"/>
              </w:rPr>
              <w:t xml:space="preserve">NOT ESTIMABLE</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1e-3</w:t>
            </w:r>
          </w:p>
        </w:tc>
        <w:tc>
          <w:tcPr>
            <w:tcW w:type="dxa" w:w="1170"/>
            <w:tcMar>
              <w:top w:type="dxa" w:w="60"/>
              <w:left w:type="dxa" w:w="100"/>
              <w:bottom w:type="dxa" w:w="60"/>
              <w:right w:type="dxa" w:w="100"/>
            </w:tcMar>
          </w:tcPr>
          <w:p>
            <w:pPr>
              <w:spacing w:after="0" w:before="0"/>
            </w:pPr>
            <w:r>
              <w:rPr>
                <w:b w:val="false"/>
                <w:bCs w:val="false"/>
                <w:sz w:val="19"/>
                <w:szCs w:val="19"/>
              </w:rPr>
              <w:t xml:space="preserve">90</w:t>
            </w:r>
          </w:p>
        </w:tc>
        <w:tc>
          <w:tcPr>
            <w:tcW w:type="dxa" w:w="1170"/>
            <w:tcMar>
              <w:top w:type="dxa" w:w="60"/>
              <w:left w:type="dxa" w:w="100"/>
              <w:bottom w:type="dxa" w:w="60"/>
              <w:right w:type="dxa" w:w="100"/>
            </w:tcMar>
          </w:tcPr>
          <w:p>
            <w:pPr>
              <w:spacing w:after="0" w:before="0"/>
            </w:pPr>
            <w:r>
              <w:rPr>
                <w:b w:val="false"/>
                <w:bCs w:val="false"/>
                <w:sz w:val="19"/>
                <w:szCs w:val="19"/>
              </w:rPr>
              <w:t xml:space="preserve">4574/7200</w:t>
            </w:r>
          </w:p>
        </w:tc>
        <w:tc>
          <w:tcPr>
            <w:tcW w:type="dxa" w:w="1170"/>
            <w:tcMar>
              <w:top w:type="dxa" w:w="60"/>
              <w:left w:type="dxa" w:w="100"/>
              <w:bottom w:type="dxa" w:w="60"/>
              <w:right w:type="dxa" w:w="100"/>
            </w:tcMar>
          </w:tcPr>
          <w:p>
            <w:pPr>
              <w:spacing w:after="0" w:before="0"/>
            </w:pPr>
            <w:r>
              <w:rPr>
                <w:b w:val="false"/>
                <w:bCs w:val="false"/>
                <w:sz w:val="19"/>
                <w:szCs w:val="19"/>
              </w:rPr>
              <w:t xml:space="preserve">-0.3814</w:t>
            </w:r>
          </w:p>
        </w:tc>
        <w:tc>
          <w:tcPr>
            <w:tcW w:type="dxa" w:w="1170"/>
            <w:tcMar>
              <w:top w:type="dxa" w:w="60"/>
              <w:left w:type="dxa" w:w="100"/>
              <w:bottom w:type="dxa" w:w="60"/>
              <w:right w:type="dxa" w:w="100"/>
            </w:tcMar>
          </w:tcPr>
          <w:p>
            <w:pPr>
              <w:spacing w:after="0" w:before="0"/>
            </w:pPr>
            <w:r>
              <w:rPr>
                <w:b w:val="false"/>
                <w:bCs w:val="false"/>
                <w:sz w:val="19"/>
                <w:szCs w:val="19"/>
              </w:rPr>
              <w:t xml:space="preserve">2.09e-04</w:t>
            </w:r>
          </w:p>
        </w:tc>
        <w:tc>
          <w:tcPr>
            <w:tcW w:type="dxa" w:w="1170"/>
            <w:tcMar>
              <w:top w:type="dxa" w:w="60"/>
              <w:left w:type="dxa" w:w="100"/>
              <w:bottom w:type="dxa" w:w="60"/>
              <w:right w:type="dxa" w:w="100"/>
            </w:tcMar>
          </w:tcPr>
          <w:p>
            <w:pPr>
              <w:spacing w:after="0" w:before="0"/>
            </w:pPr>
            <w:r>
              <w:rPr>
                <w:b w:val="false"/>
                <w:bCs w:val="false"/>
                <w:sz w:val="19"/>
                <w:szCs w:val="19"/>
              </w:rPr>
              <w:t xml:space="preserve">[-0.545, -0.189]</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r>
      <w:tr>
        <w:tc>
          <w:tcPr>
            <w:tcW w:type="dxa" w:w="1170"/>
            <w:tcMar>
              <w:top w:type="dxa" w:w="60"/>
              <w:left w:type="dxa" w:w="100"/>
              <w:bottom w:type="dxa" w:w="60"/>
              <w:right w:type="dxa" w:w="100"/>
            </w:tcMar>
          </w:tcPr>
          <w:p>
            <w:pPr>
              <w:spacing w:after="0" w:before="0"/>
            </w:pPr>
            <w:r>
              <w:rPr>
                <w:b w:val="false"/>
                <w:bCs w:val="false"/>
                <w:sz w:val="19"/>
                <w:szCs w:val="19"/>
              </w:rPr>
              <w:t xml:space="preserve">1e-4</w:t>
            </w:r>
          </w:p>
        </w:tc>
        <w:tc>
          <w:tcPr>
            <w:tcW w:type="dxa" w:w="1170"/>
            <w:tcMar>
              <w:top w:type="dxa" w:w="60"/>
              <w:left w:type="dxa" w:w="100"/>
              <w:bottom w:type="dxa" w:w="60"/>
              <w:right w:type="dxa" w:w="100"/>
            </w:tcMar>
          </w:tcPr>
          <w:p>
            <w:pPr>
              <w:spacing w:after="0" w:before="0"/>
            </w:pPr>
            <w:r>
              <w:rPr>
                <w:b w:val="false"/>
                <w:bCs w:val="false"/>
                <w:sz w:val="19"/>
                <w:szCs w:val="19"/>
              </w:rPr>
              <w:t xml:space="preserve">61</w:t>
            </w:r>
          </w:p>
        </w:tc>
        <w:tc>
          <w:tcPr>
            <w:tcW w:type="dxa" w:w="1170"/>
            <w:tcMar>
              <w:top w:type="dxa" w:w="60"/>
              <w:left w:type="dxa" w:w="100"/>
              <w:bottom w:type="dxa" w:w="60"/>
              <w:right w:type="dxa" w:w="100"/>
            </w:tcMar>
          </w:tcPr>
          <w:p>
            <w:pPr>
              <w:spacing w:after="0" w:before="0"/>
            </w:pPr>
            <w:r>
              <w:rPr>
                <w:b w:val="false"/>
                <w:bCs w:val="false"/>
                <w:sz w:val="19"/>
                <w:szCs w:val="19"/>
              </w:rPr>
              <w:t xml:space="preserve">4972/7200</w:t>
            </w:r>
          </w:p>
        </w:tc>
        <w:tc>
          <w:tcPr>
            <w:tcW w:type="dxa" w:w="1170"/>
            <w:tcMar>
              <w:top w:type="dxa" w:w="60"/>
              <w:left w:type="dxa" w:w="100"/>
              <w:bottom w:type="dxa" w:w="60"/>
              <w:right w:type="dxa" w:w="100"/>
            </w:tcMar>
          </w:tcPr>
          <w:p>
            <w:pPr>
              <w:spacing w:after="0" w:before="0"/>
            </w:pPr>
            <w:r>
              <w:rPr>
                <w:b w:val="false"/>
                <w:bCs w:val="false"/>
                <w:sz w:val="19"/>
                <w:szCs w:val="19"/>
              </w:rPr>
              <w:t xml:space="preserve">-0.2938</w:t>
            </w:r>
          </w:p>
        </w:tc>
        <w:tc>
          <w:tcPr>
            <w:tcW w:type="dxa" w:w="1170"/>
            <w:tcMar>
              <w:top w:type="dxa" w:w="60"/>
              <w:left w:type="dxa" w:w="100"/>
              <w:bottom w:type="dxa" w:w="60"/>
              <w:right w:type="dxa" w:w="100"/>
            </w:tcMar>
          </w:tcPr>
          <w:p>
            <w:pPr>
              <w:spacing w:after="0" w:before="0"/>
            </w:pPr>
            <w:r>
              <w:rPr>
                <w:b w:val="false"/>
                <w:bCs w:val="false"/>
                <w:sz w:val="19"/>
                <w:szCs w:val="19"/>
              </w:rPr>
              <w:t xml:space="preserve">2.16e-02</w:t>
            </w:r>
          </w:p>
        </w:tc>
        <w:tc>
          <w:tcPr>
            <w:tcW w:type="dxa" w:w="1170"/>
            <w:tcMar>
              <w:top w:type="dxa" w:w="60"/>
              <w:left w:type="dxa" w:w="100"/>
              <w:bottom w:type="dxa" w:w="60"/>
              <w:right w:type="dxa" w:w="100"/>
            </w:tcMar>
          </w:tcPr>
          <w:p>
            <w:pPr>
              <w:spacing w:after="0" w:before="0"/>
            </w:pPr>
            <w:r>
              <w:rPr>
                <w:b w:val="false"/>
                <w:bCs w:val="false"/>
                <w:sz w:val="19"/>
                <w:szCs w:val="19"/>
              </w:rPr>
              <w:t xml:space="preserve">[-0.508, -0.045]</w:t>
            </w:r>
          </w:p>
        </w:tc>
        <w:tc>
          <w:tcPr>
            <w:tcW w:type="dxa" w:w="1170"/>
            <w:tcMar>
              <w:top w:type="dxa" w:w="60"/>
              <w:left w:type="dxa" w:w="100"/>
              <w:bottom w:type="dxa" w:w="60"/>
              <w:right w:type="dxa" w:w="100"/>
            </w:tcMar>
          </w:tcPr>
          <w:p>
            <w:pPr>
              <w:spacing w:after="0" w:before="0"/>
            </w:pPr>
            <w:r>
              <w:rPr>
                <w:b w:val="false"/>
                <w:bCs w:val="false"/>
                <w:sz w:val="19"/>
                <w:szCs w:val="19"/>
              </w:rPr>
              <w:t xml:space="preserve">rejects</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r>
      <w:tr>
        <w:tc>
          <w:tcPr>
            <w:tcW w:type="dxa" w:w="1170"/>
            <w:tcMar>
              <w:top w:type="dxa" w:w="60"/>
              <w:left w:type="dxa" w:w="100"/>
              <w:bottom w:type="dxa" w:w="60"/>
              <w:right w:type="dxa" w:w="100"/>
            </w:tcMar>
          </w:tcPr>
          <w:p>
            <w:pPr>
              <w:spacing w:after="0" w:before="0"/>
            </w:pPr>
            <w:r>
              <w:rPr>
                <w:b w:val="false"/>
                <w:bCs w:val="false"/>
                <w:sz w:val="19"/>
                <w:szCs w:val="19"/>
              </w:rPr>
              <w:t xml:space="preserve">from C</w:t>
            </w:r>
          </w:p>
        </w:tc>
        <w:tc>
          <w:tcPr>
            <w:tcW w:type="dxa" w:w="1170"/>
            <w:tcMar>
              <w:top w:type="dxa" w:w="60"/>
              <w:left w:type="dxa" w:w="100"/>
              <w:bottom w:type="dxa" w:w="60"/>
              <w:right w:type="dxa" w:w="100"/>
            </w:tcMar>
          </w:tcPr>
          <w:p>
            <w:pPr>
              <w:spacing w:after="0" w:before="0"/>
            </w:pPr>
            <w:r>
              <w:rPr>
                <w:b w:val="false"/>
                <w:bCs w:val="false"/>
                <w:sz w:val="19"/>
                <w:szCs w:val="19"/>
              </w:rPr>
              <w:t xml:space="preserve">289</w:t>
            </w:r>
          </w:p>
        </w:tc>
        <w:tc>
          <w:tcPr>
            <w:tcW w:type="dxa" w:w="1170"/>
            <w:tcMar>
              <w:top w:type="dxa" w:w="60"/>
              <w:left w:type="dxa" w:w="100"/>
              <w:bottom w:type="dxa" w:w="60"/>
              <w:right w:type="dxa" w:w="100"/>
            </w:tcMar>
          </w:tcPr>
          <w:p>
            <w:pPr>
              <w:spacing w:after="0" w:before="0"/>
            </w:pPr>
            <w:r>
              <w:rPr>
                <w:b w:val="false"/>
                <w:bCs w:val="false"/>
                <w:sz w:val="19"/>
                <w:szCs w:val="19"/>
              </w:rPr>
              <w:t xml:space="preserve">2893/7200</w:t>
            </w:r>
          </w:p>
        </w:tc>
        <w:tc>
          <w:tcPr>
            <w:tcW w:type="dxa" w:w="1170"/>
            <w:tcMar>
              <w:top w:type="dxa" w:w="60"/>
              <w:left w:type="dxa" w:w="100"/>
              <w:bottom w:type="dxa" w:w="60"/>
              <w:right w:type="dxa" w:w="100"/>
            </w:tcMar>
          </w:tcPr>
          <w:p>
            <w:pPr>
              <w:spacing w:after="0" w:before="0"/>
            </w:pPr>
            <w:r>
              <w:rPr>
                <w:b w:val="false"/>
                <w:bCs w:val="false"/>
                <w:sz w:val="19"/>
                <w:szCs w:val="19"/>
              </w:rPr>
              <w:t xml:space="preserve">-0.0145</w:t>
            </w:r>
          </w:p>
        </w:tc>
        <w:tc>
          <w:tcPr>
            <w:tcW w:type="dxa" w:w="1170"/>
            <w:tcMar>
              <w:top w:type="dxa" w:w="60"/>
              <w:left w:type="dxa" w:w="100"/>
              <w:bottom w:type="dxa" w:w="60"/>
              <w:right w:type="dxa" w:w="100"/>
            </w:tcMar>
          </w:tcPr>
          <w:p>
            <w:pPr>
              <w:spacing w:after="0" w:before="0"/>
            </w:pPr>
            <w:r>
              <w:rPr>
                <w:b w:val="false"/>
                <w:bCs w:val="false"/>
                <w:sz w:val="19"/>
                <w:szCs w:val="19"/>
              </w:rPr>
              <w:t xml:space="preserve">8.06e-01</w:t>
            </w:r>
          </w:p>
        </w:tc>
        <w:tc>
          <w:tcPr>
            <w:tcW w:type="dxa" w:w="1170"/>
            <w:tcMar>
              <w:top w:type="dxa" w:w="60"/>
              <w:left w:type="dxa" w:w="100"/>
              <w:bottom w:type="dxa" w:w="60"/>
              <w:right w:type="dxa" w:w="100"/>
            </w:tcMar>
          </w:tcPr>
          <w:p>
            <w:pPr>
              <w:spacing w:after="0" w:before="0"/>
            </w:pPr>
            <w:r>
              <w:rPr>
                <w:b w:val="false"/>
                <w:bCs w:val="false"/>
                <w:sz w:val="19"/>
                <w:szCs w:val="19"/>
              </w:rPr>
              <w:t xml:space="preserve">[-0.130, +0.101]</w:t>
            </w:r>
          </w:p>
        </w:tc>
        <w:tc>
          <w:tcPr>
            <w:tcW w:type="dxa" w:w="1170"/>
            <w:tcMar>
              <w:top w:type="dxa" w:w="60"/>
              <w:left w:type="dxa" w:w="100"/>
              <w:bottom w:type="dxa" w:w="60"/>
              <w:right w:type="dxa" w:w="100"/>
            </w:tcMar>
          </w:tcPr>
          <w:p>
            <w:pPr>
              <w:spacing w:after="0" w:before="0"/>
            </w:pPr>
            <w:r>
              <w:rPr>
                <w:b w:val="false"/>
                <w:bCs w:val="false"/>
                <w:sz w:val="19"/>
                <w:szCs w:val="19"/>
              </w:rPr>
              <w:t xml:space="preserve">no</w:t>
            </w:r>
          </w:p>
        </w:tc>
        <w:tc>
          <w:tcPr>
            <w:tcW w:type="dxa" w:w="1170"/>
            <w:tcMar>
              <w:top w:type="dxa" w:w="60"/>
              <w:left w:type="dxa" w:w="100"/>
              <w:bottom w:type="dxa" w:w="60"/>
              <w:right w:type="dxa" w:w="100"/>
            </w:tcMar>
          </w:tcPr>
          <w:p>
            <w:pPr>
              <w:spacing w:after="0" w:before="0"/>
            </w:pPr>
            <w:r>
              <w:rPr>
                <w:b w:val="false"/>
                <w:bCs w:val="false"/>
                <w:sz w:val="19"/>
                <w:szCs w:val="19"/>
              </w:rPr>
              <w:t xml:space="preserve">on |d| only</w:t>
            </w:r>
          </w:p>
        </w:tc>
      </w:tr>
    </w:tbl>
    <w:p>
      <w:pPr>
        <w:spacing w:after="160"/>
      </w:pPr>
    </w:p>
    <w:p>
      <w:pPr>
        <w:spacing w:after="140"/>
        <w:jc w:val="left"/>
      </w:pPr>
      <w:r>
        <w:rPr>
          <w:b/>
          <w:bCs/>
        </w:rPr>
        <w:t xml:space="preserve">Four breaches, one seed.</w:t>
      </w:r>
      <w:r>
        <w:t xml:space="preserve"> At lambda = 0.1 all four breaching observations in 7,200 are the same cell and seed: churn, n=100, selectk, 4 qubits, seed 7, poly at C = 1e-04, once per quantum setting. That single seed voids the only lambda column in which all 360 registered units survive, on 0.056% of the observations.</w:t>
      </w:r>
    </w:p>
    <w:p>
      <w:pPr>
        <w:spacing w:after="140"/>
        <w:jc w:val="left"/>
      </w:pPr>
      <w:r>
        <w:rPr>
          <w:b/>
          <w:bCs/>
        </w:rPr>
        <w:t xml:space="preserve">The sign flips.</w:t>
      </w:r>
      <w:r>
        <w:t xml:space="preserve"> +0.1712 at lambda = 0.1, -0.3814 at 1e-3. Both reject. D5 pre-declared what to do when lambdas disagree: report that g's relationship to observed performance depends on the regularisation chosen, which is a result about the metric rather than a failure of the test.</w:t>
      </w:r>
    </w:p>
    <w:p>
      <w:pPr>
        <w:spacing w:after="140"/>
        <w:jc w:val="left"/>
      </w:pPr>
      <w:r>
        <w:rPr>
          <w:b/>
          <w:bCs/>
        </w:rPr>
        <w:t xml:space="preserve">The two negative figures are weaker than they look.</w:t>
      </w:r>
      <w:r>
        <w:t xml:space="preserve"> lambda = 1e-3 excludes 270 of 360 units and 1e-4 excludes 299, both for exceeding the ceiling, so the predictor's range is truncated from above. The only complete, unselected population is lambda = 0.1, where rho^2 is about </w:t>
      </w:r>
      <w:r>
        <w:rPr>
          <w:b/>
          <w:bCs/>
        </w:rPr>
        <w:t xml:space="preserve">0.03</w:t>
      </w:r>
      <w:r>
        <w:t xml:space="preserve">: g accounts for roughly three percent of the rank variance in observed difference. As a pre-training screen that is close to worthless even taken at face value.</w:t>
      </w:r>
    </w:p>
    <w:p>
      <w:pPr>
        <w:spacing w:after="120" w:before="120"/>
      </w:pPr>
    </w:p>
    <w:p>
      <w:pPr>
        <w:pStyle w:val="Heading1"/>
        <w:spacing w:after="140" w:before="280"/>
      </w:pPr>
      <w:r>
        <w:rPr>
          <w:b/>
          <w:bCs/>
          <w:color w:val="000000"/>
          <w:sz w:val="24"/>
          <w:szCs w:val="24"/>
        </w:rPr>
        <w:t xml:space="preserve">3. H3 points away from the hypothesis under test</w:t>
      </w:r>
    </w:p>
    <w:p>
      <w:pPr>
        <w:spacing w:after="140"/>
        <w:jc w:val="left"/>
      </w:pPr>
      <w:r>
        <w:t xml:space="preserve">At lambda = 0.1, median |observed difference| is </w:t>
      </w:r>
      <w:r>
        <w:rPr>
          <w:b/>
          <w:bCs/>
        </w:rPr>
        <w:t xml:space="preserve">0.0235 above</w:t>
      </w:r>
      <w:r>
        <w:t xml:space="preserve"> the g = 2 split and </w:t>
      </w:r>
      <w:r>
        <w:rPr>
          <w:b/>
          <w:bCs/>
        </w:rPr>
        <w:t xml:space="preserve">0.0777 below</w:t>
      </w:r>
      <w:r>
        <w:t xml:space="preserve"> it. Gap -0.0542, CI [-0.1056, -0.0191], rank-biserial</w:t>
      </w:r>
    </w:p>
    <w:p>
      <w:pPr>
        <w:spacing w:after="140"/>
        <w:jc w:val="left"/>
      </w:pPr>
      <w:r>
        <w:t xml:space="preserve">-0.387, p = 7.93e-07, with D8(c)'s signed secondary also rejecting at p = 2.17e-06. </w:t>
      </w:r>
      <w:r>
        <w:rPr>
          <w:b/>
          <w:bCs/>
        </w:rPr>
        <w:t xml:space="preserve">High geometric difference goes with smaller differences in performance.</w:t>
      </w:r>
      <w:r>
        <w:t xml:space="preserve"> The prediction being tested is that a large geometric difference is what permits a large quantum advantage.</w:t>
      </w:r>
    </w:p>
    <w:p>
      <w:pPr>
        <w:spacing w:after="140"/>
        <w:jc w:val="left"/>
      </w:pPr>
      <w:r>
        <w:t xml:space="preserve">Week 4 section 9 observed on eight seeds that g was highest where the quantum kernel did worst, and could not say why. The full sweep reproduces the direction at unit level across 360 units.</w:t>
      </w:r>
    </w:p>
    <w:p>
      <w:pPr>
        <w:spacing w:after="140"/>
        <w:jc w:val="left"/>
      </w:pPr>
      <w:r>
        <w:t xml:space="preserve">At lambda-from-C, the rule section 6 actually registered, rho = -0.0145 at p = 0.81, with 2,893 of 7,200 observations breaching and D8(b)'s above-floor subset flipping sign to +0.0024. </w:t>
      </w:r>
      <w:r>
        <w:rPr>
          <w:b/>
          <w:bCs/>
        </w:rPr>
        <w:t xml:space="preserve">The registered lambda rule yields no relationship in either direction.</w:t>
      </w:r>
      <w:r>
        <w:t xml:space="preserve"> That is the case D5 made in advance, now measured.</w:t>
      </w:r>
    </w:p>
    <w:p>
      <w:pPr>
        <w:spacing w:after="120" w:before="120"/>
      </w:pPr>
    </w:p>
    <w:p>
      <w:pPr>
        <w:pStyle w:val="Heading1"/>
        <w:spacing w:after="140" w:before="280"/>
      </w:pPr>
      <w:r>
        <w:rPr>
          <w:b/>
          <w:bCs/>
          <w:color w:val="000000"/>
          <w:sz w:val="24"/>
          <w:szCs w:val="24"/>
        </w:rPr>
        <w:t xml:space="preserve">4. All of it sits under D9</w:t>
      </w:r>
    </w:p>
    <w:p>
      <w:pPr>
        <w:spacing w:after="140"/>
        <w:jc w:val="left"/>
      </w:pPr>
      <w:r>
        <w:t xml:space="preserve">The observed difference every correlation above is measured against comes from the registered arm, where the quantum kernels carry no bandwidth key at all -- their </w:t>
      </w:r>
      <w:r>
        <w:rPr>
          <w:rFonts w:ascii="Consolas" w:cs="Consolas" w:eastAsia="Consolas" w:hAnsi="Consolas"/>
          <w:sz w:val="19"/>
          <w:szCs w:val="19"/>
        </w:rPr>
        <w:t xml:space="preserve">params</w:t>
      </w:r>
      <w:r>
        <w:t xml:space="preserve"> are </w:t>
      </w:r>
      <w:r>
        <w:rPr>
          <w:rFonts w:ascii="Consolas" w:cs="Consolas" w:eastAsia="Consolas" w:hAnsi="Consolas"/>
          <w:sz w:val="19"/>
          <w:szCs w:val="19"/>
        </w:rPr>
        <w:t xml:space="preserve">{"embedding": "angle", "reps": 1}</w:t>
      </w:r>
      <w:r>
        <w:t xml:space="preserve"> and the default of 1.0 applies -- while the classical arm tunes its kernel by inner CV over a full grid. Week 6 established that this asymmetry is the largest single effect in the comparison.</w:t>
      </w:r>
    </w:p>
    <w:p>
      <w:pPr>
        <w:spacing w:after="140"/>
        <w:jc w:val="left"/>
      </w:pPr>
      <w:r>
        <w:rPr>
          <w:b/>
          <w:bCs/>
        </w:rPr>
        <w:t xml:space="preserve">H2 as registered therefore tests whether g predicts a quantity this project has already shown to be confounded.</w:t>
      </w:r>
      <w:r>
        <w:t xml:space="preserve"> The bandwidth-matched arm cannot substitute: it covers one cell per dataset, churn at pca/12 qubits and fraud at selectk/8 qubits, 80 records each, giving 4 units per dataset and 8 in total against an estimability floor of 12 and a registered universe of 360. H2 is NOT ESTIMABLE there at every lambda, and the 8 units print descriptively.</w:t>
      </w:r>
    </w:p>
    <w:p>
      <w:pPr>
        <w:spacing w:after="120" w:before="120"/>
      </w:pPr>
    </w:p>
    <w:p>
      <w:pPr>
        <w:pStyle w:val="Heading1"/>
        <w:spacing w:after="140" w:before="280"/>
      </w:pPr>
      <w:r>
        <w:rPr>
          <w:b/>
          <w:bCs/>
          <w:color w:val="000000"/>
          <w:sz w:val="24"/>
          <w:szCs w:val="24"/>
        </w:rPr>
        <w:t xml:space="preserve">5. What was built, and what it cost</w:t>
      </w:r>
    </w:p>
    <w:p>
      <w:pPr>
        <w:spacing w:after="140"/>
        <w:jc w:val="left"/>
      </w:pPr>
      <w:r>
        <w:rPr>
          <w:rFonts w:ascii="Consolas" w:cs="Consolas" w:eastAsia="Consolas" w:hAnsi="Consolas"/>
          <w:sz w:val="19"/>
          <w:szCs w:val="19"/>
        </w:rPr>
        <w:t xml:space="preserve">scripts/geometric_tests.py</w:t>
      </w:r>
      <w:r>
        <w:t xml:space="preserve">, 822 lines. The sweep computes g per seed against that seed's own inner-CV-selected classical kernel at D5's four frozen lambdas plus lambda-from-C, hoisting </w:t>
      </w:r>
      <w:r>
        <w:rPr>
          <w:rFonts w:ascii="Consolas" w:cs="Consolas" w:eastAsia="Consolas" w:hAnsi="Consolas"/>
          <w:sz w:val="19"/>
          <w:szCs w:val="19"/>
        </w:rPr>
        <w:t xml:space="preserve">sqrt(K_C)</w:t>
      </w:r>
      <w:r>
        <w:t xml:space="preserve"> and the per-lambda solve out of the setting loop for a fourfold saving. The test stage implements H2's Spearman, H3's Mann-Whitney, D7's median-over-seeds aggregation with IQR, D5's per-lambda ceiling rule with breach counts, and the per-seed sensitivity.</w:t>
      </w:r>
    </w:p>
    <w:p>
      <w:pPr>
        <w:spacing w:after="140"/>
        <w:jc w:val="left"/>
      </w:pPr>
      <w:r>
        <w:rPr>
          <w:b/>
          <w:bCs/>
        </w:rPr>
        <w:t xml:space="preserve">Nine controls run before anything else and the script refuses to report if one fails.</w:t>
      </w:r>
      <w:r>
        <w:t xml:space="preserve"> A, the fast path against the module, exact. B, g(K,K) against the analytic mu/(mu+lam), 1.33e-15. C, an angle kernel at b = 0.02 against its fitted RBF, 0.9975. I, the record's own params against bandwidth 1.0, bit-identical. D, a monotone table giving rho = +1 and a SUPPORTED verdict. E, the median resisting one wild seed where the mean does not. F, nine survivors leaving the table and being counted. G, 3-versus-3 complete separation reproducing U = 9 and p = 0.1 exactly. H, no signal returning NOT SUPPORTED on both tests.</w:t>
      </w:r>
    </w:p>
    <w:p>
      <w:pPr>
        <w:spacing w:after="140"/>
        <w:jc w:val="left"/>
      </w:pPr>
      <w:r>
        <w:rPr>
          <w:b/>
          <w:bCs/>
        </w:rPr>
        <w:t xml:space="preserve">The sweep.</w:t>
      </w:r>
      <w:r>
        <w:t xml:space="preserve"> 1,800 (cell, seed) combinations, 7,200 rows, 900 per dataset, 55.6 minutes: churn at 1.5 s/cell and fraud at 2.2. 360 distinct units against a registered universe of 360, 20 seeds in every unit, nothing non-finite.</w:t>
      </w:r>
    </w:p>
    <w:p>
      <w:pPr>
        <w:spacing w:after="140"/>
        <w:jc w:val="left"/>
      </w:pPr>
      <w:r>
        <w:rPr>
          <w:b/>
          <w:bCs/>
        </w:rPr>
        <w:t xml:space="preserve">The commit order is the point.</w:t>
      </w:r>
      <w:r>
        <w:t xml:space="preserve"> The analysis went in at </w:t>
      </w:r>
      <w:r>
        <w:rPr>
          <w:rFonts w:ascii="Consolas" w:cs="Consolas" w:eastAsia="Consolas" w:hAnsi="Consolas"/>
          <w:sz w:val="19"/>
          <w:szCs w:val="19"/>
        </w:rPr>
        <w:t xml:space="preserve">fd2eae0</w:t>
      </w:r>
      <w:r>
        <w:t xml:space="preserve"> and </w:t>
      </w:r>
      <w:r>
        <w:rPr>
          <w:rFonts w:ascii="Consolas" w:cs="Consolas" w:eastAsia="Consolas" w:hAnsi="Consolas"/>
          <w:sz w:val="19"/>
          <w:szCs w:val="19"/>
        </w:rPr>
        <w:t xml:space="preserve">db30825</w:t>
      </w:r>
      <w:r>
        <w:t xml:space="preserve"> before the data existed. The data went in at its own commit before either result was read. That sequence is what makes H2 and H3 confirmatory rather than exploratory, and it is visible in the history rather than asserted here.</w:t>
      </w:r>
    </w:p>
    <w:p>
      <w:pPr>
        <w:spacing w:after="120" w:before="120"/>
      </w:pPr>
    </w:p>
    <w:p>
      <w:pPr>
        <w:pStyle w:val="Heading1"/>
        <w:spacing w:after="140" w:before="280"/>
      </w:pPr>
      <w:r>
        <w:rPr>
          <w:b/>
          <w:bCs/>
          <w:color w:val="000000"/>
          <w:sz w:val="24"/>
          <w:szCs w:val="24"/>
        </w:rPr>
        <w:t xml:space="preserve">6. Thirteen defects, twelve of them in code written this week</w:t>
      </w:r>
    </w:p>
    <w:p>
      <w:pPr>
        <w:spacing w:after="140"/>
        <w:jc w:val="left"/>
      </w:pPr>
      <w:r>
        <w:rPr>
          <w:b/>
          <w:bCs/>
        </w:rPr>
        <w:t xml:space="preserve">Shipped through three commits without being executed once.</w:t>
      </w:r>
      <w:r>
        <w:t xml:space="preserve"> </w:t>
      </w:r>
      <w:r>
        <w:rPr>
          <w:rFonts w:ascii="Consolas" w:cs="Consolas" w:eastAsia="Consolas" w:hAnsi="Consolas"/>
          <w:sz w:val="19"/>
          <w:szCs w:val="19"/>
        </w:rPr>
        <w:t xml:space="preserve">sweep()</w:t>
      </w:r>
      <w:r>
        <w:t xml:space="preserve"> raised </w:t>
      </w:r>
      <w:r>
        <w:rPr>
          <w:rFonts w:ascii="Consolas" w:cs="Consolas" w:eastAsia="Consolas" w:hAnsi="Consolas"/>
          <w:sz w:val="19"/>
          <w:szCs w:val="19"/>
        </w:rPr>
        <w:t xml:space="preserve">AttributeError</w:t>
      </w:r>
      <w:r>
        <w:t xml:space="preserve"> on its first line of its first real run: </w:t>
      </w:r>
      <w:r>
        <w:rPr>
          <w:rFonts w:ascii="Consolas" w:cs="Consolas" w:eastAsia="Consolas" w:hAnsi="Consolas"/>
          <w:sz w:val="19"/>
          <w:szCs w:val="19"/>
        </w:rPr>
        <w:t xml:space="preserve">primary_tests.load</w:t>
      </w:r>
      <w:r>
        <w:t xml:space="preserve"> takes a </w:t>
      </w:r>
      <w:r>
        <w:rPr>
          <w:rFonts w:ascii="Consolas" w:cs="Consolas" w:eastAsia="Consolas" w:hAnsi="Consolas"/>
          <w:sz w:val="19"/>
          <w:szCs w:val="19"/>
        </w:rPr>
        <w:t xml:space="preserve">Path</w:t>
      </w:r>
      <w:r>
        <w:t xml:space="preserve"> and </w:t>
      </w:r>
      <w:r>
        <w:rPr>
          <w:rFonts w:ascii="Consolas" w:cs="Consolas" w:eastAsia="Consolas" w:hAnsi="Consolas"/>
          <w:sz w:val="19"/>
          <w:szCs w:val="19"/>
        </w:rPr>
        <w:t xml:space="preserve">audit.load</w:t>
      </w:r>
      <w:r>
        <w:t xml:space="preserve"> takes a </w:t>
      </w:r>
      <w:r>
        <w:rPr>
          <w:rFonts w:ascii="Consolas" w:cs="Consolas" w:eastAsia="Consolas" w:hAnsi="Consolas"/>
          <w:sz w:val="19"/>
          <w:szCs w:val="19"/>
        </w:rPr>
        <w:t xml:space="preserve">str</w:t>
      </w:r>
      <w:r>
        <w:t xml:space="preserve">, and this file used the wrong module's convention. Three commit messages described the analysis as fixed in advance of its data while the code producing the data had never run.</w:t>
      </w:r>
    </w:p>
    <w:p>
      <w:pPr>
        <w:spacing w:after="140"/>
        <w:jc w:val="left"/>
      </w:pPr>
      <w:r>
        <w:rPr>
          <w:b/>
          <w:bCs/>
        </w:rPr>
        <w:t xml:space="preserve">The nine controls all test arithmetic and not one opens a file</w:t>
      </w:r>
      <w:r>
        <w:t xml:space="preserve">, which is why that survived. </w:t>
      </w:r>
      <w:r>
        <w:rPr>
          <w:rFonts w:ascii="Consolas" w:cs="Consolas" w:eastAsia="Consolas" w:hAnsi="Consolas"/>
          <w:sz w:val="19"/>
          <w:szCs w:val="19"/>
        </w:rPr>
        <w:t xml:space="preserve">check_inputs()</w:t>
      </w:r>
      <w:r>
        <w:t xml:space="preserve"> now resolves and loads every input before any g is computed, and is labelled an input check rather than a control because it has no known answer.</w:t>
      </w:r>
    </w:p>
    <w:p>
      <w:pPr>
        <w:spacing w:after="140"/>
        <w:jc w:val="left"/>
      </w:pPr>
      <w:r>
        <w:rPr>
          <w:b/>
          <w:bCs/>
        </w:rPr>
        <w:t xml:space="preserve">A p-value underflowing to zero was printed as `0.00e+00`</w:t>
      </w:r>
      <w:r>
        <w:t xml:space="preserve">, which reads as a certainty no finite sample supplies. Same defect class as </w:t>
      </w:r>
      <w:r>
        <w:rPr>
          <w:rFonts w:ascii="Consolas" w:cs="Consolas" w:eastAsia="Consolas" w:hAnsi="Consolas"/>
          <w:sz w:val="19"/>
          <w:szCs w:val="19"/>
        </w:rPr>
        <w:t xml:space="preserve">tekeli_check.py</w:t>
      </w:r>
      <w:r>
        <w:t xml:space="preserve"> printing </w:t>
      </w:r>
      <w:r>
        <w:rPr>
          <w:rFonts w:ascii="Consolas" w:cs="Consolas" w:eastAsia="Consolas" w:hAnsi="Consolas"/>
          <w:sz w:val="19"/>
          <w:szCs w:val="19"/>
        </w:rPr>
        <w:t xml:space="preserve">+/- 0.000</w:t>
      </w:r>
      <w:r>
        <w:t xml:space="preserve">.</w:t>
      </w:r>
    </w:p>
    <w:p>
      <w:pPr>
        <w:spacing w:after="140"/>
        <w:jc w:val="left"/>
      </w:pPr>
      <w:r>
        <w:rPr>
          <w:b/>
          <w:bCs/>
        </w:rPr>
        <w:t xml:space="preserve">A perfect rank correlation gave `arctanh(1) = inf`</w:t>
      </w:r>
      <w:r>
        <w:t xml:space="preserve">, no confidence interval, and therefore </w:t>
      </w:r>
      <w:r>
        <w:rPr>
          <w:rFonts w:ascii="Consolas" w:cs="Consolas" w:eastAsia="Consolas" w:hAnsi="Consolas"/>
          <w:sz w:val="19"/>
          <w:szCs w:val="19"/>
        </w:rPr>
        <w:t xml:space="preserve">ci_excludes_zero = False</w:t>
      </w:r>
      <w:r>
        <w:t xml:space="preserve"> -- so the verdict rule would have reported the strongest possible result as NOT SUPPORTED. rho is now clamped at 1 - 1/(2n) and control D covers it.</w:t>
      </w:r>
    </w:p>
    <w:p>
      <w:pPr>
        <w:spacing w:after="140"/>
        <w:jc w:val="left"/>
      </w:pPr>
      <w:r>
        <w:rPr>
          <w:b/>
          <w:bCs/>
        </w:rPr>
        <w:t xml:space="preserve">The sweep hardcoded `bandwidth: 1.0`</w:t>
      </w:r>
      <w:r>
        <w:t xml:space="preserve"> for every quantum Gram. Correct for the registered arm by coincidence, since its params carry no bandwidth, and flatly wrong for the bandwidth arm where selection varies by seed from 0.0625 to 1.0. Grams now come from the record's own </w:t>
      </w:r>
      <w:r>
        <w:rPr>
          <w:rFonts w:ascii="Consolas" w:cs="Consolas" w:eastAsia="Consolas" w:hAnsi="Consolas"/>
          <w:sz w:val="19"/>
          <w:szCs w:val="19"/>
        </w:rPr>
        <w:t xml:space="preserve">params</w:t>
      </w:r>
      <w:r>
        <w:t xml:space="preserve">.</w:t>
      </w:r>
    </w:p>
    <w:p>
      <w:pPr>
        <w:spacing w:after="140"/>
        <w:jc w:val="left"/>
      </w:pPr>
      <w:r>
        <w:rPr>
          <w:b/>
          <w:bCs/>
        </w:rPr>
        <w:t xml:space="preserve">The arm was not in the resume key</w:t>
      </w:r>
      <w:r>
        <w:t xml:space="preserve">, so a resumed run against the other arm would have found the (dataset, size, cell, seed) key present and skipped silently, leaving a file that looked complete and held two arms' g under one label.</w:t>
      </w:r>
    </w:p>
    <w:p>
      <w:pPr>
        <w:spacing w:after="140"/>
        <w:jc w:val="left"/>
      </w:pPr>
      <w:r>
        <w:rPr>
          <w:b/>
          <w:bCs/>
        </w:rPr>
        <w:t xml:space="preserve">Timing printed on the normal exit path but not the `--limit` one</w:t>
      </w:r>
      <w:r>
        <w:t xml:space="preserve">, so the smoke test produced no timing -- the only number it exists for.</w:t>
      </w:r>
    </w:p>
    <w:p>
      <w:pPr>
        <w:spacing w:after="140"/>
        <w:jc w:val="left"/>
      </w:pPr>
      <w:r>
        <w:rPr>
          <w:b/>
          <w:bCs/>
        </w:rPr>
        <w:t xml:space="preserve">`--limit` alone samples the cheapest cells in the sweep.</w:t>
      </w:r>
      <w:r>
        <w:t xml:space="preserve"> The loop runs mapping-major, so </w:t>
      </w:r>
      <w:r>
        <w:rPr>
          <w:rFonts w:ascii="Consolas" w:cs="Consolas" w:eastAsia="Consolas" w:hAnsi="Consolas"/>
          <w:sz w:val="19"/>
          <w:szCs w:val="19"/>
        </w:rPr>
        <w:t xml:space="preserve">--limit 3</w:t>
      </w:r>
      <w:r>
        <w:t xml:space="preserve"> measured pca at 4 qubits and the first 12-qubit cell is 80 iterations away. </w:t>
      </w:r>
      <w:r>
        <w:rPr>
          <w:rFonts w:ascii="Consolas" w:cs="Consolas" w:eastAsia="Consolas" w:hAnsi="Consolas"/>
          <w:sz w:val="19"/>
          <w:szCs w:val="19"/>
        </w:rPr>
        <w:t xml:space="preserve">--qubits</w:t>
      </w:r>
      <w:r>
        <w:t xml:space="preserve"> and </w:t>
      </w:r>
      <w:r>
        <w:rPr>
          <w:rFonts w:ascii="Consolas" w:cs="Consolas" w:eastAsia="Consolas" w:hAnsi="Consolas"/>
          <w:sz w:val="19"/>
          <w:szCs w:val="19"/>
        </w:rPr>
        <w:t xml:space="preserve">--mappings</w:t>
      </w:r>
      <w:r>
        <w:t xml:space="preserve"> now allow the expensive end to be timed directly: 7.7 s/cell at 12 qubits and 350 training points.</w:t>
      </w:r>
    </w:p>
    <w:p>
      <w:pPr>
        <w:spacing w:after="140"/>
        <w:jc w:val="left"/>
      </w:pPr>
      <w:r>
        <w:rPr>
          <w:b/>
          <w:bCs/>
        </w:rPr>
        <w:t xml:space="preserve">H3 returned a verdict on 8 units where H2 correctly refused</w:t>
      </w:r>
      <w:r>
        <w:t xml:space="preserve">, and the "of 360" denominator read a complete 8-unit arm as a 98% shortfall.</w:t>
      </w:r>
    </w:p>
    <w:p>
      <w:pPr>
        <w:spacing w:after="140"/>
        <w:jc w:val="left"/>
      </w:pPr>
      <w:r>
        <w:rPr>
          <w:b/>
          <w:bCs/>
        </w:rPr>
        <w:t xml:space="preserve">`--test` and `--units` were in the module docstring's usage block but never in `argparse`.</w:t>
      </w:r>
    </w:p>
    <w:p>
      <w:pPr>
        <w:spacing w:after="140"/>
        <w:jc w:val="left"/>
      </w:pPr>
      <w:r>
        <w:rPr>
          <w:b/>
          <w:bCs/>
        </w:rPr>
        <w:t xml:space="preserve">A bare breach count with no denominator</w:t>
      </w:r>
      <w:r>
        <w:t xml:space="preserve">, in the new code and in </w:t>
      </w:r>
      <w:r>
        <w:rPr>
          <w:rFonts w:ascii="Consolas" w:cs="Consolas" w:eastAsia="Consolas" w:hAnsi="Consolas"/>
          <w:sz w:val="19"/>
          <w:szCs w:val="19"/>
        </w:rPr>
        <w:t xml:space="preserve">classical_limit.py</w:t>
      </w:r>
      <w:r>
        <w:t xml:space="preserve">, which is section 7.</w:t>
      </w:r>
    </w:p>
    <w:p>
      <w:pPr>
        <w:spacing w:after="140"/>
        <w:jc w:val="left"/>
      </w:pPr>
      <w:r>
        <w:rPr>
          <w:b/>
          <w:bCs/>
        </w:rPr>
        <w:t xml:space="preserve">And the reason all twelve were caught by controls or by reading output rather than by a test: `scripts/geometric_tests.py` has no tests.</w:t>
      </w:r>
      <w:r>
        <w:t xml:space="preserve"> The repository holds fifteen test files, including 73 tests for </w:t>
      </w:r>
      <w:r>
        <w:rPr>
          <w:rFonts w:ascii="Consolas" w:cs="Consolas" w:eastAsia="Consolas" w:hAnsi="Consolas"/>
          <w:sz w:val="19"/>
          <w:szCs w:val="19"/>
        </w:rPr>
        <w:t xml:space="preserve">audit.py</w:t>
      </w:r>
      <w:r>
        <w:t xml:space="preserve">, and </w:t>
      </w:r>
      <w:r>
        <w:rPr>
          <w:rFonts w:ascii="Consolas" w:cs="Consolas" w:eastAsia="Consolas" w:hAnsi="Consolas"/>
          <w:sz w:val="19"/>
          <w:szCs w:val="19"/>
        </w:rPr>
        <w:t xml:space="preserve">test_classical_limit</w:t>
      </w:r>
      <w:r>
        <w:t xml:space="preserve">, </w:t>
      </w:r>
      <w:r>
        <w:rPr>
          <w:rFonts w:ascii="Consolas" w:cs="Consolas" w:eastAsia="Consolas" w:hAnsi="Consolas"/>
          <w:sz w:val="19"/>
          <w:szCs w:val="19"/>
        </w:rPr>
        <w:t xml:space="preserve">test_primary_tests</w:t>
      </w:r>
      <w:r>
        <w:t xml:space="preserve">, </w:t>
      </w:r>
      <w:r>
        <w:rPr>
          <w:rFonts w:ascii="Consolas" w:cs="Consolas" w:eastAsia="Consolas" w:hAnsi="Consolas"/>
          <w:sz w:val="19"/>
          <w:szCs w:val="19"/>
        </w:rPr>
        <w:t xml:space="preserve">test_geometric_difference</w:t>
      </w:r>
      <w:r>
        <w:t xml:space="preserve"> and </w:t>
      </w:r>
      <w:r>
        <w:rPr>
          <w:rFonts w:ascii="Consolas" w:cs="Consolas" w:eastAsia="Consolas" w:hAnsi="Consolas"/>
          <w:sz w:val="19"/>
          <w:szCs w:val="19"/>
        </w:rPr>
        <w:t xml:space="preserve">test_rbf_surrogate</w:t>
      </w:r>
      <w:r>
        <w:t xml:space="preserve"> for the other analysis scripts. Not one of them references </w:t>
      </w:r>
      <w:r>
        <w:rPr>
          <w:rFonts w:ascii="Consolas" w:cs="Consolas" w:eastAsia="Consolas" w:hAnsi="Consolas"/>
          <w:sz w:val="19"/>
          <w:szCs w:val="19"/>
        </w:rPr>
        <w:t xml:space="preserve">geometric_tests.py</w:t>
      </w:r>
      <w:r>
        <w:t xml:space="preserve">, </w:t>
      </w:r>
      <w:r>
        <w:rPr>
          <w:rFonts w:ascii="Consolas" w:cs="Consolas" w:eastAsia="Consolas" w:hAnsi="Consolas"/>
          <w:sz w:val="19"/>
          <w:szCs w:val="19"/>
        </w:rPr>
        <w:t xml:space="preserve">g_for_settings</w:t>
      </w:r>
      <w:r>
        <w:t xml:space="preserve">, </w:t>
      </w:r>
      <w:r>
        <w:rPr>
          <w:rFonts w:ascii="Consolas" w:cs="Consolas" w:eastAsia="Consolas" w:hAnsi="Consolas"/>
          <w:sz w:val="19"/>
          <w:szCs w:val="19"/>
        </w:rPr>
        <w:t xml:space="preserve">units_at</w:t>
      </w:r>
      <w:r>
        <w:t xml:space="preserve"> or the sweep. </w:t>
      </w:r>
      <w:r>
        <w:rPr>
          <w:b/>
          <w:bCs/>
        </w:rPr>
        <w:t xml:space="preserve">The 822 lines that produced both confirmatory verdicts in section 2 have zero regression tests.</w:t>
      </w:r>
    </w:p>
    <w:p>
      <w:pPr>
        <w:spacing w:after="140"/>
        <w:jc w:val="left"/>
      </w:pPr>
      <w:r>
        <w:t xml:space="preserve">Every defect above was found by a control with a known answer, by an output line that looked wrong, or by the code raising on its first real execution. That is the same pattern weeks 5 and 6 recorded, but here it has a simpler explanation than "tests check the author's own misunderstanding": in this file there was nothing to check it at all. The nine controls are not a substitute. A control proves the arithmetic is right today; a regression test proves a defect that was fixed stays fixed. Twelve fixes went in this week with nothing holding them in place.</w:t>
      </w:r>
    </w:p>
    <w:p>
      <w:pPr>
        <w:spacing w:after="120" w:before="120"/>
      </w:pPr>
    </w:p>
    <w:p>
      <w:pPr>
        <w:pStyle w:val="Heading1"/>
        <w:spacing w:after="140" w:before="280"/>
      </w:pPr>
      <w:r>
        <w:rPr>
          <w:b/>
          <w:bCs/>
          <w:color w:val="000000"/>
          <w:sz w:val="24"/>
          <w:szCs w:val="24"/>
        </w:rPr>
        <w:t xml:space="preserve">7. A published table was wrong in every row, and "9/8" is why</w:t>
      </w:r>
    </w:p>
    <w:p>
      <w:pPr>
        <w:spacing w:after="140"/>
        <w:jc w:val="left"/>
      </w:pPr>
      <w:r>
        <w:t xml:space="preserve">Reading </w:t>
      </w:r>
      <w:r>
        <w:rPr>
          <w:rFonts w:ascii="Consolas" w:cs="Consolas" w:eastAsia="Consolas" w:hAnsi="Consolas"/>
          <w:sz w:val="19"/>
          <w:szCs w:val="19"/>
        </w:rPr>
        <w:t xml:space="preserve">deviations.md</w:t>
      </w:r>
      <w:r>
        <w:t xml:space="preserve"> back four days after publishing it, D5's lambda table gives fraud </w:t>
      </w:r>
      <w:r>
        <w:rPr>
          <w:b/>
          <w:bCs/>
        </w:rPr>
        <w:t xml:space="preserve">9/8</w:t>
      </w:r>
      <w:r>
        <w:t xml:space="preserve"> ceiling breaches at lambda = 1e-4. Eight seeds cannot produce nine breaches.</w:t>
      </w:r>
    </w:p>
    <w:p>
      <w:pPr>
        <w:spacing w:after="140"/>
        <w:jc w:val="left"/>
      </w:pPr>
      <w:r>
        <w:rPr>
          <w:rFonts w:ascii="Consolas" w:cs="Consolas" w:eastAsia="Consolas" w:hAnsi="Consolas"/>
          <w:sz w:val="19"/>
          <w:szCs w:val="19"/>
        </w:rPr>
        <w:t xml:space="preserve">classical_limit.py</w:t>
      </w:r>
      <w:r>
        <w:t xml:space="preserve"> line 279 read </w:t>
      </w:r>
      <w:r>
        <w:rPr>
          <w:rFonts w:ascii="Consolas" w:cs="Consolas" w:eastAsia="Consolas" w:hAnsi="Consolas"/>
          <w:sz w:val="19"/>
          <w:szCs w:val="19"/>
        </w:rPr>
        <w:t xml:space="preserve">br = sum(1 for v in gr + gs if v &gt; ceil)</w:t>
      </w:r>
      <w:r>
        <w:t xml:space="preserve">, pooling the registered-bandwidth g values with the selected-bandwidth ones into a single count, and printed it bare. The real denominator is </w:t>
      </w:r>
      <w:r>
        <w:rPr>
          <w:b/>
          <w:bCs/>
        </w:rPr>
        <w:t xml:space="preserve">16</w:t>
      </w:r>
      <w:r>
        <w:t xml:space="preserve">. Every sweep row overstated the breach rate by two: 1e-3 is 6/16 and 8/16, 1e-4 is 7/16 and 9/16. The from-C row uses a different convention again -- registered bandwidth only, out of 8 -- and drops 1/8 selected-bandwidth breaches on each dataset.</w:t>
      </w:r>
    </w:p>
    <w:p>
      <w:pPr>
        <w:spacing w:after="140"/>
        <w:jc w:val="left"/>
      </w:pPr>
      <w:r>
        <w:t xml:space="preserve">D5's argument is unaffected. Its </w:t>
      </w:r>
      <w:r>
        <w:rPr>
          <w:b/>
          <w:bCs/>
        </w:rPr>
        <w:t xml:space="preserve">severity</w:t>
      </w:r>
      <w:r>
        <w:t xml:space="preserve"> is withdrawn: half the evidence breaching is not most of it. Pooling two kernels' g into one count is the unit-of-analysis conflation D6 records, one level down, and the sixth instance.</w:t>
      </w:r>
    </w:p>
    <w:p>
      <w:pPr>
        <w:spacing w:after="140"/>
        <w:jc w:val="left"/>
      </w:pPr>
      <w:r>
        <w:t xml:space="preserve">Both </w:t>
      </w:r>
      <w:r>
        <w:rPr>
          <w:rFonts w:ascii="Consolas" w:cs="Consolas" w:eastAsia="Consolas" w:hAnsi="Consolas"/>
          <w:sz w:val="19"/>
          <w:szCs w:val="19"/>
        </w:rPr>
        <w:t xml:space="preserve">classical_limit.py</w:t>
      </w:r>
      <w:r>
        <w:t xml:space="preserve"> and </w:t>
      </w:r>
      <w:r>
        <w:rPr>
          <w:rFonts w:ascii="Consolas" w:cs="Consolas" w:eastAsia="Consolas" w:hAnsi="Consolas"/>
          <w:sz w:val="19"/>
          <w:szCs w:val="19"/>
        </w:rPr>
        <w:t xml:space="preserve">geometric_tests.py</w:t>
      </w:r>
      <w:r>
        <w:t xml:space="preserve"> now print every count with its denominator. </w:t>
      </w:r>
      <w:r>
        <w:rPr>
          <w:b/>
          <w:bCs/>
        </w:rPr>
        <w:t xml:space="preserve">A count printed without what it is a count of is treated in this project as a defect, not a formatting choice.</w:t>
      </w:r>
    </w:p>
    <w:p>
      <w:pPr>
        <w:spacing w:after="120" w:before="120"/>
      </w:pPr>
    </w:p>
    <w:p>
      <w:pPr>
        <w:pStyle w:val="Heading1"/>
        <w:spacing w:after="140" w:before="280"/>
      </w:pPr>
      <w:r>
        <w:rPr>
          <w:b/>
          <w:bCs/>
          <w:color w:val="000000"/>
          <w:sz w:val="24"/>
          <w:szCs w:val="24"/>
        </w:rPr>
        <w:t xml:space="preserve">8. Four wrong claims of my own, three of them about the same question</w:t>
      </w:r>
    </w:p>
    <w:p>
      <w:pPr>
        <w:spacing w:after="140"/>
        <w:jc w:val="left"/>
      </w:pPr>
      <w:r>
        <w:t xml:space="preserve">Week 6's record had a section called "Four wrong readings of my own." This week produced four more, and three were successive attempts at one question.</w:t>
      </w:r>
    </w:p>
    <w:p>
      <w:pPr>
        <w:spacing w:after="140"/>
        <w:jc w:val="left"/>
      </w:pPr>
      <w:r>
        <w:rPr>
          <w:b/>
          <w:bCs/>
        </w:rPr>
        <w:t xml:space="preserve">A recount that contradicted the script, where the script was right.</w:t>
      </w:r>
      <w:r>
        <w:t xml:space="preserve"> Checking the breach counts, I compared every row against a ceiling of 18.71. The ceiling is sqrt(n_train) and varies by arm: 18.71 at n=250, 11.83 at n=100, 8.37 at n=50. Seed 7's g of 12.7 is under the first and over the second.</w:t>
      </w:r>
    </w:p>
    <w:p>
      <w:pPr>
        <w:spacing w:after="140"/>
        <w:jc w:val="left"/>
      </w:pPr>
      <w:r>
        <w:t xml:space="preserve">Then three explanations of what a ceiling breach measures, each refuted by the next measurement:</w:t>
      </w:r>
    </w:p>
    <w:p>
      <w:pPr>
        <w:spacing w:after="80"/>
        <w:ind w:left="360" w:hanging="240"/>
      </w:pPr>
      <w:r>
        <w:t xml:space="preserve">1.  </w:t>
      </w:r>
      <w:r>
        <w:rPr>
          <w:b/>
          <w:bCs/>
        </w:rPr>
        <w:t xml:space="preserve">The classical kernel is near rank-deficient and that drives g.</w:t>
      </w:r>
      <w:r>
        <w:t xml:space="preserve"> Refuted by</w:t>
      </w:r>
    </w:p>
    <w:p>
      <w:pPr>
        <w:spacing w:after="140"/>
        <w:jc w:val="left"/>
      </w:pPr>
      <w:r>
        <w:t xml:space="preserve">its own diagnostic: the lambda = 0.1 amplification is 2.491 in the breaching cell and 2.487 in a non-breaching cell at the same dataset, size, qubits and seed, both pinned at the 1/(4 lam) = 2.5 cap, and the breaching cell has the </w:t>
      </w:r>
      <w:r>
        <w:rPr>
          <w:i/>
          <w:iCs/>
        </w:rPr>
        <w:t xml:space="preserve">lower</w:t>
      </w:r>
      <w:r>
        <w:t xml:space="preserve"> effective rank.</w:t>
      </w:r>
    </w:p>
    <w:p>
      <w:pPr>
        <w:spacing w:after="80"/>
        <w:ind w:left="360" w:hanging="240"/>
      </w:pPr>
      <w:r>
        <w:t xml:space="preserve">2.  </w:t>
      </w:r>
      <w:r>
        <w:rPr>
          <w:b/>
          <w:bCs/>
        </w:rPr>
        <w:t xml:space="preserve">`||K_Q||` is larger in the breaching cell.</w:t>
      </w:r>
      <w:r>
        <w:t xml:space="preserve"> It is not: 65.0 against 72.7</w:t>
      </w:r>
    </w:p>
    <w:p>
      <w:pPr>
        <w:spacing w:after="140"/>
        <w:jc w:val="left"/>
      </w:pPr>
      <w:r>
        <w:t xml:space="preserve">while g is 12.72 against 2.96. Quantum effective rank did differ sharply, 1 to 6 out of 140 against 54 to 137.</w:t>
      </w:r>
    </w:p>
    <w:p>
      <w:pPr>
        <w:spacing w:after="80"/>
        <w:ind w:left="360" w:hanging="240"/>
      </w:pPr>
      <w:r>
        <w:t xml:space="preserve">3.  **Therefore D5 names the wrong side, and excluding on the ceiling selects on</w:t>
      </w:r>
    </w:p>
    <w:p>
      <w:pPr>
        <w:spacing w:after="140"/>
        <w:jc w:val="left"/>
      </w:pPr>
      <w:r>
        <w:t xml:space="preserve">the arm under test.</w:t>
      </w:r>
      <w:r>
        <w:rPr>
          <w:b/>
          <w:bCs/>
        </w:rPr>
        <w:t xml:space="preserve"> Put to the founder as a finding and one message from being written into the permanent record. </w:t>
      </w:r>
      <w:r>
        <w:t xml:space="preserve">Refuted</w:t>
      </w:r>
      <w:r>
        <w:rPr>
          <w:b/>
          <w:bCs/>
        </w:rPr>
        <w:t xml:space="preserve"> by a stratified 60-cell sample, 960 observations, sampled on design factors with g never consulted: at the lambdas where breaches occur in bulk the classical factor predicts a breach with AUC </w:t>
      </w:r>
      <w:r>
        <w:t xml:space="preserve">0.815</w:t>
      </w:r>
      <w:r>
        <w:rPr>
          <w:b/>
          <w:bCs/>
        </w:rPr>
        <w:t xml:space="preserve"> and </w:t>
      </w:r>
      <w:r>
        <w:t xml:space="preserve">0.825** while quantum concentration is </w:t>
      </w:r>
      <w:r>
        <w:rPr>
          <w:i/>
          <w:iCs/>
        </w:rPr>
        <w:t xml:space="preserve">anti</w:t>
      </w:r>
      <w:r>
        <w:t xml:space="preserve">-predictive at 0.394 and 0.346, and </w:t>
      </w:r>
      <w:r>
        <w:rPr>
          <w:rFonts w:ascii="Consolas" w:cs="Consolas" w:eastAsia="Consolas" w:hAnsi="Consolas"/>
          <w:sz w:val="19"/>
          <w:szCs w:val="19"/>
        </w:rPr>
        <w:t xml:space="preserve">var log a_max</w:t>
      </w:r>
      <w:r>
        <w:t xml:space="preserve"> rises from 0.16 to 8.08 as lambda falls while </w:t>
      </w:r>
      <w:r>
        <w:rPr>
          <w:rFonts w:ascii="Consolas" w:cs="Consolas" w:eastAsia="Consolas" w:hAnsi="Consolas"/>
          <w:sz w:val="19"/>
          <w:szCs w:val="19"/>
        </w:rPr>
        <w:t xml:space="preserve">var log ||K_Q||</w:t>
      </w:r>
      <w:r>
        <w:t xml:space="preserve"> stays fixed at 1.67.</w:t>
      </w:r>
    </w:p>
    <w:p>
      <w:pPr>
        <w:spacing w:after="140"/>
        <w:jc w:val="left"/>
      </w:pPr>
      <w:r>
        <w:rPr>
          <w:b/>
          <w:bCs/>
        </w:rPr>
        <w:t xml:space="preserve">D5's account is correct and the objection is withdrawn.</w:t>
      </w:r>
      <w:r>
        <w:t xml:space="preserve"> The warning text in </w:t>
      </w:r>
      <w:r>
        <w:rPr>
          <w:rFonts w:ascii="Consolas" w:cs="Consolas" w:eastAsia="Consolas" w:hAnsi="Consolas"/>
          <w:sz w:val="19"/>
          <w:szCs w:val="19"/>
        </w:rPr>
        <w:t xml:space="preserve">geometric_difference.py</w:t>
      </w:r>
      <w:r>
        <w:t xml:space="preserve"> stands. What survives of the three attempts: the bound holds in 960/960 and its looseness is the alignment term, rho(g/bound, alignment) from +0.773 to +0.885.</w:t>
      </w:r>
    </w:p>
    <w:p>
      <w:pPr>
        <w:spacing w:after="140"/>
        <w:jc w:val="left"/>
      </w:pPr>
      <w:r>
        <w:rPr>
          <w:b/>
          <w:bCs/>
        </w:rPr>
        <w:t xml:space="preserve">The falsifier I designed was too weak to corroborate anything</w:t>
      </w:r>
      <w:r>
        <w:t xml:space="preserve">, and D10 says so: at lambda = 1e-3 and 1e-4 the necessary condition holds for all 240 sampled observations, so zero false negatives is guaranteed by the test rather than earned.</w:t>
      </w:r>
    </w:p>
    <w:p>
      <w:pPr>
        <w:spacing w:after="140"/>
        <w:jc w:val="left"/>
      </w:pPr>
      <w:r>
        <w:rPr>
          <w:b/>
          <w:bCs/>
        </w:rPr>
        <w:t xml:space="preserve">A different surname in every commit message, and then a wrong correction.</w:t>
      </w:r>
      <w:r>
        <w:t xml:space="preserve"> Commits in this session and the last carried </w:t>
      </w:r>
      <w:r>
        <w:rPr>
          <w:rFonts w:ascii="Consolas" w:cs="Consolas" w:eastAsia="Consolas" w:hAnsi="Consolas"/>
          <w:sz w:val="19"/>
          <w:szCs w:val="19"/>
        </w:rPr>
        <w:t xml:space="preserve">Author: Nagesh Jonnalagadda</w:t>
      </w:r>
      <w:r>
        <w:t xml:space="preserve"> while the pre-registration and README said </w:t>
      </w:r>
      <w:r>
        <w:rPr>
          <w:rFonts w:ascii="Consolas" w:cs="Consolas" w:eastAsia="Consolas" w:hAnsi="Consolas"/>
          <w:sz w:val="19"/>
          <w:szCs w:val="19"/>
        </w:rPr>
        <w:t xml:space="preserve">Nagesh Chowdary</w:t>
      </w:r>
      <w:r>
        <w:t xml:space="preserve">. This paragraph originally recorded that as an error introduced into the git history, and "corrected" the commits to Chowdary from </w:t>
      </w:r>
      <w:r>
        <w:rPr>
          <w:rFonts w:ascii="Consolas" w:cs="Consolas" w:eastAsia="Consolas" w:hAnsi="Consolas"/>
          <w:sz w:val="19"/>
          <w:szCs w:val="19"/>
        </w:rPr>
        <w:t xml:space="preserve">5390514</w:t>
      </w:r>
      <w:r>
        <w:t xml:space="preserve"> onward.</w:t>
      </w:r>
    </w:p>
    <w:p>
      <w:pPr>
        <w:spacing w:after="140"/>
        <w:jc w:val="left"/>
      </w:pPr>
      <w:r>
        <w:rPr>
          <w:b/>
          <w:bCs/>
        </w:rPr>
        <w:t xml:space="preserve">That correction was itself wrong.</w:t>
      </w:r>
      <w:r>
        <w:t xml:space="preserve"> The author's name is </w:t>
      </w:r>
      <w:r>
        <w:rPr>
          <w:b/>
          <w:bCs/>
        </w:rPr>
        <w:t xml:space="preserve">Nagesh Kumar Jonnalagadda</w:t>
      </w:r>
      <w:r>
        <w:t xml:space="preserve">, confirmed on 29 September 2026. Chowdary appears in the GitHub handle and the earlier documents; neither spelling used in any commit to date is the full correct name, including the one this paragraph called the fix. The documents and all subsequent commits now carry Nagesh Kumar Jonnalagadda; earlier commits stand as written, in both spellings, because history is not rewritten here.</w:t>
      </w:r>
    </w:p>
    <w:p>
      <w:pPr>
        <w:spacing w:after="140"/>
        <w:jc w:val="left"/>
      </w:pPr>
      <w:r>
        <w:t xml:space="preserve">The lesson is not about a name. A discrepancy was spotted, one side was assumed to be authoritative without asking, and the assumption was written up as a finding — in a section whose entire subject is claims asserted rather than checked. It is the same shape as the three refuted mechanisms in section 8 and the two third-party corrections: confident resolution of an ambiguity that a single question would have settled.</w:t>
      </w:r>
    </w:p>
    <w:p>
      <w:pPr>
        <w:spacing w:after="120" w:before="120"/>
      </w:pPr>
    </w:p>
    <w:p>
      <w:pPr>
        <w:pStyle w:val="Heading1"/>
        <w:spacing w:after="140" w:before="280"/>
      </w:pPr>
      <w:r>
        <w:rPr>
          <w:b/>
          <w:bCs/>
          <w:color w:val="000000"/>
          <w:sz w:val="24"/>
          <w:szCs w:val="24"/>
        </w:rPr>
        <w:t xml:space="preserve">9. Two pre-declared warnings fired exactly as written</w:t>
      </w:r>
    </w:p>
    <w:p>
      <w:pPr>
        <w:spacing w:after="140"/>
        <w:jc w:val="left"/>
      </w:pPr>
      <w:r>
        <w:rPr>
          <w:b/>
          <w:bCs/>
        </w:rPr>
        <w:t xml:space="preserve">D8's degenerate-partition clause.</w:t>
      </w:r>
      <w:r>
        <w:t xml:space="preserve"> At lambda = 1e-2, H3 put 349 units above the g = 2 split and </w:t>
      </w:r>
      <w:r>
        <w:rPr>
          <w:b/>
          <w:bCs/>
        </w:rPr>
        <w:t xml:space="preserve">1</w:t>
      </w:r>
      <w:r>
        <w:t xml:space="preserve"> below. It is reported NOT ESTIMABLE rather than as a null result, because a fixed threshold that has stopped partitioning the data has stopped being a test, which is different from p &gt; 0.05.</w:t>
      </w:r>
    </w:p>
    <w:p>
      <w:pPr>
        <w:spacing w:after="140"/>
        <w:jc w:val="left"/>
      </w:pPr>
      <w:r>
        <w:rPr>
          <w:b/>
          <w:bCs/>
        </w:rPr>
        <w:t xml:space="preserve">D7's aggregation check.</w:t>
      </w:r>
      <w:r>
        <w:t xml:space="preserve"> Per-seed rho at lambda = 1e-3 is -0.0233 at p = 0.23 against the unit-level -0.3814 at p = 2.09e-04. Part of that gap is a population difference rather than aggregation, because the per-seed version retains surviving seeds from units the unit-level version discarded whole. Both are reported and the 360-unit version remains the confirmatory one.</w:t>
      </w:r>
    </w:p>
    <w:p>
      <w:pPr>
        <w:spacing w:after="140"/>
        <w:jc w:val="left"/>
      </w:pPr>
      <w:r>
        <w:t xml:space="preserve">Neither of these was a lucky catch. Both were written down before the sweep ran, precisely so that the behaviour could not be discovered and then explained.</w:t>
      </w:r>
    </w:p>
    <w:p>
      <w:pPr>
        <w:spacing w:after="120" w:before="120"/>
      </w:pPr>
    </w:p>
    <w:p>
      <w:pPr>
        <w:pStyle w:val="Heading1"/>
        <w:spacing w:after="140" w:before="280"/>
      </w:pPr>
      <w:r>
        <w:rPr>
          <w:b/>
          <w:bCs/>
          <w:color w:val="000000"/>
          <w:sz w:val="24"/>
          <w:szCs w:val="24"/>
        </w:rPr>
        <w:t xml:space="preserve">10. Process failures worth recording</w:t>
      </w:r>
    </w:p>
    <w:p>
      <w:pPr>
        <w:spacing w:after="140"/>
        <w:jc w:val="left"/>
      </w:pPr>
      <w:r>
        <w:rPr>
          <w:b/>
          <w:bCs/>
        </w:rPr>
        <w:t xml:space="preserve">Deliverables were written to the repo for two days and never surfaced in the conversation</w:t>
      </w:r>
      <w:r>
        <w:t xml:space="preserve">, so the founder could not see any of the week's documents from where he was working. Correcting that then went too far in the other direction: </w:t>
      </w:r>
      <w:r>
        <w:rPr>
          <w:rFonts w:ascii="Consolas" w:cs="Consolas" w:eastAsia="Consolas" w:hAnsi="Consolas"/>
          <w:sz w:val="19"/>
          <w:szCs w:val="19"/>
        </w:rPr>
        <w:t xml:space="preserve">deviations.md</w:t>
      </w:r>
      <w:r>
        <w:t xml:space="preserve"> was delivered as a download three times in three consecutive messages, each one stale the moment the next section was appended, leaving three competing copies of a file that has exactly one home. All seven such files were moved to </w:t>
      </w:r>
      <w:r>
        <w:rPr>
          <w:rFonts w:ascii="Consolas" w:cs="Consolas" w:eastAsia="Consolas" w:hAnsi="Consolas"/>
          <w:sz w:val="19"/>
          <w:szCs w:val="19"/>
        </w:rPr>
        <w:t xml:space="preserve">Documents/_to_delete/</w:t>
      </w:r>
      <w:r>
        <w:t xml:space="preserve">; none contained anything the repo lacked.</w:t>
      </w:r>
    </w:p>
    <w:p>
      <w:pPr>
        <w:spacing w:after="140"/>
        <w:jc w:val="left"/>
      </w:pPr>
      <w:r>
        <w:rPr>
          <w:b/>
          <w:bCs/>
        </w:rPr>
        <w:t xml:space="preserve">Two Word exports in the repo contradict their own sources.</w:t>
      </w:r>
      <w:r>
        <w:t xml:space="preserve"> </w:t>
      </w:r>
      <w:r>
        <w:rPr>
          <w:rFonts w:ascii="Consolas" w:cs="Consolas" w:eastAsia="Consolas" w:hAnsi="Consolas"/>
          <w:sz w:val="19"/>
          <w:szCs w:val="19"/>
        </w:rPr>
        <w:t xml:space="preserve">docs/deviations.docx</w:t>
      </w:r>
      <w:r>
        <w:t xml:space="preserve"> predates D8, D9, D10 and the D5 correction. </w:t>
      </w:r>
      <w:r>
        <w:rPr>
          <w:rFonts w:ascii="Consolas" w:cs="Consolas" w:eastAsia="Consolas" w:hAnsi="Consolas"/>
          <w:sz w:val="19"/>
          <w:szCs w:val="19"/>
        </w:rPr>
        <w:t xml:space="preserve">docs/week-04-report.docx</w:t>
      </w:r>
      <w:r>
        <w:t xml:space="preserve"> predates the section-9 correction appended to it. Both are still outstanding at the time of writing.</w:t>
      </w:r>
    </w:p>
    <w:p>
      <w:pPr>
        <w:spacing w:after="120" w:before="120"/>
      </w:pPr>
    </w:p>
    <w:p>
      <w:pPr>
        <w:pStyle w:val="Heading1"/>
        <w:spacing w:after="140" w:before="280"/>
      </w:pPr>
      <w:r>
        <w:rPr>
          <w:b/>
          <w:bCs/>
          <w:color w:val="000000"/>
          <w:sz w:val="24"/>
          <w:szCs w:val="24"/>
        </w:rPr>
        <w:t xml:space="preserve">11. Decisions taken this week</w:t>
      </w:r>
    </w:p>
    <w:p>
      <w:pPr>
        <w:spacing w:after="140"/>
        <w:jc w:val="left"/>
      </w:pPr>
      <w:r>
        <w:rPr>
          <w:b/>
          <w:bCs/>
        </w:rPr>
        <w:t xml:space="preserve">D8, before any g existed.</w:t>
      </w:r>
      <w:r>
        <w:t xml:space="preserve"> The observed difference averages over exactly the seeds that produced the median g. H2 is also computed above the precision floor and the verdict requires that subset to agree, which can only weaken a result. H3's signed version is pre-declared as a secondary rather than chosen afterwards.</w:t>
      </w:r>
    </w:p>
    <w:p>
      <w:pPr>
        <w:spacing w:after="140"/>
        <w:jc w:val="left"/>
      </w:pPr>
      <w:r>
        <w:rPr>
          <w:b/>
          <w:bCs/>
        </w:rPr>
        <w:t xml:space="preserve">D9, before any g existed.</w:t>
      </w:r>
      <w:r>
        <w:t xml:space="preserve"> H2 runs on the confounded arm because that is what section 6 registers, the confound is reported alongside the result rather than used to justify substituting a different arm, and the bandwidth arm's 8 units are descriptive only.</w:t>
      </w:r>
    </w:p>
    <w:p>
      <w:pPr>
        <w:spacing w:after="140"/>
        <w:jc w:val="left"/>
      </w:pPr>
      <w:r>
        <w:rPr>
          <w:b/>
          <w:bCs/>
        </w:rPr>
        <w:t xml:space="preserve">D10, after the result.</w:t>
      </w:r>
      <w:r>
        <w:t xml:space="preserve"> D5's rule is recorded as ambiguous between two readings and unsatisfiable under the strict one, and left there. </w:t>
      </w:r>
      <w:r>
        <w:rPr>
          <w:b/>
          <w:bCs/>
        </w:rPr>
        <w:t xml:space="preserve">No breach-tolerance threshold is introduced.</w:t>
      </w:r>
      <w:r>
        <w:t xml:space="preserve"> Choosing a tolerance with the result on screen is the error D5 itself refused when it declined to pick the lambda that made g behave. A future study wanting a breach-tolerant rule registers one before its data exists.</w:t>
      </w:r>
    </w:p>
    <w:p>
      <w:pPr>
        <w:spacing w:after="120" w:before="120"/>
      </w:pPr>
    </w:p>
    <w:p>
      <w:pPr>
        <w:pStyle w:val="Heading1"/>
        <w:spacing w:after="140" w:before="280"/>
      </w:pPr>
      <w:r>
        <w:rPr>
          <w:b/>
          <w:bCs/>
          <w:color w:val="000000"/>
          <w:sz w:val="24"/>
          <w:szCs w:val="24"/>
        </w:rPr>
        <w:t xml:space="preserve">12. Still open</w:t>
      </w:r>
    </w:p>
    <w:p>
      <w:pPr>
        <w:spacing w:after="140"/>
        <w:jc w:val="left"/>
      </w:pPr>
      <w:r>
        <w:rPr>
          <w:b/>
          <w:bCs/>
        </w:rPr>
        <w:t xml:space="preserve">`tests/test_geometric_tests.py` does not exist</w:t>
      </w:r>
      <w:r>
        <w:t xml:space="preserve">, and it is the first thing week 8 should produce. Twelve defects were fixed in </w:t>
      </w:r>
      <w:r>
        <w:rPr>
          <w:rFonts w:ascii="Consolas" w:cs="Consolas" w:eastAsia="Consolas" w:hAnsi="Consolas"/>
          <w:sz w:val="19"/>
          <w:szCs w:val="19"/>
        </w:rPr>
        <w:t xml:space="preserve">geometric_tests.py</w:t>
      </w:r>
      <w:r>
        <w:t xml:space="preserve"> this week with no regression test behind any of them, in a file that produced two confirmatory verdicts. Every defect in section 6 is a test case that can be written from the failure that exposed it, which is how </w:t>
      </w:r>
      <w:r>
        <w:rPr>
          <w:rFonts w:ascii="Consolas" w:cs="Consolas" w:eastAsia="Consolas" w:hAnsi="Consolas"/>
          <w:sz w:val="19"/>
          <w:szCs w:val="19"/>
        </w:rPr>
        <w:t xml:space="preserve">tests/test_audit.py</w:t>
      </w:r>
      <w:r>
        <w:t xml:space="preserve"> reached 73.</w:t>
      </w:r>
    </w:p>
    <w:p>
      <w:pPr>
        <w:spacing w:after="140"/>
        <w:jc w:val="left"/>
      </w:pPr>
      <w:r>
        <w:rPr>
          <w:b/>
          <w:bCs/>
        </w:rPr>
        <w:t xml:space="preserve">The confirmatory family is now complete and returns: H1 disadvantage on churn, H1 not rejected on fraud, H2 no verdict, H3 no verdict.</w:t>
      </w:r>
      <w:r>
        <w:t xml:space="preserve"> That is the result to write up, and it is not the paper the pre-registration anticipated.</w:t>
      </w:r>
    </w:p>
    <w:p>
      <w:pPr>
        <w:spacing w:after="140"/>
        <w:jc w:val="left"/>
      </w:pPr>
      <w:r>
        <w:rPr>
          <w:b/>
          <w:bCs/>
        </w:rPr>
        <w:t xml:space="preserve">Extending the bandwidth arm to all 60 cells</w:t>
      </w:r>
      <w:r>
        <w:t xml:space="preserve"> would make H2 answerable on an unconfounded comparison. Not attempted in week 7, no claim that it will be, and the cost is why the arm was one cell to begin with.</w:t>
      </w:r>
    </w:p>
    <w:p>
      <w:pPr>
        <w:spacing w:after="140"/>
        <w:jc w:val="left"/>
      </w:pPr>
      <w:r>
        <w:rPr>
          <w:b/>
          <w:bCs/>
        </w:rPr>
        <w:t xml:space="preserve">The Florez-Ablan code check.</w:t>
      </w:r>
      <w:r>
        <w:t xml:space="preserve"> Their claims are still flagged unverified in the week-4 correction and they have public code.</w:t>
      </w:r>
    </w:p>
    <w:p>
      <w:pPr>
        <w:spacing w:after="140"/>
        <w:jc w:val="left"/>
      </w:pPr>
      <w:r>
        <w:rPr>
          <w:b/>
          <w:bCs/>
        </w:rPr>
        <w:t xml:space="preserve">`+/- 0.000` in `tekeli_check.py`</w:t>
      </w:r>
      <w:r>
        <w:t xml:space="preserve">, which hides whether a standard error is 1e-4 or 1e-7. Named in week 6, still not fixed, and the same defect class as section 7.</w:t>
      </w:r>
    </w:p>
    <w:p>
      <w:pPr>
        <w:spacing w:after="140"/>
        <w:jc w:val="left"/>
      </w:pPr>
      <w:r>
        <w:rPr>
          <w:b/>
          <w:bCs/>
        </w:rPr>
        <w:t xml:space="preserve">Churn tuned-arm seeds</w:t>
      </w:r>
      <w:r>
        <w:t xml:space="preserve">, 4x to resolve 0.003 to 0.005 against an MDE of 0.008. </w:t>
      </w:r>
      <w:r>
        <w:rPr>
          <w:b/>
          <w:bCs/>
        </w:rPr>
        <w:t xml:space="preserve">Grid adequacy check.</w:t>
      </w:r>
      <w:r>
        <w:t xml:space="preserve"> </w:t>
      </w:r>
      <w:r>
        <w:rPr>
          <w:b/>
          <w:bCs/>
        </w:rPr>
        <w:t xml:space="preserve">`qml-benchmark-lab-BACKUP-20260925`</w:t>
      </w:r>
      <w:r>
        <w:t xml:space="preserve">, 311 MB, on the list since week 5.</w:t>
      </w:r>
    </w:p>
    <w:p>
      <w:pPr>
        <w:spacing w:after="140"/>
        <w:jc w:val="left"/>
      </w:pPr>
      <w:r>
        <w:rPr>
          <w:b/>
          <w:bCs/>
        </w:rPr>
        <w:t xml:space="preserve">OSF registration</w:t>
      </w:r>
      <w:r>
        <w:t xml:space="preserve"> was never blocked and still has not happened.</w:t>
      </w:r>
    </w:p>
    <w:p>
      <w:pPr>
        <w:spacing w:after="120" w:before="120"/>
      </w:pPr>
    </w:p>
    <w:p>
      <w:pPr>
        <w:pStyle w:val="Heading1"/>
        <w:spacing w:after="140" w:before="280"/>
      </w:pPr>
      <w:r>
        <w:rPr>
          <w:b/>
          <w:bCs/>
          <w:color w:val="000000"/>
          <w:sz w:val="24"/>
          <w:szCs w:val="24"/>
        </w:rPr>
        <w:t xml:space="preserve">13. What this week says about the project</w:t>
      </w:r>
    </w:p>
    <w:p>
      <w:pPr>
        <w:spacing w:after="140"/>
        <w:jc w:val="left"/>
      </w:pPr>
      <w:r>
        <w:t xml:space="preserve">The registered procedure was followed exactly and produced no answer. That is a real outcome and it is reportable: a decision rule requiring zero ceiling breaches across 7,200 observations is not satisfiable at this scale, and one seed in 1,800 is enough to void a complete column. Recording that honestly is worth more than a verdict obtained by relaxing the rule afterwards, and the temptation to relax it was real, because lambda = 0.1 is the only complete population and it rejects.</w:t>
      </w:r>
    </w:p>
    <w:p>
      <w:pPr>
        <w:spacing w:after="140"/>
        <w:jc w:val="left"/>
      </w:pPr>
      <w:r>
        <w:t xml:space="preserve">The more useful finding is the one that cost three wrong answers. g's relationship to observed performance is not directionally stable under the regularisation choice, it explains about three percent of the rank variance where it can be measured cleanly, and at the split H3 registers it runs opposite to the prediction. For a metric proposed as a pre-training screen for quantum advantage, those three facts together matter more than any single p-value in section 2.</w:t>
      </w:r>
    </w:p>
    <w:p>
      <w:pPr>
        <w:spacing w:after="140"/>
        <w:jc w:val="left"/>
      </w:pPr>
      <w:r>
        <w:t xml:space="preserve">And the pattern from weeks 5 and 6 held again. Thirteen defects, twelve in code written this week, none caught by a test and nearly all caught by a control with a known answer or by reading output that looked wrong. The controls that mattered most were the ones checking things I was confident about: that g(K,K) = 1, which was false; that a perfect correlation would be reported as supported, which it would not have been; that the classical side of g was inert, which it is not. Three times this week I offered an explanation with a confidence the evidence did not support, and each time the thing that caught it was a measurement I had argued for taking rather than a test I had written.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2026-09-29T17:56:54.200Z</dcterms:created>
  <dcterms:modified xsi:type="dcterms:W3CDTF">2026-09-29T17:56:54.200Z</dcterms:modified>
</cp:coreProperties>
</file>

<file path=docProps/custom.xml><?xml version="1.0" encoding="utf-8"?>
<Properties xmlns="http://schemas.openxmlformats.org/officeDocument/2006/custom-properties" xmlns:vt="http://schemas.openxmlformats.org/officeDocument/2006/docPropsVTypes"/>
</file>