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ITDMA Assignment 1 Working Pack</w:t>
      </w:r>
    </w:p>
    <w:p>
      <w:pPr>
        <w:jc w:val="center"/>
      </w:pPr>
      <w:r>
        <w:rPr>
          <w:i/>
        </w:rPr>
        <w:t>Risk Mitigation in CI/CD Pipelines for Safety-Critical Embedded Systems</w:t>
      </w:r>
    </w:p>
    <w:p>
      <w:pPr>
        <w:jc w:val="center"/>
      </w:pPr>
      <w:r>
        <w:t>Referencing style: Harvard author-date | Format target: Arial 12, 1.5 spacing | Due: 8 June 2026, 23:59</w:t>
      </w:r>
    </w:p>
    <w:p>
      <w:pPr>
        <w:pStyle w:val="Heading1"/>
      </w:pPr>
      <w:r>
        <w:t>How to Use This Pack</w:t>
      </w:r>
    </w:p>
    <w:p>
      <w:pPr>
        <w:pStyle w:val="ListBullet"/>
      </w:pPr>
      <w:r>
        <w:t>Use this document as a working pack and writing guide, not as a final submission.</w:t>
      </w:r>
    </w:p>
    <w:p>
      <w:pPr>
        <w:pStyle w:val="ListBullet"/>
      </w:pPr>
      <w:r>
        <w:t>Write the final article in your own words, using the evidence prompts and Harvard citation cues.</w:t>
      </w:r>
    </w:p>
    <w:p>
      <w:pPr>
        <w:pStyle w:val="ListBullet"/>
      </w:pPr>
      <w:r>
        <w:t>Replace every bracketed writing prompt before submission.</w:t>
      </w:r>
    </w:p>
    <w:p>
      <w:pPr>
        <w:pStyle w:val="ListBullet"/>
      </w:pPr>
      <w:r>
        <w:t>Keep a live references list while drafting so in-text citations and reference entries match.</w:t>
      </w:r>
    </w:p>
    <w:p>
      <w:pPr>
        <w:pStyle w:val="Heading1"/>
      </w:pPr>
      <w:r>
        <w:t>Research Focus</w:t>
      </w:r>
    </w:p>
    <w:p>
      <w:r>
        <w:rPr>
          <w:b/>
        </w:rPr>
        <w:t xml:space="preserve">Topic: </w:t>
      </w:r>
      <w:r>
        <w:t>Risk Mitigation in CI/CD Pipelines for Safety-Critical Embedded Systems Using Automated Testing and Rollback Strategies.</w:t>
      </w:r>
    </w:p>
    <w:p>
      <w:r>
        <w:rPr>
          <w:b/>
        </w:rPr>
        <w:t xml:space="preserve">Research question: </w:t>
      </w:r>
      <w:r>
        <w:t>How can automated testing and rollback strategies within CI/CD pipelines reduce deployment risks in safety-critical embedded systems?</w:t>
      </w:r>
    </w:p>
    <w:p>
      <w:r>
        <w:t>Objectives:</w:t>
      </w:r>
    </w:p>
    <w:p>
      <w:pPr>
        <w:pStyle w:val="ListNumber"/>
      </w:pPr>
      <w:r>
        <w:t>Identify key risks associated with automated deployments in safety-critical systems.</w:t>
      </w:r>
    </w:p>
    <w:p>
      <w:pPr>
        <w:pStyle w:val="ListNumber"/>
      </w:pPr>
      <w:r>
        <w:t>Examine automated testing techniques suitable for embedded CI/CD pipelines.</w:t>
      </w:r>
    </w:p>
    <w:p>
      <w:pPr>
        <w:pStyle w:val="ListNumber"/>
      </w:pPr>
      <w:r>
        <w:t>Design a risk-aware CI/CD pipeline incorporating rollback and fail-safe mechanisms.</w:t>
      </w:r>
    </w:p>
    <w:p>
      <w:pPr>
        <w:pStyle w:val="Heading1"/>
      </w:pPr>
      <w:r>
        <w:t>Distinction Argument</w:t>
      </w:r>
    </w:p>
    <w:p>
      <w:r>
        <w:t>The strongest argument is that safety-critical embedded CI/CD cannot simply copy web-style continuous deployment. It needs layered verification, traceable certification evidence, staged deployment, monitoring, and recovery mechanisms that select between rollback, fail-safe, fail-silent, fail-operational and graceful degradation modes.</w:t>
      </w:r>
    </w:p>
    <w:p>
      <w:pPr>
        <w:pStyle w:val="Heading1"/>
      </w:pPr>
      <w:r>
        <w:t>Article Structure and Word Budget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Section</w:t>
            </w:r>
          </w:p>
        </w:tc>
        <w:tc>
          <w:tcPr>
            <w:tcW w:type="dxa" w:w="1152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Words</w:t>
            </w:r>
          </w:p>
        </w:tc>
        <w:tc>
          <w:tcPr>
            <w:tcW w:type="dxa" w:w="57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Writing instruction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Abstract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150-200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Write last. State the topic, method, core finding and recommendation.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Introduction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350-450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Problem, objectives, research question and roadmap. Use Zampetti et al. (2023), Dakkak et al. (2023), Baron and Louis (2023).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Methodology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450-600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Databases, search strings, inclusion/exclusion criteria and matrix fields.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Literature Review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650-800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Theme-based synthesis of CI/CD, testing, certification and fail-safe recovery.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Results / Comparative Analysis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800-1000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Compare paper structures, methodologies, approaches, data collection, sampling, analysis and findings.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Discussion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600-800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Synthesis, gaps, implications and pipeline design response.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Conclusion and Venue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350-500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Answer research question, recommendations and ICST venue fit.</w:t>
            </w:r>
          </w:p>
        </w:tc>
      </w:tr>
    </w:tbl>
    <w:p/>
    <w:p>
      <w:pPr>
        <w:pStyle w:val="Heading1"/>
      </w:pPr>
      <w:r>
        <w:t>Common Research Paper Sections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58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Section</w:t>
            </w:r>
          </w:p>
        </w:tc>
        <w:tc>
          <w:tcPr>
            <w:tcW w:type="dxa" w:w="2088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2232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Typical content</w:t>
            </w:r>
          </w:p>
        </w:tc>
        <w:tc>
          <w:tcPr>
            <w:tcW w:type="dxa" w:w="1728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Style</w:t>
            </w:r>
          </w:p>
        </w:tc>
        <w:tc>
          <w:tcPr>
            <w:tcW w:type="dxa" w:w="1728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Citation cue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Abstract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Summarises the topic, method, key synthesis and contribution.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Problem context, literature-search method, main findings, gaps and recommendation.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Concise, objective and written after the article is complete.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Usually no citations unless your lecturer expects them; focus on your synthesis.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Introduction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Frames why CI/CD risk mitigation matters in safety-critical embedded systems.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Context, problem, objectives, research question and article roadmap.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Persuasive but evidence-based; move from broad problem to focused question.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Use sources such as Zampetti et al. (2023), Dakkak et al. (2023) and Baron and Louis (2023).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Literature Review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Synthesises existing knowledge before presenting your analysis.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CI/CD in CPS, embedded testing, mutation testing, digital twins, certification and graceful degradation.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Analytical, theme-based and comparative rather than source-by-source summaries.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Every major claim should be attached to a Harvard citation.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Methodology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Explains how you found, selected and analysed the 8 papers.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Databases, search terms, inclusion/exclusion criteria and comparison matrix fields.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Objective and reproducible; avoid overstating this as a full systematic review.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Cite Garousi et al. (2018) as an example of systematic mapping logic if useful.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Results / Comparative Analysis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Shows what the papers contain and how their structures/methods differ.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Section comparison, research approaches, data collection, sampling, analysis methods and findings.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Comparative and evidence-driven; use grouped patterns.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Use clusters of citations, e.g. (Zampetti et al., 2023; Dakkak et al., 2023).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Discussion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Evaluates what the findings mean for a risk-aware CI/CD pipeline.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Agreement, contradictions, extensions, gaps, implications and pipeline recommendations.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Most analytical section; link back to research question and objectives.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Use citations while making your own evaluation visible.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Conclusion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Answers the research question and closes the argument.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Main answer, contribution, limitations and future research direction.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Clear, restrained and no new evidence.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Citations are optional; avoid introducing new sources here.</w:t>
            </w:r>
          </w:p>
        </w:tc>
      </w:tr>
    </w:tbl>
    <w:p/>
    <w:p>
      <w:pPr>
        <w:pStyle w:val="Heading1"/>
      </w:pPr>
      <w:r>
        <w:t>Literature Matrix: Short 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50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14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Source</w:t>
            </w:r>
          </w:p>
        </w:tc>
        <w:tc>
          <w:tcPr>
            <w:tcW w:type="dxa" w:w="2088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Methodology</w:t>
            </w:r>
          </w:p>
        </w:tc>
        <w:tc>
          <w:tcPr>
            <w:tcW w:type="dxa" w:w="237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Key finding</w:t>
            </w:r>
          </w:p>
        </w:tc>
        <w:tc>
          <w:tcPr>
            <w:tcW w:type="dxa" w:w="194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Gap</w:t>
            </w:r>
          </w:p>
        </w:tc>
        <w:tc>
          <w:tcPr>
            <w:tcW w:type="dxa" w:w="21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Use in article</w:t>
            </w:r>
          </w:p>
        </w:tc>
      </w:tr>
      <w:tr>
        <w:tc>
          <w:tcPr>
            <w:tcW w:type="dxa" w:w="5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P1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Zampetti et al. (2023)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Interview-based empirical software engineering study using semi-structured interviews, open card sorting, member checking and a validating survey with 55 professional developers.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CPS CI/CD requires a balance of continuous and periodic builds, careful use of simulators and Hardware-in-the-Loop, attention to deployment difficulty, and teams that combine hardware and software expertise.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Limited direct design of risk-aware rollback mechanisms; mostly organisational and practice-level evidence.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Use as the main anchor for why safety-critical embedded CI/CD must combine automation with periodic assurance gates.</w:t>
            </w:r>
          </w:p>
        </w:tc>
      </w:tr>
      <w:tr>
        <w:tc>
          <w:tcPr>
            <w:tcW w:type="dxa" w:w="5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P2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Dakkak et al. (2023)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Industrial case study at Ericsson AB focused on 3G Radio Access Network embedded software.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Deployment and field validation become continuous; orchestration between constituent systems, monitoring, documentation and management support become essential.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Not a safety-critical certification study; rollback is discussed less directly than monitoring and validation.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Use to explain staged deployment, field validation and monitoring as risk controls in complex embedded environments.</w:t>
            </w:r>
          </w:p>
        </w:tc>
      </w:tr>
      <w:tr>
        <w:tc>
          <w:tcPr>
            <w:tcW w:type="dxa" w:w="5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P3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Du et al. (2022)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Design science / engineering prototype evaluated on a real heterogeneous automotive system.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Multi-stage CI testing can reduce late defect discovery and support hardware-software co-design before final hardware is fully available.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Limited explicit treatment of rollback or certification evidence; focused on testing platform feasibility.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Use as concrete evidence for automated testing techniques suitable for embedded CI/CD pipelines.</w:t>
            </w:r>
          </w:p>
        </w:tc>
      </w:tr>
      <w:tr>
        <w:tc>
          <w:tcPr>
            <w:tcW w:type="dxa" w:w="5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P4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Baker and Habli (2013)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Empirical evaluation of mutation testing on safety-critical C and Ada airborne software.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Mutation testing can reveal weaknesses missed by traditional coverage and manual review, and can point to issues in requirements and coding.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Older study and not CI/CD-specific; needs linking to automated pipeline gates.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Use to argue that safety-critical CI pipelines should include stronger test adequacy checks, not just pass/fail unit tests.</w:t>
            </w:r>
          </w:p>
        </w:tc>
      </w:tr>
      <w:tr>
        <w:tc>
          <w:tcPr>
            <w:tcW w:type="dxa" w:w="5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P5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Garousi et al. (2018)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Systematic literature review / systematic literature mapping.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Embedded testing is broad and fragmented; practitioners need structured guidance to avoid reinventing testing approaches.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Survey is broad; it does not prescribe a specific risk-aware CI/CD architecture.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Use as the broad evidence base for selecting automated testing layers in the pipeline.</w:t>
            </w:r>
          </w:p>
        </w:tc>
      </w:tr>
      <w:tr>
        <w:tc>
          <w:tcPr>
            <w:tcW w:type="dxa" w:w="5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P6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Barbie and Hasselbring (2024)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Conceptual formalisation using Object-Z and UML, with application in real-world field studies and a lab replication study.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Digital twin prototypes allow virtual-context automated integration tests in CI/CD without constant access to the physical object.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Digital twin fidelity, safety certification acceptance and rollback integration remain open questions.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Use for simulation and digital-twin testing as a scalable complement to HIL.</w:t>
            </w:r>
          </w:p>
        </w:tc>
      </w:tr>
      <w:tr>
        <w:tc>
          <w:tcPr>
            <w:tcW w:type="dxa" w:w="5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P7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Baron and Louis (2023)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Framework/tooling proposal illustrated through an industrial case study.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Certification requirements should be integrated continuously into the development lifecycle instead of treated as late audit work.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Avionics-specific; needs careful transfer to broader embedded domains like automotive or medical systems.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Use to support the argument that the pipeline must generate traceable assurance artefacts, not merely deploy software faster.</w:t>
            </w:r>
          </w:p>
        </w:tc>
      </w:tr>
      <w:tr>
        <w:tc>
          <w:tcPr>
            <w:tcW w:type="dxa" w:w="5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P8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Becker, Voss and Schätz (2018)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Formal modelling and constraint-based analysis using an SMT solver, applied to a constructed automotive example.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Safety-critical embedded systems need failure-handling actions such as fail-silent, fail-safe, fail-operational and degraded modes to avoid harmful system-level failure.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Formal model is not directly integrated with a CI/CD pipeline.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Use as the main theoretical basis for rollback, fail-safe and graceful degradation mechanisms.</w:t>
            </w:r>
          </w:p>
        </w:tc>
      </w:tr>
    </w:tbl>
    <w:p/>
    <w:p>
      <w:pPr>
        <w:pStyle w:val="Heading1"/>
      </w:pPr>
      <w:r>
        <w:t>Risk-Aware CI/CD Pipeline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152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Stage</w:t>
            </w:r>
          </w:p>
        </w:tc>
        <w:tc>
          <w:tcPr>
            <w:tcW w:type="dxa" w:w="230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Gate</w:t>
            </w:r>
          </w:p>
        </w:tc>
        <w:tc>
          <w:tcPr>
            <w:tcW w:type="dxa" w:w="57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Risk-control function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Stage 1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Commit and build gate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static checks, unit tests and traceability checks.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Stage 2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Simulation / digital twin gate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fast repeatable integration tests using simulators or digital twin prototypes.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Stage 3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Hardware-in-the-Loop gate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selected tests on real or FPGA-supported hardware for timing and physical interaction risks.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Stage 4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Safety assurance gate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mutation/coverage evidence, requirements traceability and certification artefact checks.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Stage 5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Staged deployment gate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limited rollout, monitoring and field validation before wider release.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Stage 6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Rollback / fail-safe gate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version rollback, feature degradation, fail-silent/fail-safe/fail-operational mode selection.</w:t>
            </w:r>
          </w:p>
        </w:tc>
      </w:tr>
    </w:tbl>
    <w:p/>
    <w:p>
      <w:r>
        <w:t>Possible synthesis sentence: A risk-aware pipeline should treat rollback as one recovery option inside a broader assurance strategy, because safety-critical embedded systems may require degraded, fail-safe or fail-operational behaviour rather than a simple version reversal (Becker, Voss and Schätz, 2018).</w:t>
      </w:r>
    </w:p>
    <w:p>
      <w:pPr>
        <w:pStyle w:val="Heading1"/>
      </w:pPr>
      <w:r>
        <w:t>Harvard In-Text Citation Guide</w:t>
      </w:r>
    </w:p>
    <w:p>
      <w:pPr>
        <w:pStyle w:val="ListBullet"/>
      </w:pPr>
      <w:r>
        <w:t>Narrative citation: Zampetti et al. (2023) found that CPS CI/CD requires balancing simulators and Hardware-in-the-Loop testing.</w:t>
      </w:r>
    </w:p>
    <w:p>
      <w:pPr>
        <w:pStyle w:val="ListBullet"/>
      </w:pPr>
      <w:r>
        <w:t>Parenthetical citation: CPS pipelines require both software and hardware expertise (Zampetti et al., 2023).</w:t>
      </w:r>
    </w:p>
    <w:p>
      <w:pPr>
        <w:pStyle w:val="ListBullet"/>
      </w:pPr>
      <w:r>
        <w:t>Two-author citation: Baker and Habli (2013) showed that mutation testing can reveal weaknesses missed by coverage criteria.</w:t>
      </w:r>
    </w:p>
    <w:p>
      <w:pPr>
        <w:pStyle w:val="ListBullet"/>
      </w:pPr>
      <w:r>
        <w:t>Three-author citation in this school pack: use Becker, Voss and Schätz (2018) for the first and later mentions unless your lecturer requires 'et al.' after first mention.</w:t>
      </w:r>
    </w:p>
    <w:p>
      <w:pPr>
        <w:pStyle w:val="ListBullet"/>
      </w:pPr>
      <w:r>
        <w:t>Multiple sources: Automated embedded testing should combine broad testing knowledge, virtual environments and physical validation (Garousi et al., 2018; Du et al., 2022; Barbie and Hasselbring, 2024).</w:t>
      </w:r>
    </w:p>
    <w:p>
      <w:pPr>
        <w:pStyle w:val="ListBullet"/>
      </w:pPr>
      <w:r>
        <w:t>Avoid unsupported claims. If a sentence contains a factual claim from the literature, cite it.</w:t>
      </w:r>
    </w:p>
    <w:p>
      <w:pPr>
        <w:pStyle w:val="Heading1"/>
      </w:pPr>
      <w:r>
        <w:t>Drafting Scaffold</w:t>
      </w:r>
    </w:p>
    <w:p>
      <w:pPr>
        <w:pStyle w:val="Heading2"/>
      </w:pPr>
      <w:r>
        <w:t>Abstract</w:t>
      </w:r>
    </w:p>
    <w:p>
      <w:pPr>
        <w:pStyle w:val="ListBullet"/>
      </w:pPr>
      <w:r>
        <w:t>[One sentence on the deployment-risk problem.]</w:t>
      </w:r>
    </w:p>
    <w:p>
      <w:pPr>
        <w:pStyle w:val="ListBullet"/>
      </w:pPr>
      <w:r>
        <w:t>[One sentence on your literature-search method: eight peer-reviewed studies were analysed.]</w:t>
      </w:r>
    </w:p>
    <w:p>
      <w:pPr>
        <w:pStyle w:val="ListBullet"/>
      </w:pPr>
      <w:r>
        <w:t>[One sentence on the main pattern: layered testing + staged deployment + recovery design.]</w:t>
      </w:r>
    </w:p>
    <w:p>
      <w:pPr>
        <w:pStyle w:val="ListBullet"/>
      </w:pPr>
      <w:r>
        <w:t>[One sentence on your recommendation.]</w:t>
      </w:r>
    </w:p>
    <w:p>
      <w:pPr>
        <w:pStyle w:val="Heading2"/>
      </w:pPr>
      <w:r>
        <w:t>Introduction</w:t>
      </w:r>
    </w:p>
    <w:p>
      <w:pPr>
        <w:pStyle w:val="ListBullet"/>
      </w:pPr>
      <w:r>
        <w:t>Open with why faster deployment is attractive but risky in safety-critical embedded systems.</w:t>
      </w:r>
    </w:p>
    <w:p>
      <w:pPr>
        <w:pStyle w:val="ListBullet"/>
      </w:pPr>
      <w:r>
        <w:t>Contrast ordinary CI/CD with CPS constraints using Zampetti et al. (2023).</w:t>
      </w:r>
    </w:p>
    <w:p>
      <w:pPr>
        <w:pStyle w:val="ListBullet"/>
      </w:pPr>
      <w:r>
        <w:t>Introduce system-of-systems validation pressure using Dakkak et al. (2023).</w:t>
      </w:r>
    </w:p>
    <w:p>
      <w:pPr>
        <w:pStyle w:val="ListBullet"/>
      </w:pPr>
      <w:r>
        <w:t>End with your research question and objectives.</w:t>
      </w:r>
    </w:p>
    <w:p>
      <w:pPr>
        <w:pStyle w:val="Heading2"/>
      </w:pPr>
      <w:r>
        <w:t>Methodology</w:t>
      </w:r>
    </w:p>
    <w:p>
      <w:pPr>
        <w:pStyle w:val="ListBullet"/>
      </w:pPr>
      <w:r>
        <w:t>State databases: Google Scholar, IEEE Xplore, ACM Digital Library, ScienceDirect and institutional repositories.</w:t>
      </w:r>
    </w:p>
    <w:p>
      <w:pPr>
        <w:pStyle w:val="ListBullet"/>
      </w:pPr>
      <w:r>
        <w:t>State search terms: CI/CD, continuous deployment, cyber-physical systems, embedded software testing, safety-critical software, mutation testing, Hardware-in-the-Loop, digital twin prototype, rollback, fail-safe and graceful degradation.</w:t>
      </w:r>
    </w:p>
    <w:p>
      <w:pPr>
        <w:pStyle w:val="ListBullet"/>
      </w:pPr>
      <w:r>
        <w:t>State inclusion criteria: peer-reviewed, directly relevant to CI/CD/testing/safety/recovery, preferably 2018-2024 except foundational safety-critical testing evidence.</w:t>
      </w:r>
    </w:p>
    <w:p>
      <w:pPr>
        <w:pStyle w:val="ListBullet"/>
      </w:pPr>
      <w:r>
        <w:t>State analysis method: each paper was compared by section structure, method, approach, framework, data collection, sampling, analysis, findings, contradictions and gaps.</w:t>
      </w:r>
    </w:p>
    <w:p>
      <w:pPr>
        <w:pStyle w:val="Heading2"/>
      </w:pPr>
      <w:r>
        <w:t>Literature Review</w:t>
      </w:r>
    </w:p>
    <w:p>
      <w:pPr>
        <w:pStyle w:val="ListBullet"/>
      </w:pPr>
      <w:r>
        <w:t>Theme 1: CI/CD in CPS and systems-of-systems.</w:t>
      </w:r>
    </w:p>
    <w:p>
      <w:pPr>
        <w:pStyle w:val="ListBullet"/>
      </w:pPr>
      <w:r>
        <w:t>Theme 2: automated embedded testing, mutation testing, HIL, simulation and digital twins.</w:t>
      </w:r>
    </w:p>
    <w:p>
      <w:pPr>
        <w:pStyle w:val="ListBullet"/>
      </w:pPr>
      <w:r>
        <w:t>Theme 3: continuous certification and safety assurance evidence.</w:t>
      </w:r>
    </w:p>
    <w:p>
      <w:pPr>
        <w:pStyle w:val="ListBullet"/>
      </w:pPr>
      <w:r>
        <w:t>Theme 4: rollback, fail-safe behaviour and graceful degradation.</w:t>
      </w:r>
    </w:p>
    <w:p>
      <w:pPr>
        <w:pStyle w:val="Heading2"/>
      </w:pPr>
      <w:r>
        <w:t>Results / Comparative Analysis</w:t>
      </w:r>
    </w:p>
    <w:p>
      <w:pPr>
        <w:pStyle w:val="ListBullet"/>
      </w:pPr>
      <w:r>
        <w:t>Compare article structures: empirical studies have explicit method/results sections; formal/design papers emphasise models and evaluation; reviews emphasise search/selection methods.</w:t>
      </w:r>
    </w:p>
    <w:p>
      <w:pPr>
        <w:pStyle w:val="ListBullet"/>
      </w:pPr>
      <w:r>
        <w:t>Compare methodologies: interviews/surveys, case studies, engineering prototypes, systematic mapping, formal modelling and conceptual modelling.</w:t>
      </w:r>
    </w:p>
    <w:p>
      <w:pPr>
        <w:pStyle w:val="ListBullet"/>
      </w:pPr>
      <w:r>
        <w:t>Group findings into confirming, extending and contradicting patterns.</w:t>
      </w:r>
    </w:p>
    <w:p>
      <w:pPr>
        <w:pStyle w:val="Heading2"/>
      </w:pPr>
      <w:r>
        <w:t>Discussion</w:t>
      </w:r>
    </w:p>
    <w:p>
      <w:pPr>
        <w:pStyle w:val="ListBullet"/>
      </w:pPr>
      <w:r>
        <w:t>Answer the research question directly: automated testing reduces deployment risk by catching defects earlier and producing evidence, while rollback/fail-safe mechanisms reduce harm after faults escape.</w:t>
      </w:r>
    </w:p>
    <w:p>
      <w:pPr>
        <w:pStyle w:val="ListBullet"/>
      </w:pPr>
      <w:r>
        <w:t>Evaluate gaps: limited integrated research connecting CI/CD, certification artefacts, HIL/digital twins and rollback in one pipeline.</w:t>
      </w:r>
    </w:p>
    <w:p>
      <w:pPr>
        <w:pStyle w:val="ListBullet"/>
      </w:pPr>
      <w:r>
        <w:t>Propose the six-stage risk-aware CI/CD model from this pack.</w:t>
      </w:r>
    </w:p>
    <w:p>
      <w:pPr>
        <w:pStyle w:val="Heading2"/>
      </w:pPr>
      <w:r>
        <w:t>Conclusion and Venue</w:t>
      </w:r>
    </w:p>
    <w:p>
      <w:pPr>
        <w:pStyle w:val="ListBullet"/>
      </w:pPr>
      <w:r>
        <w:t>Close with a concise answer and recommendations.</w:t>
      </w:r>
    </w:p>
    <w:p>
      <w:pPr>
        <w:pStyle w:val="ListBullet"/>
      </w:pPr>
      <w:r>
        <w:t>Name ICST because it covers software testing, verification, validation, empirical studies and embedded software.</w:t>
      </w:r>
    </w:p>
    <w:p>
      <w:pPr>
        <w:pStyle w:val="Heading1"/>
      </w:pPr>
      <w:r>
        <w:t>Rubric Checklist</w:t>
      </w:r>
    </w:p>
    <w:p>
      <w:pPr>
        <w:pStyle w:val="ListBullet"/>
      </w:pPr>
      <w:r>
        <w:t>5-10 peer-reviewed sources included and all appear in the reference list.</w:t>
      </w:r>
    </w:p>
    <w:p>
      <w:pPr>
        <w:pStyle w:val="ListBullet"/>
      </w:pPr>
      <w:r>
        <w:t>Common research paper sections are identified with purpose, content and writing style.</w:t>
      </w:r>
    </w:p>
    <w:p>
      <w:pPr>
        <w:pStyle w:val="ListBullet"/>
      </w:pPr>
      <w:r>
        <w:t>Different article structures are compared instead of merely listed.</w:t>
      </w:r>
    </w:p>
    <w:p>
      <w:pPr>
        <w:pStyle w:val="ListBullet"/>
      </w:pPr>
      <w:r>
        <w:t>Research methodologies, approaches, frameworks, data collection, sampling and analysis methods are identified.</w:t>
      </w:r>
    </w:p>
    <w:p>
      <w:pPr>
        <w:pStyle w:val="ListBullet"/>
      </w:pPr>
      <w:r>
        <w:t>Findings are grouped into confirmations, extensions, contradictions, agreements and gaps.</w:t>
      </w:r>
    </w:p>
    <w:p>
      <w:pPr>
        <w:pStyle w:val="ListBullet"/>
      </w:pPr>
      <w:r>
        <w:t>Recommendations connect directly to the chosen topic and research question.</w:t>
      </w:r>
    </w:p>
    <w:p>
      <w:pPr>
        <w:pStyle w:val="ListBullet"/>
      </w:pPr>
      <w:r>
        <w:t>Harvard in-text citations match the final reference list.</w:t>
      </w:r>
    </w:p>
    <w:p>
      <w:pPr>
        <w:pStyle w:val="ListBullet"/>
      </w:pPr>
      <w:r>
        <w:t>Final document uses Arial 12 and 1.5 spacing.</w:t>
      </w:r>
    </w:p>
    <w:p>
      <w:pPr>
        <w:pStyle w:val="Heading1"/>
      </w:pPr>
      <w:r>
        <w:t>Harvard Reference List</w:t>
      </w:r>
    </w:p>
    <w:p>
      <w:pPr>
        <w:ind w:left="360" w:hanging="360"/>
      </w:pPr>
      <w:r>
        <w:t>Baker, R. and Habli, I. (2013) 'An empirical evaluation of mutation testing for improving the test quality of safety-critical software', IEEE Transactions on Software Engineering, 39(6), pp. 787-805. Available at: https://doi.org/10.1109/TSE.2012.56.</w:t>
      </w:r>
    </w:p>
    <w:p>
      <w:pPr>
        <w:ind w:left="360" w:hanging="360"/>
      </w:pPr>
      <w:r>
        <w:t>Barbie, A. and Hasselbring, W. (2024) 'From digital twins to digital twin prototypes: Concepts, formalization, and applications', IEEE Access, 12, pp. 75337-75365. Available at: https://doi.org/10.1109/ACCESS.2024.3406510.</w:t>
      </w:r>
    </w:p>
    <w:p>
      <w:pPr>
        <w:ind w:left="360" w:hanging="360"/>
      </w:pPr>
      <w:r>
        <w:t>Baron, C. and Louis, V. (2023) 'Framework and tooling proposals for Agile certification of safety-critical embedded software in avionic systems', Computers in Industry, 148, Article 103887. Available at: https://doi.org/10.1016/j.compind.2023.103887.</w:t>
      </w:r>
    </w:p>
    <w:p>
      <w:pPr>
        <w:ind w:left="360" w:hanging="360"/>
      </w:pPr>
      <w:r>
        <w:t>Becker, K., Voss, S. and Schätz, B. (2018) 'Formal analysis of feature degradation in fault-tolerant automotive systems', Science of Computer Programming, 154, pp. 89-133. Available at: https://doi.org/10.1016/j.scico.2017.10.007.</w:t>
      </w:r>
    </w:p>
    <w:p>
      <w:pPr>
        <w:ind w:left="360" w:hanging="360"/>
      </w:pPr>
      <w:r>
        <w:t>Dakkak, A., Bosch, J., Holmström Olsson, H. and Mattos, D.I. (2023) 'Continuous deployment in software-intensive system-of-systems', Information and Software Technology, 159, Article 107200. Available at: https://doi.org/10.1016/j.infsof.2023.107200.</w:t>
      </w:r>
    </w:p>
    <w:p>
      <w:pPr>
        <w:ind w:left="360" w:hanging="360"/>
      </w:pPr>
      <w:r>
        <w:t>Du, B., Azimi, S., Moramarco, A., Sabena, D., Parisi, F. and Sterpone, L. (2022) 'An automated continuous integration multitest platform for automotive systems', IEEE Systems Journal, 16(2), pp. 2495-2506. Available at: https://doi.org/10.1109/JSYST.2021.3069548.</w:t>
      </w:r>
    </w:p>
    <w:p>
      <w:pPr>
        <w:ind w:left="360" w:hanging="360"/>
      </w:pPr>
      <w:r>
        <w:t>Garousi, V., Felderer, M., Karapıçak, Ç.M. and Yılmaz, U. (2018) 'Testing embedded software: A survey of the literature', Information and Software Technology, 104, pp. 14-45. Available at: https://doi.org/10.1016/j.infsof.2018.06.016.</w:t>
      </w:r>
    </w:p>
    <w:p>
      <w:pPr>
        <w:ind w:left="360" w:hanging="360"/>
      </w:pPr>
      <w:r>
        <w:t>Zampetti, F., Tamburri, D.A., Panichella, S., Panichella, A., Canfora, G. and Di Penta, M. (2023) 'Continuous integration and delivery practices for cyber-physical systems: An interview-based study', ACM Transactions on Software Engineering and Methodology, 32(3), pp. 1-44. Available at: https://doi.org/10.1145/3571854.</w:t>
      </w:r>
    </w:p>
    <w:p>
      <w:pPr>
        <w:pStyle w:val="Heading1"/>
      </w:pPr>
      <w:r>
        <w:t>Source Links</w:t>
      </w:r>
    </w:p>
    <w:p>
      <w:r>
        <w:t xml:space="preserve">P1 Zampetti et al. (2023): </w:t>
      </w:r>
      <w:hyperlink r:id="rId10">
        <w:r>
          <w:rPr>
            <w:color w:val="0563C1"/>
            <w:u w:val="single"/>
          </w:rPr>
          <w:t>https://research.tudelft.nl/en/publications/continuous-integration-and-delivery-practices-for-cyber-physical-</w:t>
        </w:r>
      </w:hyperlink>
    </w:p>
    <w:p>
      <w:r>
        <w:t xml:space="preserve">P2 Dakkak et al. (2023): </w:t>
      </w:r>
      <w:hyperlink r:id="rId11">
        <w:r>
          <w:rPr>
            <w:color w:val="0563C1"/>
            <w:u w:val="single"/>
          </w:rPr>
          <w:t>https://research.tue.nl/en/publications/continuous-deployment-in-software-intensive-system-of-systems/</w:t>
        </w:r>
      </w:hyperlink>
    </w:p>
    <w:p>
      <w:r>
        <w:t xml:space="preserve">P3 Du et al. (2022): </w:t>
      </w:r>
      <w:hyperlink r:id="rId12">
        <w:r>
          <w:rPr>
            <w:color w:val="0563C1"/>
            <w:u w:val="single"/>
          </w:rPr>
          <w:t>https://iris.polito.it/handle/11583/2898672</w:t>
        </w:r>
      </w:hyperlink>
    </w:p>
    <w:p>
      <w:r>
        <w:t xml:space="preserve">P4 Baker and Habli (2013): </w:t>
      </w:r>
      <w:hyperlink r:id="rId13">
        <w:r>
          <w:rPr>
            <w:color w:val="0563C1"/>
            <w:u w:val="single"/>
          </w:rPr>
          <w:t>https://pure.york.ac.uk/portal/en/publications/an-empirical-evaluation-of-mutation-testing-for-improving-the-tes/</w:t>
        </w:r>
      </w:hyperlink>
    </w:p>
    <w:p>
      <w:r>
        <w:t xml:space="preserve">P5 Garousi et al. (2018): </w:t>
      </w:r>
      <w:hyperlink r:id="rId14">
        <w:r>
          <w:rPr>
            <w:color w:val="0563C1"/>
            <w:u w:val="single"/>
          </w:rPr>
          <w:t>https://research.wur.nl/en/publications/testing-embedded-software-a-survey-of-the-literature</w:t>
        </w:r>
      </w:hyperlink>
    </w:p>
    <w:p>
      <w:r>
        <w:t xml:space="preserve">P6 Barbie and Hasselbring (2024): </w:t>
      </w:r>
      <w:hyperlink r:id="rId15">
        <w:r>
          <w:rPr>
            <w:color w:val="0563C1"/>
            <w:u w:val="single"/>
          </w:rPr>
          <w:t>https://www.cau-se.de/news/2024-06new_journal_paper_on_digital_twin_formalization/</w:t>
        </w:r>
      </w:hyperlink>
    </w:p>
    <w:p>
      <w:r>
        <w:t xml:space="preserve">P7 Baron and Louis (2023): </w:t>
      </w:r>
      <w:hyperlink r:id="rId16">
        <w:r>
          <w:rPr>
            <w:color w:val="0563C1"/>
            <w:u w:val="single"/>
          </w:rPr>
          <w:t>https://www.sciencedirect.com/science/article/abs/pii/S0166361523000374</w:t>
        </w:r>
      </w:hyperlink>
    </w:p>
    <w:p>
      <w:r>
        <w:t xml:space="preserve">P8 Becker, Voss and Schätz (2018): </w:t>
      </w:r>
      <w:hyperlink r:id="rId17">
        <w:r>
          <w:rPr>
            <w:color w:val="0563C1"/>
            <w:u w:val="single"/>
          </w:rPr>
          <w:t>https://www.sciencedirect.com/science/article/pii/S0167642317302198</w:t>
        </w:r>
      </w:hyperlink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ITDMA Assignment 1 Working Pack |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76" w:lineRule="auto" w:before="0"/>
      <w:contextualSpacing/>
    </w:pPr>
    <w:rPr>
      <w:rFonts w:asciiTheme="majorHAnsi" w:eastAsiaTheme="majorEastAsia" w:hAnsiTheme="majorHAnsi" w:cstheme="majorBidi" w:ascii="Arial" w:hAnsi="Arial" w:eastAsia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80"/>
      <w:contextualSpacing/>
    </w:pPr>
    <w:rPr>
      <w:rFonts w:ascii="Arial" w:hAnsi="Arial" w:eastAsia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80"/>
      <w:contextualSpacing/>
    </w:pPr>
    <w:rPr>
      <w:rFonts w:ascii="Arial" w:hAnsi="Arial" w:eastAsia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research.tudelft.nl/en/publications/continuous-integration-and-delivery-practices-for-cyber-physical-" TargetMode="External"/><Relationship Id="rId11" Type="http://schemas.openxmlformats.org/officeDocument/2006/relationships/hyperlink" Target="https://research.tue.nl/en/publications/continuous-deployment-in-software-intensive-system-of-systems/" TargetMode="External"/><Relationship Id="rId12" Type="http://schemas.openxmlformats.org/officeDocument/2006/relationships/hyperlink" Target="https://iris.polito.it/handle/11583/2898672" TargetMode="External"/><Relationship Id="rId13" Type="http://schemas.openxmlformats.org/officeDocument/2006/relationships/hyperlink" Target="https://pure.york.ac.uk/portal/en/publications/an-empirical-evaluation-of-mutation-testing-for-improving-the-tes/" TargetMode="External"/><Relationship Id="rId14" Type="http://schemas.openxmlformats.org/officeDocument/2006/relationships/hyperlink" Target="https://research.wur.nl/en/publications/testing-embedded-software-a-survey-of-the-literature" TargetMode="External"/><Relationship Id="rId15" Type="http://schemas.openxmlformats.org/officeDocument/2006/relationships/hyperlink" Target="https://www.cau-se.de/news/2024-06new_journal_paper_on_digital_twin_formalization/" TargetMode="External"/><Relationship Id="rId16" Type="http://schemas.openxmlformats.org/officeDocument/2006/relationships/hyperlink" Target="https://www.sciencedirect.com/science/article/abs/pii/S0166361523000374" TargetMode="External"/><Relationship Id="rId17" Type="http://schemas.openxmlformats.org/officeDocument/2006/relationships/hyperlink" Target="https://www.sciencedirect.com/science/article/pii/S01676423173021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