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D27DAE" w14:textId="77777777" w:rsidR="00113283" w:rsidRDefault="00113283" w:rsidP="00113283">
      <w:pPr>
        <w:spacing w:after="0"/>
      </w:pPr>
    </w:p>
    <w:p w14:paraId="232C353C" w14:textId="77777777" w:rsidR="00113283" w:rsidRDefault="00113283" w:rsidP="00113283">
      <w:pPr>
        <w:pStyle w:val="Title"/>
        <w:rPr>
          <w:rFonts w:ascii="Arial" w:eastAsia="Arial" w:hAnsi="Arial"/>
          <w:b/>
          <w:sz w:val="24"/>
        </w:rPr>
      </w:pPr>
    </w:p>
    <w:p w14:paraId="7202FB09" w14:textId="77777777" w:rsidR="00113283" w:rsidRPr="00710CD3" w:rsidRDefault="00113283" w:rsidP="00113283">
      <w:pPr>
        <w:spacing w:after="7"/>
      </w:pPr>
      <w:r w:rsidRPr="00710CD3">
        <w:rPr>
          <w:noProof/>
        </w:rPr>
        <w:drawing>
          <wp:inline distT="0" distB="0" distL="0" distR="0" wp14:anchorId="09125D8C" wp14:editId="209B880C">
            <wp:extent cx="2990850" cy="1104900"/>
            <wp:effectExtent l="0" t="0" r="0" b="0"/>
            <wp:docPr id="14" name="Picture 14"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Picture 14" descr="A blue and white logo&#10;&#10;AI-generated content may be incorrect."/>
                    <pic:cNvPicPr/>
                  </pic:nvPicPr>
                  <pic:blipFill>
                    <a:blip r:embed="rId8"/>
                    <a:stretch>
                      <a:fillRect/>
                    </a:stretch>
                  </pic:blipFill>
                  <pic:spPr>
                    <a:xfrm>
                      <a:off x="0" y="0"/>
                      <a:ext cx="2990850" cy="1104900"/>
                    </a:xfrm>
                    <a:prstGeom prst="rect">
                      <a:avLst/>
                    </a:prstGeom>
                  </pic:spPr>
                </pic:pic>
              </a:graphicData>
            </a:graphic>
          </wp:inline>
        </w:drawing>
      </w:r>
    </w:p>
    <w:p w14:paraId="776589F8" w14:textId="77777777" w:rsidR="00113283" w:rsidRDefault="00113283" w:rsidP="00113283">
      <w:pPr>
        <w:spacing w:after="120"/>
      </w:pPr>
      <w:r w:rsidRPr="00710CD3">
        <w:rPr>
          <w:rFonts w:cs="Arial"/>
          <w:sz w:val="20"/>
        </w:rPr>
        <w:t xml:space="preserve"> </w:t>
      </w:r>
    </w:p>
    <w:p w14:paraId="0D6AD91F" w14:textId="77777777" w:rsidR="00113283" w:rsidRDefault="00113283" w:rsidP="00113283">
      <w:pPr>
        <w:spacing w:after="120"/>
      </w:pPr>
      <w:r w:rsidRPr="00710CD3">
        <w:rPr>
          <w:rFonts w:cs="Calibri"/>
          <w:color w:val="15305D"/>
          <w:sz w:val="52"/>
        </w:rPr>
        <w:t xml:space="preserve">Individual Assessment Coversheet </w:t>
      </w:r>
    </w:p>
    <w:p w14:paraId="57182EA3" w14:textId="77777777" w:rsidR="00113283" w:rsidRPr="00710CD3" w:rsidRDefault="00113283" w:rsidP="00113283">
      <w:pPr>
        <w:spacing w:after="120"/>
      </w:pPr>
      <w:r w:rsidRPr="00710CD3">
        <w:rPr>
          <w:rFonts w:cs="Arial"/>
          <w:sz w:val="16"/>
        </w:rPr>
        <w:t xml:space="preserve">To be attached to the front of the assessment. </w:t>
      </w:r>
    </w:p>
    <w:p w14:paraId="55C1FBC7" w14:textId="77777777" w:rsidR="00113283" w:rsidRPr="00710CD3" w:rsidRDefault="00113283" w:rsidP="00113283">
      <w:pPr>
        <w:tabs>
          <w:tab w:val="right" w:pos="10219"/>
        </w:tabs>
        <w:spacing w:after="101"/>
        <w:ind w:left="-15"/>
      </w:pPr>
      <w:r w:rsidRPr="00710CD3">
        <w:rPr>
          <w:rFonts w:cs="Arial"/>
          <w:sz w:val="20"/>
        </w:rPr>
        <w:t>Campus: Mowbray</w:t>
      </w:r>
      <w:r w:rsidRPr="00710CD3">
        <w:rPr>
          <w:rFonts w:cs="Arial"/>
          <w:sz w:val="20"/>
        </w:rPr>
        <w:tab/>
      </w:r>
    </w:p>
    <w:p w14:paraId="0DE4F5F6" w14:textId="77777777" w:rsidR="00113283" w:rsidRPr="00710CD3" w:rsidRDefault="00113283" w:rsidP="00113283">
      <w:pPr>
        <w:tabs>
          <w:tab w:val="right" w:pos="10219"/>
        </w:tabs>
        <w:spacing w:after="101"/>
        <w:ind w:left="-15"/>
      </w:pPr>
      <w:r w:rsidRPr="00710CD3">
        <w:rPr>
          <w:rFonts w:cs="Arial"/>
          <w:sz w:val="20"/>
        </w:rPr>
        <w:t>Faculty: Information Technology</w:t>
      </w:r>
      <w:r w:rsidRPr="00710CD3">
        <w:rPr>
          <w:rFonts w:cs="Arial"/>
          <w:sz w:val="20"/>
        </w:rPr>
        <w:tab/>
        <w:t xml:space="preserve"> </w:t>
      </w:r>
    </w:p>
    <w:p w14:paraId="23BC8ABA" w14:textId="60F68D17" w:rsidR="00113283" w:rsidRPr="00710CD3" w:rsidRDefault="00113283" w:rsidP="00113283">
      <w:pPr>
        <w:tabs>
          <w:tab w:val="right" w:pos="10219"/>
        </w:tabs>
        <w:spacing w:after="101"/>
        <w:ind w:left="-15"/>
      </w:pPr>
      <w:r w:rsidRPr="00710CD3">
        <w:rPr>
          <w:rFonts w:cs="Arial"/>
          <w:sz w:val="20"/>
        </w:rPr>
        <w:t>Module Code: IT</w:t>
      </w:r>
      <w:r>
        <w:rPr>
          <w:rFonts w:cs="Arial"/>
          <w:sz w:val="20"/>
        </w:rPr>
        <w:t>EPA3-33</w:t>
      </w:r>
      <w:r w:rsidRPr="00710CD3">
        <w:rPr>
          <w:rFonts w:cs="Arial"/>
          <w:sz w:val="20"/>
        </w:rPr>
        <w:t xml:space="preserve"> </w:t>
      </w:r>
      <w:r w:rsidRPr="00710CD3">
        <w:rPr>
          <w:rFonts w:cs="Arial"/>
          <w:sz w:val="20"/>
        </w:rPr>
        <w:tab/>
        <w:t xml:space="preserve"> </w:t>
      </w:r>
    </w:p>
    <w:p w14:paraId="1322C96E" w14:textId="77777777" w:rsidR="00113283" w:rsidRPr="00710CD3" w:rsidRDefault="00113283" w:rsidP="00113283">
      <w:pPr>
        <w:tabs>
          <w:tab w:val="right" w:pos="10219"/>
        </w:tabs>
        <w:spacing w:after="101"/>
        <w:ind w:left="-15"/>
      </w:pPr>
      <w:r w:rsidRPr="00710CD3">
        <w:rPr>
          <w:rFonts w:cs="Arial"/>
          <w:sz w:val="20"/>
        </w:rPr>
        <w:t>Group:  1</w:t>
      </w:r>
      <w:r w:rsidRPr="00710CD3">
        <w:rPr>
          <w:rFonts w:cs="Arial"/>
          <w:sz w:val="20"/>
        </w:rPr>
        <w:tab/>
        <w:t xml:space="preserve"> </w:t>
      </w:r>
    </w:p>
    <w:p w14:paraId="38963BDB" w14:textId="0DA717CE" w:rsidR="00113283" w:rsidRPr="00710CD3" w:rsidRDefault="00113283" w:rsidP="00113283">
      <w:pPr>
        <w:tabs>
          <w:tab w:val="left" w:pos="3379"/>
          <w:tab w:val="right" w:pos="10219"/>
        </w:tabs>
        <w:spacing w:after="101"/>
        <w:ind w:left="-15"/>
      </w:pPr>
      <w:r w:rsidRPr="00710CD3">
        <w:rPr>
          <w:rFonts w:cs="Arial"/>
          <w:sz w:val="20"/>
        </w:rPr>
        <w:t xml:space="preserve">Lecturer’s Name: </w:t>
      </w:r>
      <w:r>
        <w:rPr>
          <w:rFonts w:cs="Arial"/>
          <w:sz w:val="20"/>
        </w:rPr>
        <w:t>Micheal Lamula</w:t>
      </w:r>
      <w:r w:rsidRPr="00710CD3">
        <w:rPr>
          <w:rFonts w:cs="Arial"/>
          <w:sz w:val="20"/>
        </w:rPr>
        <w:tab/>
        <w:t xml:space="preserve"> </w:t>
      </w:r>
    </w:p>
    <w:p w14:paraId="7683118E" w14:textId="1D2B4A3C" w:rsidR="00113283" w:rsidRPr="00710CD3" w:rsidRDefault="00113283" w:rsidP="00113283">
      <w:pPr>
        <w:spacing w:after="101"/>
        <w:ind w:left="-5" w:hanging="10"/>
      </w:pPr>
      <w:r w:rsidRPr="00710CD3">
        <w:rPr>
          <w:rFonts w:cs="Arial"/>
          <w:sz w:val="20"/>
        </w:rPr>
        <w:t>Student Full Name: Joshua Nehohwa</w:t>
      </w:r>
    </w:p>
    <w:p w14:paraId="1D455BFD" w14:textId="77777777" w:rsidR="00113283" w:rsidRPr="00710CD3" w:rsidRDefault="00113283" w:rsidP="00113283">
      <w:pPr>
        <w:tabs>
          <w:tab w:val="right" w:pos="10219"/>
        </w:tabs>
        <w:spacing w:after="101"/>
        <w:ind w:left="-15"/>
      </w:pPr>
      <w:r w:rsidRPr="00710CD3">
        <w:rPr>
          <w:rFonts w:cs="Arial"/>
          <w:sz w:val="20"/>
        </w:rPr>
        <w:t>Student Number: EDUV4948467</w:t>
      </w:r>
      <w:r w:rsidRPr="00710CD3">
        <w:rPr>
          <w:rFonts w:cs="Arial"/>
          <w:sz w:val="20"/>
        </w:rPr>
        <w:tab/>
        <w:t xml:space="preserve"> </w:t>
      </w:r>
    </w:p>
    <w:p w14:paraId="08E6C5DD" w14:textId="77777777" w:rsidR="00113283" w:rsidRPr="00710CD3" w:rsidRDefault="00113283" w:rsidP="00113283">
      <w:pPr>
        <w:spacing w:after="0"/>
      </w:pPr>
      <w:r w:rsidRPr="00710CD3">
        <w:rPr>
          <w:rFonts w:cs="Arial"/>
          <w:sz w:val="20"/>
        </w:rPr>
        <w:t xml:space="preserve"> </w:t>
      </w:r>
    </w:p>
    <w:tbl>
      <w:tblPr>
        <w:tblStyle w:val="TableGrid0"/>
        <w:tblW w:w="684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 w:type="dxa"/>
          <w:left w:w="4" w:type="dxa"/>
          <w:right w:w="115" w:type="dxa"/>
        </w:tblCellMar>
        <w:tblLook w:val="04A0" w:firstRow="1" w:lastRow="0" w:firstColumn="1" w:lastColumn="0" w:noHBand="0" w:noVBand="1"/>
      </w:tblPr>
      <w:tblGrid>
        <w:gridCol w:w="3557"/>
        <w:gridCol w:w="1217"/>
        <w:gridCol w:w="2070"/>
      </w:tblGrid>
      <w:tr w:rsidR="00113283" w:rsidRPr="00710CD3" w14:paraId="0780E9FC" w14:textId="77777777" w:rsidTr="004F6DA2">
        <w:trPr>
          <w:trHeight w:val="284"/>
        </w:trPr>
        <w:tc>
          <w:tcPr>
            <w:tcW w:w="3557" w:type="dxa"/>
            <w:tcBorders>
              <w:top w:val="single" w:sz="4" w:space="0" w:color="000000"/>
              <w:left w:val="single" w:sz="4" w:space="0" w:color="000000"/>
              <w:bottom w:val="single" w:sz="4" w:space="0" w:color="000000"/>
              <w:right w:val="single" w:sz="4" w:space="0" w:color="000000"/>
            </w:tcBorders>
          </w:tcPr>
          <w:p w14:paraId="184177AB" w14:textId="77777777" w:rsidR="00113283" w:rsidRPr="00710CD3" w:rsidRDefault="00113283" w:rsidP="004F6DA2">
            <w:r w:rsidRPr="00710CD3">
              <w:rPr>
                <w:rFonts w:cs="Arial"/>
                <w:color w:val="000000"/>
                <w:sz w:val="20"/>
              </w:rPr>
              <w:t xml:space="preserve">Indicate </w:t>
            </w:r>
          </w:p>
        </w:tc>
        <w:tc>
          <w:tcPr>
            <w:tcW w:w="1217" w:type="dxa"/>
            <w:tcBorders>
              <w:top w:val="single" w:sz="4" w:space="0" w:color="000000"/>
              <w:left w:val="single" w:sz="4" w:space="0" w:color="000000"/>
              <w:bottom w:val="single" w:sz="4" w:space="0" w:color="000000"/>
              <w:right w:val="single" w:sz="4" w:space="0" w:color="000000"/>
            </w:tcBorders>
          </w:tcPr>
          <w:p w14:paraId="2298A06F" w14:textId="77777777" w:rsidR="00113283" w:rsidRPr="00710CD3" w:rsidRDefault="00113283" w:rsidP="004F6DA2">
            <w:pPr>
              <w:ind w:left="1"/>
            </w:pPr>
            <w:r w:rsidRPr="00710CD3">
              <w:rPr>
                <w:rFonts w:cs="Arial"/>
                <w:color w:val="000000"/>
                <w:sz w:val="20"/>
              </w:rPr>
              <w:t>Y</w:t>
            </w:r>
            <w:r>
              <w:rPr>
                <w:rFonts w:cs="Arial"/>
                <w:color w:val="000000"/>
                <w:sz w:val="20"/>
              </w:rPr>
              <w:t>e</w:t>
            </w:r>
            <w:r w:rsidRPr="00710CD3">
              <w:rPr>
                <w:rFonts w:cs="Arial"/>
                <w:color w:val="000000"/>
                <w:sz w:val="20"/>
              </w:rPr>
              <w:t xml:space="preserve">s </w:t>
            </w:r>
          </w:p>
        </w:tc>
        <w:tc>
          <w:tcPr>
            <w:tcW w:w="2070" w:type="dxa"/>
            <w:tcBorders>
              <w:top w:val="single" w:sz="4" w:space="0" w:color="000000"/>
              <w:left w:val="single" w:sz="4" w:space="0" w:color="000000"/>
              <w:bottom w:val="single" w:sz="4" w:space="0" w:color="000000"/>
              <w:right w:val="single" w:sz="4" w:space="0" w:color="000000"/>
            </w:tcBorders>
          </w:tcPr>
          <w:p w14:paraId="544F7679" w14:textId="77777777" w:rsidR="00113283" w:rsidRPr="00710CD3" w:rsidRDefault="00113283" w:rsidP="004F6DA2">
            <w:pPr>
              <w:ind w:left="1"/>
            </w:pPr>
            <w:r w:rsidRPr="00710CD3">
              <w:rPr>
                <w:rFonts w:cs="Arial"/>
                <w:color w:val="000000"/>
                <w:sz w:val="20"/>
              </w:rPr>
              <w:t xml:space="preserve">No </w:t>
            </w:r>
          </w:p>
        </w:tc>
      </w:tr>
      <w:tr w:rsidR="00113283" w:rsidRPr="00710CD3" w14:paraId="6F5FC9D1" w14:textId="77777777" w:rsidTr="004F6DA2">
        <w:trPr>
          <w:trHeight w:val="284"/>
        </w:trPr>
        <w:tc>
          <w:tcPr>
            <w:tcW w:w="3557" w:type="dxa"/>
            <w:tcBorders>
              <w:top w:val="single" w:sz="4" w:space="0" w:color="000000"/>
              <w:left w:val="single" w:sz="4" w:space="0" w:color="000000"/>
              <w:bottom w:val="single" w:sz="4" w:space="0" w:color="000000"/>
              <w:right w:val="single" w:sz="4" w:space="0" w:color="000000"/>
            </w:tcBorders>
          </w:tcPr>
          <w:p w14:paraId="779D1CD8" w14:textId="77777777" w:rsidR="00113283" w:rsidRPr="00710CD3" w:rsidRDefault="00113283" w:rsidP="004F6DA2">
            <w:r w:rsidRPr="00710CD3">
              <w:rPr>
                <w:rFonts w:cs="Arial"/>
                <w:color w:val="000000"/>
                <w:sz w:val="20"/>
              </w:rPr>
              <w:t xml:space="preserve">Plagiarism report attached </w:t>
            </w:r>
          </w:p>
        </w:tc>
        <w:tc>
          <w:tcPr>
            <w:tcW w:w="1217" w:type="dxa"/>
            <w:tcBorders>
              <w:top w:val="single" w:sz="4" w:space="0" w:color="000000"/>
              <w:left w:val="single" w:sz="4" w:space="0" w:color="000000"/>
              <w:bottom w:val="single" w:sz="4" w:space="0" w:color="000000"/>
              <w:right w:val="single" w:sz="4" w:space="0" w:color="000000"/>
            </w:tcBorders>
          </w:tcPr>
          <w:p w14:paraId="6168826D" w14:textId="77777777" w:rsidR="00113283" w:rsidRPr="00710CD3" w:rsidRDefault="00113283" w:rsidP="004F6DA2">
            <w:pPr>
              <w:ind w:left="1"/>
            </w:pPr>
            <w:r w:rsidRPr="00710CD3">
              <w:rPr>
                <w:rFonts w:cs="Arial"/>
                <w:color w:val="000000"/>
                <w:sz w:val="20"/>
              </w:rP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01608876" w14:textId="77777777" w:rsidR="00113283" w:rsidRPr="00710CD3" w:rsidRDefault="00113283" w:rsidP="004F6DA2">
            <w:pPr>
              <w:ind w:left="1"/>
            </w:pPr>
            <w:r w:rsidRPr="00710CD3">
              <w:rPr>
                <w:rFonts w:cs="Arial"/>
                <w:color w:val="000000"/>
                <w:sz w:val="20"/>
              </w:rPr>
              <w:t xml:space="preserve"> </w:t>
            </w:r>
          </w:p>
        </w:tc>
      </w:tr>
    </w:tbl>
    <w:p w14:paraId="48CE448C" w14:textId="77777777" w:rsidR="00113283" w:rsidRPr="00710CD3" w:rsidRDefault="00113283" w:rsidP="00113283">
      <w:pPr>
        <w:spacing w:after="98"/>
      </w:pPr>
      <w:r w:rsidRPr="00710CD3">
        <w:rPr>
          <w:rFonts w:cs="Arial"/>
          <w:sz w:val="20"/>
        </w:rPr>
        <w:t xml:space="preserve"> </w:t>
      </w:r>
    </w:p>
    <w:p w14:paraId="2C288A33" w14:textId="77777777" w:rsidR="00113283" w:rsidRPr="00710CD3" w:rsidRDefault="00113283" w:rsidP="00113283">
      <w:pPr>
        <w:spacing w:after="62"/>
        <w:ind w:left="-5" w:hanging="10"/>
      </w:pPr>
      <w:r w:rsidRPr="00710CD3">
        <w:rPr>
          <w:rFonts w:cs="Arial"/>
          <w:sz w:val="20"/>
        </w:rPr>
        <w:t xml:space="preserve">Declaration: </w:t>
      </w:r>
    </w:p>
    <w:p w14:paraId="2A4A8A1D" w14:textId="77777777" w:rsidR="00113283" w:rsidRPr="00710CD3" w:rsidRDefault="00113283" w:rsidP="00113283">
      <w:pPr>
        <w:spacing w:after="30" w:line="366" w:lineRule="auto"/>
        <w:ind w:left="-5" w:hanging="10"/>
      </w:pPr>
      <w:r w:rsidRPr="00710CD3">
        <w:rPr>
          <w:noProof/>
        </w:rPr>
        <mc:AlternateContent>
          <mc:Choice Requires="wpg">
            <w:drawing>
              <wp:anchor distT="0" distB="0" distL="114300" distR="114300" simplePos="0" relativeHeight="251659264" behindDoc="0" locked="0" layoutInCell="1" allowOverlap="1" wp14:anchorId="09BEF314" wp14:editId="7D7FFB03">
                <wp:simplePos x="0" y="0"/>
                <wp:positionH relativeFrom="page">
                  <wp:posOffset>486156</wp:posOffset>
                </wp:positionH>
                <wp:positionV relativeFrom="page">
                  <wp:posOffset>10019995</wp:posOffset>
                </wp:positionV>
                <wp:extent cx="6591046" cy="3048"/>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6591046" cy="3048"/>
                          <a:chOff x="0" y="0"/>
                          <a:chExt cx="6591046" cy="3048"/>
                        </a:xfrm>
                      </wpg:grpSpPr>
                      <wps:wsp>
                        <wps:cNvPr id="1897" name="Shape 1897"/>
                        <wps:cNvSpPr/>
                        <wps:spPr>
                          <a:xfrm>
                            <a:off x="0" y="0"/>
                            <a:ext cx="6591046" cy="9144"/>
                          </a:xfrm>
                          <a:custGeom>
                            <a:avLst/>
                            <a:gdLst/>
                            <a:ahLst/>
                            <a:cxnLst/>
                            <a:rect l="0" t="0" r="0" b="0"/>
                            <a:pathLst>
                              <a:path w="6591046" h="9144">
                                <a:moveTo>
                                  <a:pt x="0" y="0"/>
                                </a:moveTo>
                                <a:lnTo>
                                  <a:pt x="6591046" y="0"/>
                                </a:lnTo>
                                <a:lnTo>
                                  <a:pt x="6591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CC2A20" id="Group 1657" o:spid="_x0000_s1026" style="position:absolute;margin-left:38.3pt;margin-top:789pt;width:519pt;height:.25pt;z-index:251659264;mso-position-horizontal-relative:page;mso-position-vertical-relative:page" coordsize="65910,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">
                <v:shape id="Shape 1897" o:spid="_x0000_s1027" style="position:absolute;width:65910;height:91;visibility:visible;mso-wrap-style:square;v-text-anchor:top" coordsize="659104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" path="m,l6591046,r,9144l,9144,,e" fillcolor="black" stroked="f" strokeweight="0">
                  <v:stroke miterlimit="83231f" joinstyle="miter"/>
                  <v:path arrowok="t" textboxrect="0,0,6591046,9144"/>
                </v:shape>
                <w10:wrap type="topAndBottom" anchorx="page" anchory="page"/>
              </v:group>
            </w:pict>
          </mc:Fallback>
        </mc:AlternateContent>
      </w:r>
      <w:r w:rsidRPr="00710CD3">
        <w:rPr>
          <w:rFonts w:cs="Arial"/>
          <w:sz w:val="16"/>
        </w:rPr>
        <w:t xml:space="preserve">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 </w:t>
      </w:r>
    </w:p>
    <w:p w14:paraId="08A14E3C" w14:textId="77777777" w:rsidR="00113283" w:rsidRPr="00710CD3" w:rsidRDefault="00113283" w:rsidP="00113283">
      <w:pPr>
        <w:spacing w:after="0"/>
      </w:pPr>
      <w:r w:rsidRPr="00710CD3">
        <w:rPr>
          <w:rFonts w:cs="Arial"/>
          <w:sz w:val="20"/>
        </w:rPr>
        <w:t xml:space="preserve"> </w:t>
      </w:r>
    </w:p>
    <w:tbl>
      <w:tblPr>
        <w:tblStyle w:val="TableGrid0"/>
        <w:tblW w:w="10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5" w:type="dxa"/>
          <w:right w:w="115" w:type="dxa"/>
        </w:tblCellMar>
        <w:tblLook w:val="04A0" w:firstRow="1" w:lastRow="0" w:firstColumn="1" w:lastColumn="0" w:noHBand="0" w:noVBand="1"/>
      </w:tblPr>
      <w:tblGrid>
        <w:gridCol w:w="5272"/>
        <w:gridCol w:w="5079"/>
      </w:tblGrid>
      <w:tr w:rsidR="00113283" w:rsidRPr="00710CD3" w14:paraId="5D2C238D" w14:textId="77777777" w:rsidTr="004F6DA2">
        <w:trPr>
          <w:trHeight w:val="862"/>
        </w:trPr>
        <w:tc>
          <w:tcPr>
            <w:tcW w:w="5271" w:type="dxa"/>
            <w:tcBorders>
              <w:top w:val="single" w:sz="4" w:space="0" w:color="000000"/>
              <w:left w:val="single" w:sz="4" w:space="0" w:color="000000"/>
              <w:bottom w:val="single" w:sz="4" w:space="0" w:color="000000"/>
              <w:right w:val="single" w:sz="4" w:space="0" w:color="000000"/>
            </w:tcBorders>
          </w:tcPr>
          <w:p w14:paraId="2F430327" w14:textId="77777777" w:rsidR="00113283" w:rsidRPr="00710CD3" w:rsidRDefault="00113283" w:rsidP="004F6DA2">
            <w:pPr>
              <w:rPr>
                <w:rFonts w:cs="Arial"/>
                <w:sz w:val="20"/>
              </w:rPr>
            </w:pPr>
            <w:r w:rsidRPr="00710CD3">
              <w:rPr>
                <w:rFonts w:cs="Arial"/>
                <w:sz w:val="20"/>
              </w:rPr>
              <w:t xml:space="preserve">Signature </w:t>
            </w:r>
          </w:p>
          <w:p w14:paraId="38DCC137" w14:textId="77777777" w:rsidR="00113283" w:rsidRPr="00710CD3" w:rsidRDefault="00113283" w:rsidP="004F6DA2">
            <w:proofErr w:type="spellStart"/>
            <w:r w:rsidRPr="00710CD3">
              <w:rPr>
                <w:rFonts w:cs="Arial"/>
                <w:sz w:val="20"/>
              </w:rPr>
              <w:t>jnehohwa</w:t>
            </w:r>
            <w:proofErr w:type="spellEnd"/>
          </w:p>
        </w:tc>
        <w:tc>
          <w:tcPr>
            <w:tcW w:w="5079" w:type="dxa"/>
            <w:tcBorders>
              <w:top w:val="single" w:sz="4" w:space="0" w:color="000000"/>
              <w:left w:val="single" w:sz="4" w:space="0" w:color="000000"/>
              <w:bottom w:val="single" w:sz="4" w:space="0" w:color="000000"/>
              <w:right w:val="single" w:sz="4" w:space="0" w:color="000000"/>
            </w:tcBorders>
          </w:tcPr>
          <w:p w14:paraId="07ED30DA" w14:textId="77777777" w:rsidR="00113283" w:rsidRPr="00710CD3" w:rsidRDefault="00113283" w:rsidP="004F6DA2">
            <w:pPr>
              <w:rPr>
                <w:rFonts w:cs="Arial"/>
                <w:sz w:val="20"/>
              </w:rPr>
            </w:pPr>
            <w:r w:rsidRPr="00710CD3">
              <w:rPr>
                <w:rFonts w:cs="Arial"/>
                <w:sz w:val="20"/>
              </w:rPr>
              <w:t xml:space="preserve">Date </w:t>
            </w:r>
          </w:p>
          <w:p w14:paraId="3177D4D1" w14:textId="3A765871" w:rsidR="00113283" w:rsidRPr="00710CD3" w:rsidRDefault="00113283" w:rsidP="004F6DA2">
            <w:r>
              <w:t>27 August</w:t>
            </w:r>
            <w:r w:rsidRPr="00710CD3">
              <w:t xml:space="preserve"> 2026</w:t>
            </w:r>
          </w:p>
        </w:tc>
      </w:tr>
    </w:tbl>
    <w:p w14:paraId="015CB8F6" w14:textId="77777777" w:rsidR="00113283" w:rsidRPr="00710CD3" w:rsidRDefault="00113283" w:rsidP="00113283">
      <w:pPr>
        <w:spacing w:after="130"/>
      </w:pPr>
      <w:r w:rsidRPr="00710CD3">
        <w:rPr>
          <w:rFonts w:cs="Arial"/>
          <w:sz w:val="20"/>
        </w:rPr>
        <w:t xml:space="preserve"> </w:t>
      </w:r>
    </w:p>
    <w:p w14:paraId="5D305596" w14:textId="77777777" w:rsidR="00113283" w:rsidRPr="00710CD3" w:rsidRDefault="00113283" w:rsidP="00113283">
      <w:pPr>
        <w:tabs>
          <w:tab w:val="left" w:pos="9825"/>
        </w:tabs>
        <w:spacing w:after="0"/>
        <w:ind w:left="-5" w:hanging="10"/>
      </w:pPr>
      <w:r w:rsidRPr="00710CD3">
        <w:rPr>
          <w:rFonts w:cs="Arial"/>
          <w:sz w:val="20"/>
        </w:rPr>
        <w:t xml:space="preserve">Lecturer’s Comments: </w:t>
      </w:r>
      <w:r>
        <w:rPr>
          <w:rFonts w:cs="Arial"/>
          <w:sz w:val="20"/>
        </w:rPr>
        <w:tab/>
      </w:r>
    </w:p>
    <w:tbl>
      <w:tblPr>
        <w:tblStyle w:val="TableGrid0"/>
        <w:tblW w:w="1031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 w:type="dxa"/>
          <w:left w:w="108" w:type="dxa"/>
          <w:right w:w="115" w:type="dxa"/>
        </w:tblCellMar>
        <w:tblLook w:val="04A0" w:firstRow="1" w:lastRow="0" w:firstColumn="1" w:lastColumn="0" w:noHBand="0" w:noVBand="1"/>
      </w:tblPr>
      <w:tblGrid>
        <w:gridCol w:w="10312"/>
      </w:tblGrid>
      <w:tr w:rsidR="00113283" w:rsidRPr="00710CD3" w14:paraId="7AB61407" w14:textId="77777777" w:rsidTr="004F6DA2">
        <w:trPr>
          <w:trHeight w:val="1769"/>
        </w:trPr>
        <w:tc>
          <w:tcPr>
            <w:tcW w:w="10312" w:type="dxa"/>
            <w:tcBorders>
              <w:top w:val="single" w:sz="4" w:space="0" w:color="000000"/>
              <w:left w:val="single" w:sz="4" w:space="0" w:color="000000"/>
              <w:bottom w:val="single" w:sz="4" w:space="0" w:color="000000"/>
              <w:right w:val="single" w:sz="4" w:space="0" w:color="000000"/>
            </w:tcBorders>
          </w:tcPr>
          <w:p w14:paraId="22503961" w14:textId="77777777" w:rsidR="00113283" w:rsidRPr="00710CD3" w:rsidRDefault="00113283" w:rsidP="004F6DA2">
            <w:r w:rsidRPr="00710CD3">
              <w:rPr>
                <w:rFonts w:cs="Arial"/>
                <w:sz w:val="20"/>
              </w:rPr>
              <w:t xml:space="preserve"> </w:t>
            </w:r>
          </w:p>
        </w:tc>
      </w:tr>
    </w:tbl>
    <w:p w14:paraId="362B4FEC" w14:textId="77777777" w:rsidR="00113283" w:rsidRPr="00710CD3" w:rsidRDefault="00113283" w:rsidP="00113283">
      <w:pPr>
        <w:spacing w:after="0"/>
      </w:pPr>
      <w:r w:rsidRPr="00710CD3">
        <w:rPr>
          <w:rFonts w:cs="Arial"/>
          <w:sz w:val="20"/>
        </w:rPr>
        <w:t xml:space="preserve"> </w:t>
      </w:r>
    </w:p>
    <w:tbl>
      <w:tblPr>
        <w:tblStyle w:val="TableGrid0"/>
        <w:tblW w:w="103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 w:type="dxa"/>
          <w:right w:w="115" w:type="dxa"/>
        </w:tblCellMar>
        <w:tblLook w:val="04A0" w:firstRow="1" w:lastRow="0" w:firstColumn="1" w:lastColumn="0" w:noHBand="0" w:noVBand="1"/>
      </w:tblPr>
      <w:tblGrid>
        <w:gridCol w:w="5271"/>
        <w:gridCol w:w="725"/>
        <w:gridCol w:w="4356"/>
      </w:tblGrid>
      <w:tr w:rsidR="00113283" w:rsidRPr="00710CD3" w14:paraId="5DA4D292" w14:textId="77777777" w:rsidTr="004F6DA2">
        <w:trPr>
          <w:trHeight w:val="578"/>
        </w:trPr>
        <w:tc>
          <w:tcPr>
            <w:tcW w:w="5271" w:type="dxa"/>
            <w:tcBorders>
              <w:top w:val="single" w:sz="4" w:space="0" w:color="000000"/>
              <w:left w:val="single" w:sz="4" w:space="0" w:color="000000"/>
              <w:bottom w:val="single" w:sz="4" w:space="0" w:color="000000"/>
              <w:right w:val="nil"/>
            </w:tcBorders>
          </w:tcPr>
          <w:p w14:paraId="36A5E27B" w14:textId="77777777" w:rsidR="00113283" w:rsidRPr="00710CD3" w:rsidRDefault="00113283" w:rsidP="004F6DA2">
            <w:pPr>
              <w:ind w:left="5"/>
            </w:pPr>
            <w:r w:rsidRPr="00710CD3">
              <w:rPr>
                <w:rFonts w:cs="Arial"/>
                <w:sz w:val="20"/>
              </w:rPr>
              <w:lastRenderedPageBreak/>
              <w:t xml:space="preserve">Marks Awarded: </w:t>
            </w:r>
          </w:p>
        </w:tc>
        <w:tc>
          <w:tcPr>
            <w:tcW w:w="725" w:type="dxa"/>
            <w:tcBorders>
              <w:top w:val="single" w:sz="4" w:space="0" w:color="000000"/>
              <w:left w:val="nil"/>
              <w:bottom w:val="single" w:sz="4" w:space="0" w:color="000000"/>
              <w:right w:val="nil"/>
            </w:tcBorders>
          </w:tcPr>
          <w:p w14:paraId="14EE690B" w14:textId="77777777" w:rsidR="00113283" w:rsidRPr="00710CD3" w:rsidRDefault="00113283" w:rsidP="004F6DA2"/>
        </w:tc>
        <w:tc>
          <w:tcPr>
            <w:tcW w:w="4355" w:type="dxa"/>
            <w:tcBorders>
              <w:top w:val="single" w:sz="4" w:space="0" w:color="000000"/>
              <w:left w:val="nil"/>
              <w:bottom w:val="single" w:sz="4" w:space="0" w:color="000000"/>
              <w:right w:val="single" w:sz="4" w:space="0" w:color="000000"/>
            </w:tcBorders>
          </w:tcPr>
          <w:p w14:paraId="1940951A" w14:textId="77777777" w:rsidR="00113283" w:rsidRPr="00710CD3" w:rsidRDefault="00113283" w:rsidP="004F6DA2">
            <w:r w:rsidRPr="00710CD3">
              <w:rPr>
                <w:rFonts w:cs="Arial"/>
                <w:sz w:val="20"/>
              </w:rPr>
              <w:t xml:space="preserve">% </w:t>
            </w:r>
          </w:p>
        </w:tc>
      </w:tr>
      <w:tr w:rsidR="00113283" w:rsidRPr="00710CD3" w14:paraId="32D2D4C5" w14:textId="77777777" w:rsidTr="004F6DA2">
        <w:trPr>
          <w:trHeight w:val="355"/>
        </w:trPr>
        <w:tc>
          <w:tcPr>
            <w:tcW w:w="5271" w:type="dxa"/>
            <w:tcBorders>
              <w:top w:val="single" w:sz="4" w:space="0" w:color="000000"/>
              <w:left w:val="nil"/>
              <w:bottom w:val="single" w:sz="4" w:space="0" w:color="000000"/>
              <w:right w:val="nil"/>
            </w:tcBorders>
          </w:tcPr>
          <w:p w14:paraId="172F19DC" w14:textId="77777777" w:rsidR="00113283" w:rsidRPr="00710CD3" w:rsidRDefault="00113283" w:rsidP="004F6DA2">
            <w:r w:rsidRPr="00710CD3">
              <w:rPr>
                <w:rFonts w:cs="Arial"/>
                <w:sz w:val="20"/>
              </w:rPr>
              <w:t xml:space="preserve"> </w:t>
            </w:r>
          </w:p>
        </w:tc>
        <w:tc>
          <w:tcPr>
            <w:tcW w:w="725" w:type="dxa"/>
            <w:tcBorders>
              <w:top w:val="single" w:sz="4" w:space="0" w:color="000000"/>
              <w:left w:val="nil"/>
              <w:bottom w:val="single" w:sz="4" w:space="0" w:color="000000"/>
              <w:right w:val="nil"/>
            </w:tcBorders>
          </w:tcPr>
          <w:p w14:paraId="04FFD934" w14:textId="77777777" w:rsidR="00113283" w:rsidRPr="00710CD3" w:rsidRDefault="00113283" w:rsidP="004F6DA2"/>
        </w:tc>
        <w:tc>
          <w:tcPr>
            <w:tcW w:w="4355" w:type="dxa"/>
            <w:tcBorders>
              <w:top w:val="single" w:sz="4" w:space="0" w:color="000000"/>
              <w:left w:val="nil"/>
              <w:bottom w:val="single" w:sz="4" w:space="0" w:color="000000"/>
              <w:right w:val="nil"/>
            </w:tcBorders>
          </w:tcPr>
          <w:p w14:paraId="663C4FEB" w14:textId="77777777" w:rsidR="00113283" w:rsidRPr="00710CD3" w:rsidRDefault="00113283" w:rsidP="004F6DA2"/>
        </w:tc>
      </w:tr>
      <w:tr w:rsidR="00113283" w:rsidRPr="00710CD3" w14:paraId="16F87D78" w14:textId="77777777" w:rsidTr="004F6DA2">
        <w:trPr>
          <w:trHeight w:val="859"/>
        </w:trPr>
        <w:tc>
          <w:tcPr>
            <w:tcW w:w="5271" w:type="dxa"/>
            <w:tcBorders>
              <w:top w:val="single" w:sz="4" w:space="0" w:color="000000"/>
              <w:left w:val="single" w:sz="4" w:space="0" w:color="000000"/>
              <w:bottom w:val="single" w:sz="4" w:space="0" w:color="000000"/>
              <w:right w:val="single" w:sz="4" w:space="0" w:color="000000"/>
            </w:tcBorders>
          </w:tcPr>
          <w:p w14:paraId="5D3960B5" w14:textId="77777777" w:rsidR="00113283" w:rsidRPr="00710CD3" w:rsidRDefault="00113283" w:rsidP="004F6DA2">
            <w:pPr>
              <w:ind w:left="5"/>
            </w:pPr>
            <w:r w:rsidRPr="00710CD3">
              <w:rPr>
                <w:rFonts w:cs="Arial"/>
                <w:sz w:val="20"/>
              </w:rPr>
              <w:t xml:space="preserve">Signature </w:t>
            </w:r>
          </w:p>
        </w:tc>
        <w:tc>
          <w:tcPr>
            <w:tcW w:w="5081" w:type="dxa"/>
            <w:gridSpan w:val="2"/>
            <w:tcBorders>
              <w:top w:val="single" w:sz="4" w:space="0" w:color="000000"/>
              <w:left w:val="single" w:sz="4" w:space="0" w:color="000000"/>
              <w:bottom w:val="single" w:sz="4" w:space="0" w:color="000000"/>
              <w:right w:val="single" w:sz="4" w:space="0" w:color="000000"/>
            </w:tcBorders>
          </w:tcPr>
          <w:p w14:paraId="7D3FE31B" w14:textId="77777777" w:rsidR="00113283" w:rsidRPr="00710CD3" w:rsidRDefault="00113283" w:rsidP="004F6DA2">
            <w:pPr>
              <w:ind w:left="5"/>
            </w:pPr>
            <w:r w:rsidRPr="00710CD3">
              <w:rPr>
                <w:rFonts w:cs="Arial"/>
                <w:sz w:val="20"/>
              </w:rPr>
              <w:t xml:space="preserve">Date </w:t>
            </w:r>
          </w:p>
        </w:tc>
      </w:tr>
    </w:tbl>
    <w:p w14:paraId="55F22568" w14:textId="77777777" w:rsidR="00113283" w:rsidRPr="00710CD3" w:rsidRDefault="00113283" w:rsidP="00113283">
      <w:pPr>
        <w:spacing w:after="120"/>
      </w:pPr>
      <w:r w:rsidRPr="00710CD3">
        <w:rPr>
          <w:rFonts w:cs="Arial"/>
          <w:sz w:val="2"/>
        </w:rPr>
        <w:t xml:space="preserve"> </w:t>
      </w:r>
    </w:p>
    <w:p w14:paraId="4591E531" w14:textId="77777777" w:rsidR="00113283" w:rsidRPr="00710CD3" w:rsidRDefault="00113283" w:rsidP="00113283">
      <w:pPr>
        <w:spacing w:before="26" w:after="0" w:line="227" w:lineRule="auto"/>
      </w:pPr>
      <w:proofErr w:type="spellStart"/>
      <w:r w:rsidRPr="00710CD3">
        <w:rPr>
          <w:rFonts w:cs="Arial"/>
          <w:sz w:val="14"/>
        </w:rPr>
        <w:t>Eduvos</w:t>
      </w:r>
      <w:proofErr w:type="spellEnd"/>
      <w:r w:rsidRPr="00710CD3">
        <w:rPr>
          <w:rFonts w:cs="Arial"/>
          <w:sz w:val="14"/>
        </w:rPr>
        <w:t xml:space="preserve"> (Pty) Ltd. (formerly Pearson Institute of Higher Education) is registered with the Department of Higher Education and Training as a private higher education institution under the Higher Education Act, 101, of 1997. Registration Certificate number: 2001/HE07/008</w:t>
      </w:r>
      <w:r w:rsidRPr="00710CD3">
        <w:rPr>
          <w:rFonts w:cs="Arial"/>
          <w:sz w:val="20"/>
        </w:rPr>
        <w:t xml:space="preserve"> </w:t>
      </w:r>
    </w:p>
    <w:p w14:paraId="0935F500" w14:textId="77777777" w:rsidR="00564FE0" w:rsidRDefault="00564FE0">
      <w:pPr>
        <w:autoSpaceDE w:val="0"/>
        <w:autoSpaceDN w:val="0"/>
        <w:spacing w:after="68" w:line="220" w:lineRule="exact"/>
      </w:pPr>
    </w:p>
    <w:p w14:paraId="0DD7285D" w14:textId="77777777" w:rsidR="00564FE0" w:rsidRDefault="00564FE0">
      <w:pPr>
        <w:autoSpaceDE w:val="0"/>
        <w:autoSpaceDN w:val="0"/>
        <w:spacing w:after="120" w:line="220" w:lineRule="exact"/>
      </w:pPr>
    </w:p>
    <w:p w14:paraId="123435AE" w14:textId="77777777" w:rsidR="00564FE0" w:rsidRDefault="00000000">
      <w:pPr>
        <w:autoSpaceDE w:val="0"/>
        <w:autoSpaceDN w:val="0"/>
        <w:spacing w:after="0" w:line="245" w:lineRule="auto"/>
        <w:ind w:left="176" w:right="1440"/>
      </w:pPr>
      <w:r>
        <w:rPr>
          <w:rFonts w:ascii="Arial" w:eastAsia="Arial" w:hAnsi="Arial"/>
          <w:b/>
          <w:color w:val="000000"/>
          <w:sz w:val="34"/>
        </w:rPr>
        <w:t>ITEPA3-33 Practical Assignment: EduCore Enterprise Application</w:t>
      </w:r>
    </w:p>
    <w:p w14:paraId="77FC0908" w14:textId="77777777" w:rsidR="00564FE0" w:rsidRDefault="00000000">
      <w:pPr>
        <w:autoSpaceDE w:val="0"/>
        <w:autoSpaceDN w:val="0"/>
        <w:spacing w:before="128" w:after="114" w:line="200" w:lineRule="exact"/>
        <w:ind w:left="176"/>
      </w:pPr>
      <w:r>
        <w:rPr>
          <w:rFonts w:ascii="ArialMT" w:eastAsia="ArialMT" w:hAnsi="ArialMT"/>
          <w:color w:val="000000"/>
          <w:sz w:val="20"/>
        </w:rPr>
        <w:t>Python enterprise application prototype, evidence and design evaluation</w:t>
      </w:r>
    </w:p>
    <w:p w14:paraId="658885AF" w14:textId="77777777" w:rsidR="00564FE0" w:rsidRDefault="00000000">
      <w:pPr>
        <w:autoSpaceDE w:val="0"/>
        <w:autoSpaceDN w:val="0"/>
        <w:spacing w:before="144" w:after="0" w:line="209" w:lineRule="auto"/>
        <w:ind w:left="176"/>
      </w:pPr>
      <w:r>
        <w:rPr>
          <w:rFonts w:ascii="Arial" w:eastAsia="Arial" w:hAnsi="Arial"/>
          <w:b/>
          <w:color w:val="000000"/>
          <w:sz w:val="28"/>
        </w:rPr>
        <w:t>Executive summary</w:t>
      </w:r>
    </w:p>
    <w:p w14:paraId="417D8A07" w14:textId="77777777" w:rsidR="00564FE0" w:rsidRDefault="00000000">
      <w:pPr>
        <w:autoSpaceDE w:val="0"/>
        <w:autoSpaceDN w:val="0"/>
        <w:spacing w:before="100" w:after="0" w:line="270" w:lineRule="exact"/>
        <w:ind w:left="176" w:right="144"/>
      </w:pPr>
      <w:r>
        <w:rPr>
          <w:rFonts w:ascii="ArialMT" w:eastAsia="ArialMT" w:hAnsi="ArialMT"/>
          <w:color w:val="000000"/>
          <w:sz w:val="19"/>
        </w:rPr>
        <w:t>EduCore is a Python enterprise-application prototype for a growing South African training provider. It centralises learners, courses, registrations, assessments and support tickets while demonstrating maintainable object-oriented design, three enterprise design patterns, thread-safe concurrent processing, structured monitoring, automated testing, profiling and a migration path to microservices.</w:t>
      </w: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80"/>
      </w:tblGrid>
      <w:tr w:rsidR="00564FE0" w14:paraId="47164776" w14:textId="77777777">
        <w:trPr>
          <w:trHeight w:hRule="exact" w:val="1400"/>
        </w:trPr>
        <w:tc>
          <w:tcPr>
            <w:tcW w:w="10280" w:type="dxa"/>
            <w:tcBorders>
              <w:top w:val="single" w:sz="8" w:space="0" w:color="B6B6B6"/>
              <w:left w:val="single" w:sz="8" w:space="0" w:color="B6B6B6"/>
              <w:bottom w:val="single" w:sz="8" w:space="0" w:color="B6B6B6"/>
              <w:right w:val="single" w:sz="8" w:space="0" w:color="B6B6B6"/>
            </w:tcBorders>
            <w:tcMar>
              <w:left w:w="0" w:type="dxa"/>
              <w:right w:w="0" w:type="dxa"/>
            </w:tcMar>
          </w:tcPr>
          <w:p w14:paraId="08250743" w14:textId="77777777" w:rsidR="00564FE0" w:rsidRDefault="00000000">
            <w:pPr>
              <w:autoSpaceDE w:val="0"/>
              <w:autoSpaceDN w:val="0"/>
              <w:spacing w:before="112" w:after="0" w:line="270" w:lineRule="exact"/>
              <w:ind w:left="150" w:right="288"/>
            </w:pPr>
            <w:r>
              <w:rPr>
                <w:rFonts w:ascii="ArialMT" w:eastAsia="ArialMT" w:hAnsi="ArialMT"/>
                <w:color w:val="000000"/>
                <w:sz w:val="19"/>
              </w:rPr>
              <w:t>The implementation is deliberately modular. Domain entities contain validation and business meaning; services coordinate workflows; strategies and factories isolate variable behaviour; and Bugzot captures operational evidence.</w:t>
            </w:r>
          </w:p>
          <w:p w14:paraId="0F944B37" w14:textId="77777777" w:rsidR="00564FE0" w:rsidRDefault="00000000">
            <w:pPr>
              <w:autoSpaceDE w:val="0"/>
              <w:autoSpaceDN w:val="0"/>
              <w:spacing w:after="0" w:line="270" w:lineRule="exact"/>
              <w:ind w:left="150" w:right="576"/>
            </w:pPr>
            <w:r>
              <w:rPr>
                <w:rFonts w:ascii="ArialMT" w:eastAsia="ArialMT" w:hAnsi="ArialMT"/>
                <w:color w:val="000000"/>
                <w:sz w:val="19"/>
              </w:rPr>
              <w:t>The final test run completed 32 tests successfully with 92% measured coverage. A contention test confirmed that concurrent registration never exceeded course capacity and did not create duplicate records.</w:t>
            </w:r>
          </w:p>
        </w:tc>
      </w:tr>
    </w:tbl>
    <w:p w14:paraId="3CC04279" w14:textId="77777777" w:rsidR="00564FE0" w:rsidRDefault="00000000">
      <w:pPr>
        <w:autoSpaceDE w:val="0"/>
        <w:autoSpaceDN w:val="0"/>
        <w:spacing w:before="80" w:after="100" w:line="209" w:lineRule="auto"/>
        <w:ind w:left="176"/>
      </w:pPr>
      <w:r>
        <w:rPr>
          <w:rFonts w:ascii="Arial" w:eastAsia="Arial" w:hAnsi="Arial"/>
          <w:b/>
          <w:color w:val="000000"/>
          <w:sz w:val="23"/>
        </w:rPr>
        <w:t>Contents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6"/>
        <w:gridCol w:w="7146"/>
        <w:gridCol w:w="1248"/>
      </w:tblGrid>
      <w:tr w:rsidR="00564FE0" w14:paraId="0302A166" w14:textId="77777777">
        <w:trPr>
          <w:trHeight w:hRule="exact" w:val="400"/>
        </w:trPr>
        <w:tc>
          <w:tcPr>
            <w:tcW w:w="1246" w:type="dxa"/>
            <w:tcMar>
              <w:left w:w="0" w:type="dxa"/>
              <w:right w:w="0" w:type="dxa"/>
            </w:tcMar>
          </w:tcPr>
          <w:p w14:paraId="36C2F62C" w14:textId="77777777" w:rsidR="00564FE0" w:rsidRDefault="00000000">
            <w:pPr>
              <w:autoSpaceDE w:val="0"/>
              <w:autoSpaceDN w:val="0"/>
              <w:spacing w:before="134" w:after="0" w:line="154" w:lineRule="exact"/>
              <w:ind w:left="120"/>
            </w:pPr>
            <w:r>
              <w:rPr>
                <w:rFonts w:ascii="ArialMT" w:eastAsia="ArialMT" w:hAnsi="ArialMT"/>
                <w:color w:val="000000"/>
                <w:w w:val="102"/>
                <w:sz w:val="15"/>
              </w:rPr>
              <w:t>Section</w:t>
            </w:r>
          </w:p>
          <w:p w14:paraId="4AF33780" w14:textId="77777777" w:rsidR="00564FE0" w:rsidRDefault="00564FE0">
            <w:pPr>
              <w:autoSpaceDE w:val="0"/>
              <w:autoSpaceDN w:val="0"/>
              <w:spacing w:after="0" w:line="14" w:lineRule="exact"/>
            </w:pPr>
          </w:p>
        </w:tc>
        <w:tc>
          <w:tcPr>
            <w:tcW w:w="7146" w:type="dxa"/>
            <w:tcMar>
              <w:left w:w="0" w:type="dxa"/>
              <w:right w:w="0" w:type="dxa"/>
            </w:tcMar>
          </w:tcPr>
          <w:p w14:paraId="6FA4F999" w14:textId="77777777" w:rsidR="00564FE0" w:rsidRDefault="00000000">
            <w:pPr>
              <w:autoSpaceDE w:val="0"/>
              <w:autoSpaceDN w:val="0"/>
              <w:spacing w:before="134" w:after="0" w:line="154" w:lineRule="exact"/>
              <w:ind w:left="122"/>
            </w:pPr>
            <w:r>
              <w:rPr>
                <w:rFonts w:ascii="ArialMT" w:eastAsia="ArialMT" w:hAnsi="ArialMT"/>
                <w:color w:val="000000"/>
                <w:w w:val="102"/>
                <w:sz w:val="15"/>
              </w:rPr>
              <w:t>Assessment area</w:t>
            </w:r>
          </w:p>
        </w:tc>
        <w:tc>
          <w:tcPr>
            <w:tcW w:w="1248" w:type="dxa"/>
            <w:tcMar>
              <w:left w:w="0" w:type="dxa"/>
              <w:right w:w="0" w:type="dxa"/>
            </w:tcMar>
          </w:tcPr>
          <w:p w14:paraId="27084317" w14:textId="77777777" w:rsidR="00564FE0" w:rsidRDefault="00000000">
            <w:pPr>
              <w:autoSpaceDE w:val="0"/>
              <w:autoSpaceDN w:val="0"/>
              <w:spacing w:before="134" w:after="0" w:line="154" w:lineRule="exact"/>
              <w:ind w:left="120"/>
            </w:pPr>
            <w:r>
              <w:rPr>
                <w:rFonts w:ascii="ArialMT" w:eastAsia="ArialMT" w:hAnsi="ArialMT"/>
                <w:color w:val="000000"/>
                <w:w w:val="102"/>
                <w:sz w:val="15"/>
              </w:rPr>
              <w:t>Marks</w:t>
            </w:r>
          </w:p>
        </w:tc>
      </w:tr>
      <w:tr w:rsidR="00564FE0" w14:paraId="38C2EFF6" w14:textId="77777777">
        <w:trPr>
          <w:trHeight w:hRule="exact" w:val="400"/>
        </w:trPr>
        <w:tc>
          <w:tcPr>
            <w:tcW w:w="1246" w:type="dxa"/>
            <w:tcMar>
              <w:left w:w="0" w:type="dxa"/>
              <w:right w:w="0" w:type="dxa"/>
            </w:tcMar>
          </w:tcPr>
          <w:p w14:paraId="16F689F1" w14:textId="77777777" w:rsidR="00564FE0" w:rsidRDefault="00000000">
            <w:pPr>
              <w:autoSpaceDE w:val="0"/>
              <w:autoSpaceDN w:val="0"/>
              <w:spacing w:before="134" w:after="0" w:line="154" w:lineRule="exact"/>
              <w:ind w:left="120"/>
            </w:pPr>
            <w:r>
              <w:rPr>
                <w:rFonts w:ascii="ArialMT" w:eastAsia="ArialMT" w:hAnsi="ArialMT"/>
                <w:color w:val="000000"/>
                <w:w w:val="102"/>
                <w:sz w:val="15"/>
              </w:rPr>
              <w:t>1</w:t>
            </w:r>
          </w:p>
        </w:tc>
        <w:tc>
          <w:tcPr>
            <w:tcW w:w="7146" w:type="dxa"/>
            <w:tcMar>
              <w:left w:w="0" w:type="dxa"/>
              <w:right w:w="0" w:type="dxa"/>
            </w:tcMar>
          </w:tcPr>
          <w:p w14:paraId="0B16ABC3" w14:textId="77777777" w:rsidR="00564FE0" w:rsidRDefault="00000000">
            <w:pPr>
              <w:autoSpaceDE w:val="0"/>
              <w:autoSpaceDN w:val="0"/>
              <w:spacing w:before="134" w:after="0" w:line="154" w:lineRule="exact"/>
              <w:ind w:left="122"/>
            </w:pPr>
            <w:r>
              <w:rPr>
                <w:rFonts w:ascii="ArialMT" w:eastAsia="ArialMT" w:hAnsi="ArialMT"/>
                <w:color w:val="000000"/>
                <w:w w:val="102"/>
                <w:sz w:val="15"/>
              </w:rPr>
              <w:t>Domain model and design patterns</w:t>
            </w:r>
          </w:p>
        </w:tc>
        <w:tc>
          <w:tcPr>
            <w:tcW w:w="1248" w:type="dxa"/>
            <w:tcMar>
              <w:left w:w="0" w:type="dxa"/>
              <w:right w:w="0" w:type="dxa"/>
            </w:tcMar>
          </w:tcPr>
          <w:p w14:paraId="7FC80DB6" w14:textId="77777777" w:rsidR="00564FE0" w:rsidRDefault="00000000">
            <w:pPr>
              <w:autoSpaceDE w:val="0"/>
              <w:autoSpaceDN w:val="0"/>
              <w:spacing w:before="134" w:after="0" w:line="154" w:lineRule="exact"/>
              <w:ind w:left="120"/>
            </w:pPr>
            <w:r>
              <w:rPr>
                <w:rFonts w:ascii="ArialMT" w:eastAsia="ArialMT" w:hAnsi="ArialMT"/>
                <w:color w:val="000000"/>
                <w:w w:val="102"/>
                <w:sz w:val="15"/>
              </w:rPr>
              <w:t>20</w:t>
            </w:r>
          </w:p>
        </w:tc>
      </w:tr>
      <w:tr w:rsidR="00564FE0" w14:paraId="144CB798" w14:textId="77777777">
        <w:trPr>
          <w:trHeight w:hRule="exact" w:val="400"/>
        </w:trPr>
        <w:tc>
          <w:tcPr>
            <w:tcW w:w="1246" w:type="dxa"/>
            <w:tcMar>
              <w:left w:w="0" w:type="dxa"/>
              <w:right w:w="0" w:type="dxa"/>
            </w:tcMar>
          </w:tcPr>
          <w:p w14:paraId="297C78F9" w14:textId="77777777" w:rsidR="00564FE0" w:rsidRDefault="00000000">
            <w:pPr>
              <w:autoSpaceDE w:val="0"/>
              <w:autoSpaceDN w:val="0"/>
              <w:spacing w:before="134" w:after="0" w:line="154" w:lineRule="exact"/>
              <w:ind w:left="120"/>
            </w:pPr>
            <w:r>
              <w:rPr>
                <w:rFonts w:ascii="ArialMT" w:eastAsia="ArialMT" w:hAnsi="ArialMT"/>
                <w:color w:val="000000"/>
                <w:w w:val="102"/>
                <w:sz w:val="15"/>
              </w:rPr>
              <w:t>2</w:t>
            </w:r>
          </w:p>
          <w:p w14:paraId="6DEE0EA2" w14:textId="77777777" w:rsidR="00564FE0" w:rsidRDefault="00564FE0">
            <w:pPr>
              <w:autoSpaceDE w:val="0"/>
              <w:autoSpaceDN w:val="0"/>
              <w:spacing w:after="0" w:line="14" w:lineRule="exact"/>
            </w:pPr>
          </w:p>
        </w:tc>
        <w:tc>
          <w:tcPr>
            <w:tcW w:w="7146" w:type="dxa"/>
            <w:tcMar>
              <w:left w:w="0" w:type="dxa"/>
              <w:right w:w="0" w:type="dxa"/>
            </w:tcMar>
          </w:tcPr>
          <w:p w14:paraId="60B447FF" w14:textId="77777777" w:rsidR="00564FE0" w:rsidRDefault="00000000">
            <w:pPr>
              <w:autoSpaceDE w:val="0"/>
              <w:autoSpaceDN w:val="0"/>
              <w:spacing w:before="134" w:after="0" w:line="154" w:lineRule="exact"/>
              <w:ind w:left="122"/>
            </w:pPr>
            <w:r>
              <w:rPr>
                <w:rFonts w:ascii="ArialMT" w:eastAsia="ArialMT" w:hAnsi="ArialMT"/>
                <w:color w:val="000000"/>
                <w:w w:val="102"/>
                <w:sz w:val="15"/>
              </w:rPr>
              <w:t>Registration, data modelling and concurrency</w:t>
            </w:r>
          </w:p>
        </w:tc>
        <w:tc>
          <w:tcPr>
            <w:tcW w:w="1248" w:type="dxa"/>
            <w:tcMar>
              <w:left w:w="0" w:type="dxa"/>
              <w:right w:w="0" w:type="dxa"/>
            </w:tcMar>
          </w:tcPr>
          <w:p w14:paraId="7F3AF818" w14:textId="77777777" w:rsidR="00564FE0" w:rsidRDefault="00000000">
            <w:pPr>
              <w:autoSpaceDE w:val="0"/>
              <w:autoSpaceDN w:val="0"/>
              <w:spacing w:before="134" w:after="0" w:line="154" w:lineRule="exact"/>
              <w:ind w:left="120"/>
            </w:pPr>
            <w:r>
              <w:rPr>
                <w:rFonts w:ascii="ArialMT" w:eastAsia="ArialMT" w:hAnsi="ArialMT"/>
                <w:color w:val="000000"/>
                <w:w w:val="102"/>
                <w:sz w:val="15"/>
              </w:rPr>
              <w:t>25</w:t>
            </w:r>
          </w:p>
        </w:tc>
      </w:tr>
      <w:tr w:rsidR="00564FE0" w14:paraId="0F8A9337" w14:textId="77777777">
        <w:trPr>
          <w:trHeight w:hRule="exact" w:val="400"/>
        </w:trPr>
        <w:tc>
          <w:tcPr>
            <w:tcW w:w="1246" w:type="dxa"/>
            <w:tcMar>
              <w:left w:w="0" w:type="dxa"/>
              <w:right w:w="0" w:type="dxa"/>
            </w:tcMar>
          </w:tcPr>
          <w:p w14:paraId="5E2BF3E5" w14:textId="77777777" w:rsidR="00564FE0" w:rsidRDefault="00000000">
            <w:pPr>
              <w:autoSpaceDE w:val="0"/>
              <w:autoSpaceDN w:val="0"/>
              <w:spacing w:before="134" w:after="0" w:line="154" w:lineRule="exact"/>
              <w:ind w:left="120"/>
            </w:pPr>
            <w:r>
              <w:rPr>
                <w:rFonts w:ascii="ArialMT" w:eastAsia="ArialMT" w:hAnsi="ArialMT"/>
                <w:color w:val="000000"/>
                <w:w w:val="102"/>
                <w:sz w:val="15"/>
              </w:rPr>
              <w:t>3</w:t>
            </w:r>
          </w:p>
        </w:tc>
        <w:tc>
          <w:tcPr>
            <w:tcW w:w="7146" w:type="dxa"/>
            <w:tcMar>
              <w:left w:w="0" w:type="dxa"/>
              <w:right w:w="0" w:type="dxa"/>
            </w:tcMar>
          </w:tcPr>
          <w:p w14:paraId="57388270" w14:textId="77777777" w:rsidR="00564FE0" w:rsidRDefault="00000000">
            <w:pPr>
              <w:autoSpaceDE w:val="0"/>
              <w:autoSpaceDN w:val="0"/>
              <w:spacing w:before="134" w:after="0" w:line="154" w:lineRule="exact"/>
              <w:ind w:left="122"/>
            </w:pPr>
            <w:r>
              <w:rPr>
                <w:rFonts w:ascii="ArialMT" w:eastAsia="ArialMT" w:hAnsi="ArialMT"/>
                <w:color w:val="000000"/>
                <w:w w:val="102"/>
                <w:sz w:val="15"/>
              </w:rPr>
              <w:t>Bugzot, monitoring and optimisation</w:t>
            </w:r>
          </w:p>
        </w:tc>
        <w:tc>
          <w:tcPr>
            <w:tcW w:w="1248" w:type="dxa"/>
            <w:tcMar>
              <w:left w:w="0" w:type="dxa"/>
              <w:right w:w="0" w:type="dxa"/>
            </w:tcMar>
          </w:tcPr>
          <w:p w14:paraId="2DF0F242" w14:textId="77777777" w:rsidR="00564FE0" w:rsidRDefault="00000000">
            <w:pPr>
              <w:autoSpaceDE w:val="0"/>
              <w:autoSpaceDN w:val="0"/>
              <w:spacing w:before="134" w:after="0" w:line="154" w:lineRule="exact"/>
              <w:ind w:left="120"/>
            </w:pPr>
            <w:r>
              <w:rPr>
                <w:rFonts w:ascii="ArialMT" w:eastAsia="ArialMT" w:hAnsi="ArialMT"/>
                <w:color w:val="000000"/>
                <w:w w:val="102"/>
                <w:sz w:val="15"/>
              </w:rPr>
              <w:t>20</w:t>
            </w:r>
          </w:p>
        </w:tc>
      </w:tr>
      <w:tr w:rsidR="00564FE0" w14:paraId="5D01D141" w14:textId="77777777">
        <w:trPr>
          <w:trHeight w:hRule="exact" w:val="400"/>
        </w:trPr>
        <w:tc>
          <w:tcPr>
            <w:tcW w:w="1246" w:type="dxa"/>
            <w:tcMar>
              <w:left w:w="0" w:type="dxa"/>
              <w:right w:w="0" w:type="dxa"/>
            </w:tcMar>
          </w:tcPr>
          <w:p w14:paraId="523E5229" w14:textId="77777777" w:rsidR="00564FE0" w:rsidRDefault="00000000">
            <w:pPr>
              <w:autoSpaceDE w:val="0"/>
              <w:autoSpaceDN w:val="0"/>
              <w:spacing w:before="134" w:after="0" w:line="154" w:lineRule="exact"/>
              <w:ind w:left="120"/>
            </w:pPr>
            <w:r>
              <w:rPr>
                <w:rFonts w:ascii="ArialMT" w:eastAsia="ArialMT" w:hAnsi="ArialMT"/>
                <w:color w:val="000000"/>
                <w:w w:val="102"/>
                <w:sz w:val="15"/>
              </w:rPr>
              <w:t>4</w:t>
            </w:r>
          </w:p>
          <w:p w14:paraId="0946A2ED" w14:textId="77777777" w:rsidR="00564FE0" w:rsidRDefault="00564FE0">
            <w:pPr>
              <w:autoSpaceDE w:val="0"/>
              <w:autoSpaceDN w:val="0"/>
              <w:spacing w:after="0" w:line="14" w:lineRule="exact"/>
            </w:pPr>
          </w:p>
        </w:tc>
        <w:tc>
          <w:tcPr>
            <w:tcW w:w="7146" w:type="dxa"/>
            <w:tcMar>
              <w:left w:w="0" w:type="dxa"/>
              <w:right w:w="0" w:type="dxa"/>
            </w:tcMar>
          </w:tcPr>
          <w:p w14:paraId="75E50CDA" w14:textId="77777777" w:rsidR="00564FE0" w:rsidRDefault="00000000">
            <w:pPr>
              <w:autoSpaceDE w:val="0"/>
              <w:autoSpaceDN w:val="0"/>
              <w:spacing w:before="134" w:after="0" w:line="154" w:lineRule="exact"/>
              <w:ind w:left="122"/>
            </w:pPr>
            <w:r>
              <w:rPr>
                <w:rFonts w:ascii="ArialMT" w:eastAsia="ArialMT" w:hAnsi="ArialMT"/>
                <w:color w:val="000000"/>
                <w:w w:val="102"/>
                <w:sz w:val="15"/>
              </w:rPr>
              <w:t>Interface design and evaluation</w:t>
            </w:r>
          </w:p>
        </w:tc>
        <w:tc>
          <w:tcPr>
            <w:tcW w:w="1248" w:type="dxa"/>
            <w:tcMar>
              <w:left w:w="0" w:type="dxa"/>
              <w:right w:w="0" w:type="dxa"/>
            </w:tcMar>
          </w:tcPr>
          <w:p w14:paraId="6F2AEE38" w14:textId="77777777" w:rsidR="00564FE0" w:rsidRDefault="00000000">
            <w:pPr>
              <w:autoSpaceDE w:val="0"/>
              <w:autoSpaceDN w:val="0"/>
              <w:spacing w:before="134" w:after="0" w:line="154" w:lineRule="exact"/>
              <w:ind w:left="120"/>
            </w:pPr>
            <w:r>
              <w:rPr>
                <w:rFonts w:ascii="ArialMT" w:eastAsia="ArialMT" w:hAnsi="ArialMT"/>
                <w:color w:val="000000"/>
                <w:w w:val="102"/>
                <w:sz w:val="15"/>
              </w:rPr>
              <w:t>15</w:t>
            </w:r>
          </w:p>
        </w:tc>
      </w:tr>
      <w:tr w:rsidR="00564FE0" w14:paraId="52AA0D71" w14:textId="77777777">
        <w:trPr>
          <w:trHeight w:hRule="exact" w:val="400"/>
        </w:trPr>
        <w:tc>
          <w:tcPr>
            <w:tcW w:w="1246" w:type="dxa"/>
            <w:tcMar>
              <w:left w:w="0" w:type="dxa"/>
              <w:right w:w="0" w:type="dxa"/>
            </w:tcMar>
          </w:tcPr>
          <w:p w14:paraId="29C58EA5" w14:textId="77777777" w:rsidR="00564FE0" w:rsidRDefault="00000000">
            <w:pPr>
              <w:autoSpaceDE w:val="0"/>
              <w:autoSpaceDN w:val="0"/>
              <w:spacing w:before="134" w:after="0" w:line="154" w:lineRule="exact"/>
              <w:ind w:left="120"/>
            </w:pPr>
            <w:r>
              <w:rPr>
                <w:rFonts w:ascii="ArialMT" w:eastAsia="ArialMT" w:hAnsi="ArialMT"/>
                <w:color w:val="000000"/>
                <w:w w:val="102"/>
                <w:sz w:val="15"/>
              </w:rPr>
              <w:t>5</w:t>
            </w:r>
          </w:p>
        </w:tc>
        <w:tc>
          <w:tcPr>
            <w:tcW w:w="7146" w:type="dxa"/>
            <w:tcMar>
              <w:left w:w="0" w:type="dxa"/>
              <w:right w:w="0" w:type="dxa"/>
            </w:tcMar>
          </w:tcPr>
          <w:p w14:paraId="1AFE163A" w14:textId="77777777" w:rsidR="00564FE0" w:rsidRDefault="00000000">
            <w:pPr>
              <w:autoSpaceDE w:val="0"/>
              <w:autoSpaceDN w:val="0"/>
              <w:spacing w:before="134" w:after="0" w:line="154" w:lineRule="exact"/>
              <w:ind w:left="122"/>
            </w:pPr>
            <w:r>
              <w:rPr>
                <w:rFonts w:ascii="ArialMT" w:eastAsia="ArialMT" w:hAnsi="ArialMT"/>
                <w:color w:val="000000"/>
                <w:w w:val="102"/>
                <w:sz w:val="15"/>
              </w:rPr>
              <w:t>Testing, profiling and microservices readiness</w:t>
            </w:r>
          </w:p>
        </w:tc>
        <w:tc>
          <w:tcPr>
            <w:tcW w:w="1248" w:type="dxa"/>
            <w:tcMar>
              <w:left w:w="0" w:type="dxa"/>
              <w:right w:w="0" w:type="dxa"/>
            </w:tcMar>
          </w:tcPr>
          <w:p w14:paraId="20A77116" w14:textId="77777777" w:rsidR="00564FE0" w:rsidRDefault="00000000">
            <w:pPr>
              <w:autoSpaceDE w:val="0"/>
              <w:autoSpaceDN w:val="0"/>
              <w:spacing w:before="134" w:after="0" w:line="154" w:lineRule="exact"/>
              <w:ind w:left="120"/>
            </w:pPr>
            <w:r>
              <w:rPr>
                <w:rFonts w:ascii="ArialMT" w:eastAsia="ArialMT" w:hAnsi="ArialMT"/>
                <w:color w:val="000000"/>
                <w:w w:val="102"/>
                <w:sz w:val="15"/>
              </w:rPr>
              <w:t>20</w:t>
            </w:r>
          </w:p>
        </w:tc>
      </w:tr>
    </w:tbl>
    <w:p w14:paraId="5F880340" w14:textId="77777777" w:rsidR="00564FE0" w:rsidRDefault="00000000">
      <w:pPr>
        <w:autoSpaceDE w:val="0"/>
        <w:autoSpaceDN w:val="0"/>
        <w:spacing w:before="230" w:after="0" w:line="209" w:lineRule="auto"/>
        <w:ind w:left="176"/>
      </w:pPr>
      <w:r>
        <w:rPr>
          <w:rFonts w:ascii="Arial" w:eastAsia="Arial" w:hAnsi="Arial"/>
          <w:b/>
          <w:color w:val="000000"/>
          <w:sz w:val="23"/>
        </w:rPr>
        <w:t>System boundaries</w:t>
      </w:r>
    </w:p>
    <w:p w14:paraId="6FDF0D73" w14:textId="59DB4CED" w:rsidR="00564FE0" w:rsidRDefault="00000000" w:rsidP="00113283">
      <w:pPr>
        <w:autoSpaceDE w:val="0"/>
        <w:autoSpaceDN w:val="0"/>
        <w:spacing w:before="82" w:after="120" w:line="270" w:lineRule="exact"/>
        <w:ind w:left="176" w:right="576"/>
        <w:sectPr w:rsidR="00564FE0" w:rsidSect="00113283">
          <w:footerReference w:type="default" r:id="rId9"/>
          <w:pgSz w:w="12240" w:h="15840"/>
          <w:pgMar w:top="547" w:right="950" w:bottom="806" w:left="965" w:header="720" w:footer="720" w:gutter="0"/>
          <w:cols w:space="720"/>
          <w:docGrid w:linePitch="360"/>
        </w:sectPr>
      </w:pPr>
      <w:r>
        <w:rPr>
          <w:rFonts w:ascii="ArialMT" w:eastAsia="ArialMT" w:hAnsi="ArialMT"/>
          <w:color w:val="000000"/>
          <w:sz w:val="19"/>
        </w:rPr>
        <w:t>This submission is a working command-line prototype supported by interface mockups. Persistence remains in memory so that the assessed enterprise mechanisms are visible and testable. The report distinguishes prototype behaviour from future production requirements such as an external database, authentication, deployment and distributed infrastructur</w:t>
      </w:r>
      <w:r w:rsidR="00915E7A">
        <w:rPr>
          <w:rFonts w:ascii="ArialMT" w:eastAsia="ArialMT" w:hAnsi="ArialMT"/>
          <w:color w:val="000000"/>
          <w:sz w:val="19"/>
        </w:rPr>
        <w:t>e</w:t>
      </w:r>
    </w:p>
    <w:p w14:paraId="30F7E85E" w14:textId="77777777" w:rsidR="00564FE0" w:rsidRDefault="00564FE0">
      <w:pPr>
        <w:autoSpaceDE w:val="0"/>
        <w:autoSpaceDN w:val="0"/>
        <w:spacing w:after="120" w:line="220" w:lineRule="exact"/>
      </w:pPr>
    </w:p>
    <w:p w14:paraId="319A1C6A" w14:textId="77777777" w:rsidR="00564FE0" w:rsidRDefault="00000000">
      <w:pPr>
        <w:autoSpaceDE w:val="0"/>
        <w:autoSpaceDN w:val="0"/>
        <w:spacing w:after="0" w:line="209" w:lineRule="auto"/>
        <w:ind w:left="176"/>
      </w:pPr>
      <w:r>
        <w:rPr>
          <w:rFonts w:ascii="Arial" w:eastAsia="Arial" w:hAnsi="Arial"/>
          <w:b/>
          <w:color w:val="000000"/>
          <w:sz w:val="28"/>
        </w:rPr>
        <w:t>1. Deliverable 1: Foundational components</w:t>
      </w:r>
    </w:p>
    <w:p w14:paraId="0040E62E" w14:textId="77777777" w:rsidR="00564FE0" w:rsidRDefault="00000000">
      <w:pPr>
        <w:autoSpaceDE w:val="0"/>
        <w:autoSpaceDN w:val="0"/>
        <w:spacing w:before="228" w:after="0" w:line="209" w:lineRule="auto"/>
        <w:ind w:left="176"/>
      </w:pPr>
      <w:r>
        <w:rPr>
          <w:rFonts w:ascii="Arial" w:eastAsia="Arial" w:hAnsi="Arial"/>
          <w:b/>
          <w:color w:val="000000"/>
          <w:sz w:val="23"/>
        </w:rPr>
        <w:t>1.1 Domain model implementation</w:t>
      </w:r>
    </w:p>
    <w:p w14:paraId="54CB13C1" w14:textId="77777777" w:rsidR="00564FE0" w:rsidRDefault="00000000">
      <w:pPr>
        <w:autoSpaceDE w:val="0"/>
        <w:autoSpaceDN w:val="0"/>
        <w:spacing w:before="82" w:after="158" w:line="270" w:lineRule="exact"/>
        <w:ind w:left="176" w:right="144"/>
      </w:pPr>
      <w:r>
        <w:rPr>
          <w:rFonts w:ascii="ArialMT" w:eastAsia="ArialMT" w:hAnsi="ArialMT"/>
          <w:color w:val="000000"/>
          <w:sz w:val="19"/>
        </w:rPr>
        <w:t>The domain model uses validated dataclasses with explicit state enums. Each class has one central responsibility and exposes operations that preserve its invariants. Composition and identifier relationships keep entities understandable without tightly coupling every object to every other object.</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2"/>
        <w:gridCol w:w="5158"/>
        <w:gridCol w:w="3120"/>
      </w:tblGrid>
      <w:tr w:rsidR="00564FE0" w14:paraId="4ACC421F" w14:textId="77777777">
        <w:trPr>
          <w:trHeight w:hRule="exact" w:val="400"/>
        </w:trPr>
        <w:tc>
          <w:tcPr>
            <w:tcW w:w="1532" w:type="dxa"/>
            <w:tcMar>
              <w:left w:w="0" w:type="dxa"/>
              <w:right w:w="0" w:type="dxa"/>
            </w:tcMar>
          </w:tcPr>
          <w:p w14:paraId="0DC1B0EE" w14:textId="77777777" w:rsidR="00564FE0" w:rsidRDefault="00000000">
            <w:pPr>
              <w:autoSpaceDE w:val="0"/>
              <w:autoSpaceDN w:val="0"/>
              <w:spacing w:before="134" w:after="0" w:line="154" w:lineRule="exact"/>
              <w:ind w:left="120"/>
            </w:pPr>
            <w:r>
              <w:rPr>
                <w:rFonts w:ascii="ArialMT" w:eastAsia="ArialMT" w:hAnsi="ArialMT"/>
                <w:color w:val="000000"/>
                <w:w w:val="102"/>
                <w:sz w:val="15"/>
              </w:rPr>
              <w:t>Class</w:t>
            </w:r>
          </w:p>
        </w:tc>
        <w:tc>
          <w:tcPr>
            <w:tcW w:w="5158" w:type="dxa"/>
            <w:tcMar>
              <w:left w:w="0" w:type="dxa"/>
              <w:right w:w="0" w:type="dxa"/>
            </w:tcMar>
          </w:tcPr>
          <w:p w14:paraId="5AAD45D8" w14:textId="77777777" w:rsidR="00564FE0" w:rsidRDefault="00000000">
            <w:pPr>
              <w:autoSpaceDE w:val="0"/>
              <w:autoSpaceDN w:val="0"/>
              <w:spacing w:before="134" w:after="0" w:line="154" w:lineRule="exact"/>
              <w:ind w:left="120"/>
            </w:pPr>
            <w:r>
              <w:rPr>
                <w:rFonts w:ascii="ArialMT" w:eastAsia="ArialMT" w:hAnsi="ArialMT"/>
                <w:color w:val="000000"/>
                <w:w w:val="102"/>
                <w:sz w:val="15"/>
              </w:rPr>
              <w:t>Responsibility and main validation</w:t>
            </w:r>
          </w:p>
        </w:tc>
        <w:tc>
          <w:tcPr>
            <w:tcW w:w="3120" w:type="dxa"/>
            <w:tcMar>
              <w:left w:w="0" w:type="dxa"/>
              <w:right w:w="0" w:type="dxa"/>
            </w:tcMar>
          </w:tcPr>
          <w:p w14:paraId="445D4FD4" w14:textId="77777777" w:rsidR="00564FE0" w:rsidRDefault="00000000">
            <w:pPr>
              <w:autoSpaceDE w:val="0"/>
              <w:autoSpaceDN w:val="0"/>
              <w:spacing w:before="134" w:after="0" w:line="154" w:lineRule="exact"/>
              <w:ind w:left="120"/>
            </w:pPr>
            <w:r>
              <w:rPr>
                <w:rFonts w:ascii="ArialMT" w:eastAsia="ArialMT" w:hAnsi="ArialMT"/>
                <w:color w:val="000000"/>
                <w:w w:val="102"/>
                <w:sz w:val="15"/>
              </w:rPr>
              <w:t>Relationship</w:t>
            </w:r>
          </w:p>
        </w:tc>
      </w:tr>
      <w:tr w:rsidR="00564FE0" w14:paraId="27019401" w14:textId="77777777">
        <w:trPr>
          <w:trHeight w:hRule="exact" w:val="600"/>
        </w:trPr>
        <w:tc>
          <w:tcPr>
            <w:tcW w:w="1532" w:type="dxa"/>
            <w:tcMar>
              <w:left w:w="0" w:type="dxa"/>
              <w:right w:w="0" w:type="dxa"/>
            </w:tcMar>
          </w:tcPr>
          <w:p w14:paraId="19116B64" w14:textId="77777777" w:rsidR="00564FE0" w:rsidRDefault="00000000">
            <w:pPr>
              <w:autoSpaceDE w:val="0"/>
              <w:autoSpaceDN w:val="0"/>
              <w:spacing w:before="134" w:after="0" w:line="154" w:lineRule="exact"/>
              <w:ind w:left="120"/>
            </w:pPr>
            <w:r>
              <w:rPr>
                <w:rFonts w:ascii="ArialMT" w:eastAsia="ArialMT" w:hAnsi="ArialMT"/>
                <w:color w:val="000000"/>
                <w:w w:val="102"/>
                <w:sz w:val="15"/>
              </w:rPr>
              <w:t>Learner</w:t>
            </w:r>
          </w:p>
        </w:tc>
        <w:tc>
          <w:tcPr>
            <w:tcW w:w="5158" w:type="dxa"/>
            <w:tcMar>
              <w:left w:w="0" w:type="dxa"/>
              <w:right w:w="0" w:type="dxa"/>
            </w:tcMar>
          </w:tcPr>
          <w:p w14:paraId="4C51A3C9" w14:textId="77777777" w:rsidR="00564FE0" w:rsidRDefault="00000000">
            <w:pPr>
              <w:autoSpaceDE w:val="0"/>
              <w:autoSpaceDN w:val="0"/>
              <w:spacing w:before="134" w:after="0" w:line="154" w:lineRule="exact"/>
              <w:ind w:left="120"/>
            </w:pPr>
            <w:r>
              <w:rPr>
                <w:rFonts w:ascii="ArialMT" w:eastAsia="ArialMT" w:hAnsi="ArialMT"/>
                <w:color w:val="000000"/>
                <w:w w:val="102"/>
                <w:sz w:val="15"/>
              </w:rPr>
              <w:t>Stores identity, normalises email and rejects missing or invalid values.</w:t>
            </w:r>
          </w:p>
        </w:tc>
        <w:tc>
          <w:tcPr>
            <w:tcW w:w="3120" w:type="dxa"/>
            <w:tcMar>
              <w:left w:w="0" w:type="dxa"/>
              <w:right w:w="0" w:type="dxa"/>
            </w:tcMar>
          </w:tcPr>
          <w:p w14:paraId="7305224B" w14:textId="77777777" w:rsidR="00564FE0" w:rsidRDefault="00000000">
            <w:pPr>
              <w:autoSpaceDE w:val="0"/>
              <w:autoSpaceDN w:val="0"/>
              <w:spacing w:before="88" w:after="0" w:line="200" w:lineRule="exact"/>
              <w:ind w:left="120" w:right="144"/>
            </w:pPr>
            <w:r>
              <w:rPr>
                <w:rFonts w:ascii="ArialMT" w:eastAsia="ArialMT" w:hAnsi="ArialMT"/>
                <w:color w:val="000000"/>
                <w:w w:val="102"/>
                <w:sz w:val="15"/>
              </w:rPr>
              <w:t>A learner participates in registrations and owns support tickets.</w:t>
            </w:r>
          </w:p>
        </w:tc>
      </w:tr>
      <w:tr w:rsidR="00564FE0" w14:paraId="01E3FAB7" w14:textId="77777777">
        <w:trPr>
          <w:trHeight w:hRule="exact" w:val="600"/>
        </w:trPr>
        <w:tc>
          <w:tcPr>
            <w:tcW w:w="1532" w:type="dxa"/>
            <w:tcMar>
              <w:left w:w="0" w:type="dxa"/>
              <w:right w:w="0" w:type="dxa"/>
            </w:tcMar>
          </w:tcPr>
          <w:p w14:paraId="0297AE7A" w14:textId="77777777" w:rsidR="00564FE0" w:rsidRDefault="00000000">
            <w:pPr>
              <w:autoSpaceDE w:val="0"/>
              <w:autoSpaceDN w:val="0"/>
              <w:spacing w:before="136" w:after="0" w:line="154" w:lineRule="exact"/>
              <w:ind w:left="120"/>
            </w:pPr>
            <w:r>
              <w:rPr>
                <w:rFonts w:ascii="ArialMT" w:eastAsia="ArialMT" w:hAnsi="ArialMT"/>
                <w:color w:val="000000"/>
                <w:w w:val="102"/>
                <w:sz w:val="15"/>
              </w:rPr>
              <w:t>Course</w:t>
            </w:r>
          </w:p>
          <w:p w14:paraId="65E00969" w14:textId="77777777" w:rsidR="00564FE0" w:rsidRDefault="00564FE0">
            <w:pPr>
              <w:autoSpaceDE w:val="0"/>
              <w:autoSpaceDN w:val="0"/>
              <w:spacing w:after="0" w:line="14" w:lineRule="exact"/>
            </w:pPr>
          </w:p>
        </w:tc>
        <w:tc>
          <w:tcPr>
            <w:tcW w:w="5158" w:type="dxa"/>
            <w:tcMar>
              <w:left w:w="0" w:type="dxa"/>
              <w:right w:w="0" w:type="dxa"/>
            </w:tcMar>
          </w:tcPr>
          <w:p w14:paraId="5ED5ECD1" w14:textId="77777777" w:rsidR="00564FE0" w:rsidRDefault="00000000">
            <w:pPr>
              <w:autoSpaceDE w:val="0"/>
              <w:autoSpaceDN w:val="0"/>
              <w:spacing w:before="134" w:after="0" w:line="154" w:lineRule="exact"/>
              <w:ind w:left="120"/>
            </w:pPr>
            <w:r>
              <w:rPr>
                <w:rFonts w:ascii="ArialMT" w:eastAsia="ArialMT" w:hAnsi="ArialMT"/>
                <w:color w:val="000000"/>
                <w:w w:val="102"/>
                <w:sz w:val="15"/>
              </w:rPr>
              <w:t>Stores title and a strictly positive integer capacity.</w:t>
            </w:r>
          </w:p>
        </w:tc>
        <w:tc>
          <w:tcPr>
            <w:tcW w:w="3120" w:type="dxa"/>
            <w:tcMar>
              <w:left w:w="0" w:type="dxa"/>
              <w:right w:w="0" w:type="dxa"/>
            </w:tcMar>
          </w:tcPr>
          <w:p w14:paraId="4FEAE870" w14:textId="77777777" w:rsidR="00564FE0" w:rsidRDefault="00000000">
            <w:pPr>
              <w:autoSpaceDE w:val="0"/>
              <w:autoSpaceDN w:val="0"/>
              <w:spacing w:before="88" w:after="0" w:line="200" w:lineRule="exact"/>
              <w:ind w:left="120" w:right="576"/>
            </w:pPr>
            <w:r>
              <w:rPr>
                <w:rFonts w:ascii="ArialMT" w:eastAsia="ArialMT" w:hAnsi="ArialMT"/>
                <w:color w:val="000000"/>
                <w:w w:val="102"/>
                <w:sz w:val="15"/>
              </w:rPr>
              <w:t>Tracks assessment identifiers and receives registrations.</w:t>
            </w:r>
          </w:p>
        </w:tc>
      </w:tr>
      <w:tr w:rsidR="00564FE0" w14:paraId="364B47EA" w14:textId="77777777">
        <w:trPr>
          <w:trHeight w:hRule="exact" w:val="600"/>
        </w:trPr>
        <w:tc>
          <w:tcPr>
            <w:tcW w:w="1532" w:type="dxa"/>
            <w:tcMar>
              <w:left w:w="0" w:type="dxa"/>
              <w:right w:w="0" w:type="dxa"/>
            </w:tcMar>
          </w:tcPr>
          <w:p w14:paraId="2215F2C8" w14:textId="77777777" w:rsidR="00564FE0" w:rsidRDefault="00000000">
            <w:pPr>
              <w:autoSpaceDE w:val="0"/>
              <w:autoSpaceDN w:val="0"/>
              <w:spacing w:before="134" w:after="0" w:line="154" w:lineRule="exact"/>
              <w:ind w:left="120"/>
            </w:pPr>
            <w:r>
              <w:rPr>
                <w:rFonts w:ascii="ArialMT" w:eastAsia="ArialMT" w:hAnsi="ArialMT"/>
                <w:color w:val="000000"/>
                <w:w w:val="102"/>
                <w:sz w:val="15"/>
              </w:rPr>
              <w:t>Registration</w:t>
            </w:r>
          </w:p>
        </w:tc>
        <w:tc>
          <w:tcPr>
            <w:tcW w:w="5158" w:type="dxa"/>
            <w:tcMar>
              <w:left w:w="0" w:type="dxa"/>
              <w:right w:w="0" w:type="dxa"/>
            </w:tcMar>
          </w:tcPr>
          <w:p w14:paraId="3F0FB442" w14:textId="77777777" w:rsidR="00564FE0" w:rsidRDefault="00000000">
            <w:pPr>
              <w:autoSpaceDE w:val="0"/>
              <w:autoSpaceDN w:val="0"/>
              <w:spacing w:before="88" w:after="0" w:line="200" w:lineRule="exact"/>
              <w:ind w:left="120" w:right="144"/>
            </w:pPr>
            <w:r>
              <w:rPr>
                <w:rFonts w:ascii="ArialMT" w:eastAsia="ArialMT" w:hAnsi="ArialMT"/>
                <w:color w:val="000000"/>
                <w:w w:val="102"/>
                <w:sz w:val="15"/>
              </w:rPr>
              <w:t>Immutable record containing learner, course, status and UTC creation time.</w:t>
            </w:r>
          </w:p>
        </w:tc>
        <w:tc>
          <w:tcPr>
            <w:tcW w:w="3120" w:type="dxa"/>
            <w:tcMar>
              <w:left w:w="0" w:type="dxa"/>
              <w:right w:w="0" w:type="dxa"/>
            </w:tcMar>
          </w:tcPr>
          <w:p w14:paraId="58830B09" w14:textId="77777777" w:rsidR="00564FE0" w:rsidRDefault="00000000">
            <w:pPr>
              <w:autoSpaceDE w:val="0"/>
              <w:autoSpaceDN w:val="0"/>
              <w:spacing w:before="134" w:after="0" w:line="154" w:lineRule="exact"/>
              <w:ind w:left="120"/>
            </w:pPr>
            <w:r>
              <w:rPr>
                <w:rFonts w:ascii="ArialMT" w:eastAsia="ArialMT" w:hAnsi="ArialMT"/>
                <w:color w:val="000000"/>
                <w:w w:val="102"/>
                <w:sz w:val="15"/>
              </w:rPr>
              <w:t>Joins one learner to one course.</w:t>
            </w:r>
          </w:p>
        </w:tc>
      </w:tr>
      <w:tr w:rsidR="00564FE0" w14:paraId="3B196EB3" w14:textId="77777777">
        <w:trPr>
          <w:trHeight w:hRule="exact" w:val="600"/>
        </w:trPr>
        <w:tc>
          <w:tcPr>
            <w:tcW w:w="1532" w:type="dxa"/>
            <w:tcMar>
              <w:left w:w="0" w:type="dxa"/>
              <w:right w:w="0" w:type="dxa"/>
            </w:tcMar>
          </w:tcPr>
          <w:p w14:paraId="0112A837" w14:textId="77777777" w:rsidR="00564FE0" w:rsidRDefault="00000000">
            <w:pPr>
              <w:autoSpaceDE w:val="0"/>
              <w:autoSpaceDN w:val="0"/>
              <w:spacing w:before="136" w:after="0" w:line="154" w:lineRule="exact"/>
              <w:ind w:left="120"/>
            </w:pPr>
            <w:r>
              <w:rPr>
                <w:rFonts w:ascii="ArialMT" w:eastAsia="ArialMT" w:hAnsi="ArialMT"/>
                <w:color w:val="000000"/>
                <w:w w:val="102"/>
                <w:sz w:val="15"/>
              </w:rPr>
              <w:t>Assessment</w:t>
            </w:r>
          </w:p>
          <w:p w14:paraId="019E4128" w14:textId="77777777" w:rsidR="00564FE0" w:rsidRDefault="00564FE0">
            <w:pPr>
              <w:autoSpaceDE w:val="0"/>
              <w:autoSpaceDN w:val="0"/>
              <w:spacing w:after="0" w:line="14" w:lineRule="exact"/>
            </w:pPr>
          </w:p>
        </w:tc>
        <w:tc>
          <w:tcPr>
            <w:tcW w:w="5158" w:type="dxa"/>
            <w:tcMar>
              <w:left w:w="0" w:type="dxa"/>
              <w:right w:w="0" w:type="dxa"/>
            </w:tcMar>
          </w:tcPr>
          <w:p w14:paraId="2F365766" w14:textId="77777777" w:rsidR="00564FE0" w:rsidRDefault="00000000">
            <w:pPr>
              <w:autoSpaceDE w:val="0"/>
              <w:autoSpaceDN w:val="0"/>
              <w:spacing w:before="134" w:after="0" w:line="154" w:lineRule="exact"/>
              <w:ind w:left="120"/>
            </w:pPr>
            <w:r>
              <w:rPr>
                <w:rFonts w:ascii="ArialMT" w:eastAsia="ArialMT" w:hAnsi="ArialMT"/>
                <w:color w:val="000000"/>
                <w:w w:val="102"/>
                <w:sz w:val="15"/>
              </w:rPr>
              <w:t>Validates title, maximum mark and score boundaries.</w:t>
            </w:r>
          </w:p>
        </w:tc>
        <w:tc>
          <w:tcPr>
            <w:tcW w:w="3120" w:type="dxa"/>
            <w:tcMar>
              <w:left w:w="0" w:type="dxa"/>
              <w:right w:w="0" w:type="dxa"/>
            </w:tcMar>
          </w:tcPr>
          <w:p w14:paraId="52C3C2EA" w14:textId="77777777" w:rsidR="00564FE0" w:rsidRDefault="00000000">
            <w:pPr>
              <w:autoSpaceDE w:val="0"/>
              <w:autoSpaceDN w:val="0"/>
              <w:spacing w:before="88" w:after="0" w:line="200" w:lineRule="exact"/>
              <w:ind w:left="120" w:right="144"/>
            </w:pPr>
            <w:r>
              <w:rPr>
                <w:rFonts w:ascii="ArialMT" w:eastAsia="ArialMT" w:hAnsi="ArialMT"/>
                <w:color w:val="000000"/>
                <w:w w:val="102"/>
                <w:sz w:val="15"/>
              </w:rPr>
              <w:t>Belongs to a course and delegates result calculation to a strategy.</w:t>
            </w:r>
          </w:p>
        </w:tc>
      </w:tr>
      <w:tr w:rsidR="00564FE0" w14:paraId="2087BBFC" w14:textId="77777777">
        <w:trPr>
          <w:trHeight w:hRule="exact" w:val="600"/>
        </w:trPr>
        <w:tc>
          <w:tcPr>
            <w:tcW w:w="1532" w:type="dxa"/>
            <w:tcMar>
              <w:left w:w="0" w:type="dxa"/>
              <w:right w:w="0" w:type="dxa"/>
            </w:tcMar>
          </w:tcPr>
          <w:p w14:paraId="59B8A989" w14:textId="77777777" w:rsidR="00564FE0" w:rsidRDefault="00000000">
            <w:pPr>
              <w:autoSpaceDE w:val="0"/>
              <w:autoSpaceDN w:val="0"/>
              <w:spacing w:before="134" w:after="0" w:line="154" w:lineRule="exact"/>
              <w:ind w:left="120"/>
            </w:pPr>
            <w:r>
              <w:rPr>
                <w:rFonts w:ascii="ArialMT" w:eastAsia="ArialMT" w:hAnsi="ArialMT"/>
                <w:color w:val="000000"/>
                <w:w w:val="102"/>
                <w:sz w:val="15"/>
              </w:rPr>
              <w:t>SupportTicket</w:t>
            </w:r>
          </w:p>
        </w:tc>
        <w:tc>
          <w:tcPr>
            <w:tcW w:w="5158" w:type="dxa"/>
            <w:tcMar>
              <w:left w:w="0" w:type="dxa"/>
              <w:right w:w="0" w:type="dxa"/>
            </w:tcMar>
          </w:tcPr>
          <w:p w14:paraId="1C4CC4D0" w14:textId="77777777" w:rsidR="00564FE0" w:rsidRDefault="00000000">
            <w:pPr>
              <w:autoSpaceDE w:val="0"/>
              <w:autoSpaceDN w:val="0"/>
              <w:spacing w:before="134" w:after="0" w:line="154" w:lineRule="exact"/>
              <w:ind w:left="120"/>
            </w:pPr>
            <w:r>
              <w:rPr>
                <w:rFonts w:ascii="ArialMT" w:eastAsia="ArialMT" w:hAnsi="ArialMT"/>
                <w:color w:val="000000"/>
                <w:w w:val="102"/>
                <w:sz w:val="15"/>
              </w:rPr>
              <w:t>Controls category, priority and open-to-resolved workflow.</w:t>
            </w:r>
          </w:p>
        </w:tc>
        <w:tc>
          <w:tcPr>
            <w:tcW w:w="3120" w:type="dxa"/>
            <w:tcMar>
              <w:left w:w="0" w:type="dxa"/>
              <w:right w:w="0" w:type="dxa"/>
            </w:tcMar>
          </w:tcPr>
          <w:p w14:paraId="48272373" w14:textId="77777777" w:rsidR="00564FE0" w:rsidRDefault="00000000">
            <w:pPr>
              <w:autoSpaceDE w:val="0"/>
              <w:autoSpaceDN w:val="0"/>
              <w:spacing w:before="88" w:after="0" w:line="200" w:lineRule="exact"/>
              <w:ind w:left="120" w:right="576"/>
            </w:pPr>
            <w:r>
              <w:rPr>
                <w:rFonts w:ascii="ArialMT" w:eastAsia="ArialMT" w:hAnsi="ArialMT"/>
                <w:color w:val="000000"/>
                <w:w w:val="102"/>
                <w:sz w:val="15"/>
              </w:rPr>
              <w:t>Belongs to a learner and is created through the factory.</w:t>
            </w:r>
          </w:p>
        </w:tc>
      </w:tr>
    </w:tbl>
    <w:p w14:paraId="124377C9" w14:textId="77777777" w:rsidR="00564FE0" w:rsidRDefault="00000000">
      <w:pPr>
        <w:autoSpaceDE w:val="0"/>
        <w:autoSpaceDN w:val="0"/>
        <w:spacing w:before="40" w:after="0" w:line="384" w:lineRule="exact"/>
        <w:ind w:left="176" w:right="1872"/>
      </w:pPr>
      <w:r>
        <w:rPr>
          <w:rFonts w:ascii="Arial" w:eastAsia="Arial" w:hAnsi="Arial"/>
          <w:b/>
          <w:color w:val="000000"/>
          <w:sz w:val="20"/>
        </w:rPr>
        <w:t>Object-oriented principles</w:t>
      </w:r>
      <w:r>
        <w:br/>
      </w:r>
      <w:r>
        <w:rPr>
          <w:rFonts w:ascii="Helvetica" w:eastAsia="Helvetica" w:hAnsi="Helvetica"/>
          <w:color w:val="000000"/>
          <w:sz w:val="20"/>
        </w:rPr>
        <w:t>-</w:t>
      </w:r>
      <w:r>
        <w:rPr>
          <w:rFonts w:ascii="ArialMT" w:eastAsia="ArialMT" w:hAnsi="ArialMT"/>
          <w:color w:val="000000"/>
          <w:sz w:val="19"/>
        </w:rPr>
        <w:t>Encapsulation: validation is performed inside domain constructors and state-changing methods.</w:t>
      </w:r>
    </w:p>
    <w:p w14:paraId="41570734" w14:textId="77777777" w:rsidR="00564FE0" w:rsidRDefault="00000000">
      <w:pPr>
        <w:autoSpaceDE w:val="0"/>
        <w:autoSpaceDN w:val="0"/>
        <w:spacing w:before="116" w:after="0" w:line="274" w:lineRule="exact"/>
        <w:ind w:left="176"/>
      </w:pPr>
      <w:r>
        <w:rPr>
          <w:rFonts w:ascii="Helvetica" w:eastAsia="Helvetica" w:hAnsi="Helvetica"/>
          <w:color w:val="000000"/>
          <w:sz w:val="20"/>
        </w:rPr>
        <w:t>-</w:t>
      </w:r>
      <w:r>
        <w:rPr>
          <w:rFonts w:ascii="ArialMT" w:eastAsia="ArialMT" w:hAnsi="ArialMT"/>
          <w:color w:val="000000"/>
          <w:sz w:val="19"/>
        </w:rPr>
        <w:t>Abstraction: assessment calculations depend on the AssessmentStrategy interface rather than a specific algorithm.</w:t>
      </w:r>
    </w:p>
    <w:p w14:paraId="41570734" w14:textId="77777777" w:rsidR="00564FE0" w:rsidRDefault="00000000">
      <w:pPr>
        <w:autoSpaceDE w:val="0"/>
        <w:autoSpaceDN w:val="0"/>
        <w:spacing w:before="116" w:after="0" w:line="274" w:lineRule="exact"/>
        <w:ind w:left="176"/>
      </w:pPr>
      <w:r>
        <w:rPr>
          <w:rFonts w:ascii="Helvetica" w:eastAsia="Helvetica" w:hAnsi="Helvetica"/>
          <w:color w:val="000000"/>
          <w:sz w:val="20"/>
        </w:rPr>
        <w:t>-</w:t>
      </w:r>
      <w:r>
        <w:rPr>
          <w:rFonts w:ascii="ArialMT" w:eastAsia="ArialMT" w:hAnsi="ArialMT"/>
          <w:color w:val="000000"/>
          <w:sz w:val="19"/>
        </w:rPr>
        <w:t>Inheritance: WeightedAverageStrategy, BestAttemptStrategy and PassFailStrategy inherit from the AssessmentStrategy abstract base class, reuse its score validation and provide their own calculate() implementations.</w:t>
      </w:r>
    </w:p>
    <w:p w14:paraId="42BC1DAC" w14:textId="77777777" w:rsidR="00564FE0" w:rsidRDefault="00000000">
      <w:pPr>
        <w:autoSpaceDE w:val="0"/>
        <w:autoSpaceDN w:val="0"/>
        <w:spacing w:after="0" w:line="390" w:lineRule="exact"/>
        <w:ind w:left="176" w:right="1008"/>
      </w:pPr>
      <w:r>
        <w:rPr>
          <w:rFonts w:ascii="Helvetica" w:eastAsia="Helvetica" w:hAnsi="Helvetica"/>
          <w:color w:val="000000"/>
          <w:sz w:val="20"/>
        </w:rPr>
        <w:t>-</w:t>
      </w:r>
      <w:r>
        <w:rPr>
          <w:rFonts w:ascii="ArialMT" w:eastAsia="ArialMT" w:hAnsi="ArialMT"/>
          <w:color w:val="000000"/>
          <w:sz w:val="19"/>
        </w:rPr>
        <w:t>Polymorphism: each strategy provides the same calculate interface but returns its algorithm-specific result.</w:t>
      </w:r>
    </w:p>
    <w:p w14:paraId="41570734" w14:textId="77777777" w:rsidR="00564FE0" w:rsidRDefault="00000000">
      <w:pPr>
        <w:autoSpaceDE w:val="0"/>
        <w:autoSpaceDN w:val="0"/>
        <w:spacing w:before="116" w:after="0" w:line="274" w:lineRule="exact"/>
        <w:ind w:left="176"/>
      </w:pPr>
      <w:r>
        <w:rPr>
          <w:rFonts w:ascii="Helvetica" w:eastAsia="Helvetica" w:hAnsi="Helvetica"/>
          <w:color w:val="000000"/>
          <w:sz w:val="20"/>
        </w:rPr>
        <w:t>-</w:t>
      </w:r>
      <w:r>
        <w:rPr>
          <w:rFonts w:ascii="ArialMT" w:eastAsia="ArialMT" w:hAnsi="ArialMT"/>
          <w:color w:val="000000"/>
          <w:sz w:val="19"/>
        </w:rPr>
        <w:t>Single responsibility: registration workflow, monitoring and entity state are held in separate modules.</w:t>
      </w: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80"/>
      </w:tblGrid>
      <w:tr w:rsidR="00564FE0" w14:paraId="1E0E660D" w14:textId="77777777">
        <w:trPr>
          <w:trHeight w:hRule="exact" w:val="354"/>
        </w:trPr>
        <w:tc>
          <w:tcPr>
            <w:tcW w:w="10280" w:type="dxa"/>
            <w:tcMar>
              <w:left w:w="0" w:type="dxa"/>
              <w:right w:w="0" w:type="dxa"/>
            </w:tcMar>
          </w:tcPr>
          <w:p w14:paraId="45CB29C6" w14:textId="77777777" w:rsidR="00564FE0" w:rsidRDefault="00000000">
            <w:pPr>
              <w:autoSpaceDE w:val="0"/>
              <w:autoSpaceDN w:val="0"/>
              <w:spacing w:before="168" w:after="0" w:line="180" w:lineRule="exact"/>
              <w:ind w:left="160"/>
            </w:pPr>
            <w:r>
              <w:rPr>
                <w:rFonts w:ascii="Courier" w:eastAsia="Courier" w:hAnsi="Courier"/>
                <w:color w:val="000000"/>
                <w:w w:val="102"/>
                <w:sz w:val="14"/>
              </w:rPr>
              <w:t>course.add_assessment(assessment.assessment_id)</w:t>
            </w:r>
          </w:p>
        </w:tc>
      </w:tr>
    </w:tbl>
    <w:p w14:paraId="296DC163"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80"/>
      </w:tblGrid>
      <w:tr w:rsidR="00564FE0" w14:paraId="1C767CAD" w14:textId="77777777">
        <w:trPr>
          <w:trHeight w:hRule="exact" w:val="190"/>
        </w:trPr>
        <w:tc>
          <w:tcPr>
            <w:tcW w:w="7980" w:type="dxa"/>
            <w:tcMar>
              <w:left w:w="0" w:type="dxa"/>
              <w:right w:w="0" w:type="dxa"/>
            </w:tcMar>
          </w:tcPr>
          <w:p w14:paraId="72A0C36F" w14:textId="77777777" w:rsidR="00564FE0" w:rsidRDefault="00000000">
            <w:pPr>
              <w:autoSpaceDE w:val="0"/>
              <w:autoSpaceDN w:val="0"/>
              <w:spacing w:before="4" w:after="0" w:line="180" w:lineRule="exact"/>
              <w:ind w:left="100"/>
            </w:pPr>
            <w:r>
              <w:rPr>
                <w:rFonts w:ascii="Courier" w:eastAsia="Courier" w:hAnsi="Courier"/>
                <w:color w:val="000000"/>
                <w:w w:val="102"/>
                <w:sz w:val="14"/>
              </w:rPr>
              <w:t>registration = Registration(learner.learner_id, course.course_id)</w:t>
            </w:r>
          </w:p>
        </w:tc>
      </w:tr>
    </w:tbl>
    <w:p w14:paraId="0899BC5D"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80"/>
      </w:tblGrid>
      <w:tr w:rsidR="00564FE0" w14:paraId="6A7FA5A4" w14:textId="77777777">
        <w:trPr>
          <w:trHeight w:hRule="exact" w:val="190"/>
        </w:trPr>
        <w:tc>
          <w:tcPr>
            <w:tcW w:w="5980" w:type="dxa"/>
            <w:tcMar>
              <w:left w:w="0" w:type="dxa"/>
              <w:right w:w="0" w:type="dxa"/>
            </w:tcMar>
          </w:tcPr>
          <w:p w14:paraId="0CDBE227" w14:textId="77777777" w:rsidR="00564FE0" w:rsidRDefault="00000000">
            <w:pPr>
              <w:autoSpaceDE w:val="0"/>
              <w:autoSpaceDN w:val="0"/>
              <w:spacing w:before="4" w:after="0" w:line="180" w:lineRule="exact"/>
              <w:ind w:left="100"/>
            </w:pPr>
            <w:r>
              <w:rPr>
                <w:rFonts w:ascii="Courier" w:eastAsia="Courier" w:hAnsi="Courier"/>
                <w:color w:val="000000"/>
                <w:w w:val="102"/>
                <w:sz w:val="14"/>
              </w:rPr>
              <w:t>ticket.start_work()</w:t>
            </w:r>
          </w:p>
        </w:tc>
      </w:tr>
    </w:tbl>
    <w:p w14:paraId="3E027C9D"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60"/>
      </w:tblGrid>
      <w:tr w:rsidR="00564FE0" w14:paraId="67135FD2" w14:textId="77777777">
        <w:trPr>
          <w:trHeight w:hRule="exact" w:val="244"/>
        </w:trPr>
        <w:tc>
          <w:tcPr>
            <w:tcW w:w="5860" w:type="dxa"/>
            <w:tcMar>
              <w:left w:w="0" w:type="dxa"/>
              <w:right w:w="0" w:type="dxa"/>
            </w:tcMar>
          </w:tcPr>
          <w:p w14:paraId="00736C6E" w14:textId="77777777" w:rsidR="00564FE0" w:rsidRDefault="00000000">
            <w:pPr>
              <w:autoSpaceDE w:val="0"/>
              <w:autoSpaceDN w:val="0"/>
              <w:spacing w:before="4" w:after="0" w:line="180" w:lineRule="exact"/>
              <w:ind w:left="100"/>
            </w:pPr>
            <w:r>
              <w:rPr>
                <w:rFonts w:ascii="Courier" w:eastAsia="Courier" w:hAnsi="Courier"/>
                <w:color w:val="000000"/>
                <w:w w:val="102"/>
                <w:sz w:val="14"/>
              </w:rPr>
              <w:t>ticket.resolve()</w:t>
            </w:r>
          </w:p>
        </w:tc>
      </w:tr>
    </w:tbl>
    <w:p w14:paraId="6D4FED67" w14:textId="77777777" w:rsidR="00564FE0" w:rsidRDefault="00000000">
      <w:pPr>
        <w:autoSpaceDE w:val="0"/>
        <w:autoSpaceDN w:val="0"/>
        <w:spacing w:before="102" w:after="0" w:line="240" w:lineRule="auto"/>
        <w:jc w:val="center"/>
      </w:pPr>
      <w:r>
        <w:rPr>
          <w:noProof/>
        </w:rPr>
        <w:drawing>
          <wp:inline distT="0" distB="0" distL="0" distR="0" wp14:anchorId="3889BAEA" wp14:editId="16D47774">
            <wp:extent cx="6299200" cy="219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299200" cy="2197100"/>
                    </a:xfrm>
                    <a:prstGeom prst="rect">
                      <a:avLst/>
                    </a:prstGeom>
                  </pic:spPr>
                </pic:pic>
              </a:graphicData>
            </a:graphic>
          </wp:inline>
        </w:drawing>
      </w:r>
    </w:p>
    <w:p w14:paraId="2E538639" w14:textId="77777777" w:rsidR="00564FE0" w:rsidRDefault="00000000">
      <w:pPr>
        <w:autoSpaceDE w:val="0"/>
        <w:autoSpaceDN w:val="0"/>
        <w:spacing w:before="112" w:after="0" w:line="209" w:lineRule="auto"/>
        <w:jc w:val="center"/>
      </w:pPr>
      <w:r>
        <w:rPr>
          <w:rFonts w:ascii="Arial" w:eastAsia="Arial" w:hAnsi="Arial"/>
          <w:i/>
          <w:color w:val="000000"/>
          <w:sz w:val="15"/>
        </w:rPr>
        <w:t>Figure 1. Successful creation of related domain objects and execution of all required patterns.</w:t>
      </w:r>
    </w:p>
    <w:p w14:paraId="555111A5" w14:textId="77777777" w:rsidR="00564FE0" w:rsidRDefault="00000000">
      <w:pPr>
        <w:autoSpaceDE w:val="0"/>
        <w:autoSpaceDN w:val="0"/>
        <w:spacing w:before="268" w:after="98" w:line="209" w:lineRule="auto"/>
        <w:ind w:left="176"/>
      </w:pPr>
      <w:r>
        <w:rPr>
          <w:rFonts w:ascii="Arial" w:eastAsia="Arial" w:hAnsi="Arial"/>
          <w:b/>
          <w:color w:val="000000"/>
          <w:sz w:val="23"/>
        </w:rPr>
        <w:t>1.2 Design pattern implementation</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2"/>
        <w:gridCol w:w="3856"/>
        <w:gridCol w:w="4422"/>
      </w:tblGrid>
      <w:tr w:rsidR="00564FE0" w14:paraId="4D929610" w14:textId="77777777">
        <w:trPr>
          <w:trHeight w:hRule="exact" w:val="400"/>
        </w:trPr>
        <w:tc>
          <w:tcPr>
            <w:tcW w:w="1532" w:type="dxa"/>
            <w:tcMar>
              <w:left w:w="0" w:type="dxa"/>
              <w:right w:w="0" w:type="dxa"/>
            </w:tcMar>
          </w:tcPr>
          <w:p w14:paraId="221ED816" w14:textId="77777777" w:rsidR="00564FE0" w:rsidRDefault="00000000">
            <w:pPr>
              <w:autoSpaceDE w:val="0"/>
              <w:autoSpaceDN w:val="0"/>
              <w:spacing w:before="134" w:after="0" w:line="154" w:lineRule="exact"/>
              <w:ind w:left="120"/>
            </w:pPr>
            <w:r>
              <w:rPr>
                <w:rFonts w:ascii="ArialMT" w:eastAsia="ArialMT" w:hAnsi="ArialMT"/>
                <w:color w:val="000000"/>
                <w:w w:val="102"/>
                <w:sz w:val="15"/>
              </w:rPr>
              <w:t>Pattern</w:t>
            </w:r>
          </w:p>
          <w:p w14:paraId="091035E8" w14:textId="77777777" w:rsidR="00564FE0" w:rsidRDefault="00564FE0">
            <w:pPr>
              <w:autoSpaceDE w:val="0"/>
              <w:autoSpaceDN w:val="0"/>
              <w:spacing w:after="0" w:line="14" w:lineRule="exact"/>
            </w:pPr>
          </w:p>
        </w:tc>
        <w:tc>
          <w:tcPr>
            <w:tcW w:w="3856" w:type="dxa"/>
            <w:tcMar>
              <w:left w:w="0" w:type="dxa"/>
              <w:right w:w="0" w:type="dxa"/>
            </w:tcMar>
          </w:tcPr>
          <w:p w14:paraId="4DF0AE91" w14:textId="77777777" w:rsidR="00564FE0" w:rsidRDefault="00000000">
            <w:pPr>
              <w:autoSpaceDE w:val="0"/>
              <w:autoSpaceDN w:val="0"/>
              <w:spacing w:before="136" w:after="0" w:line="154" w:lineRule="exact"/>
              <w:ind w:left="120"/>
            </w:pPr>
            <w:r>
              <w:rPr>
                <w:rFonts w:ascii="ArialMT" w:eastAsia="ArialMT" w:hAnsi="ArialMT"/>
                <w:color w:val="000000"/>
                <w:w w:val="102"/>
                <w:sz w:val="15"/>
              </w:rPr>
              <w:t>Implementation</w:t>
            </w:r>
          </w:p>
        </w:tc>
        <w:tc>
          <w:tcPr>
            <w:tcW w:w="4422" w:type="dxa"/>
            <w:tcMar>
              <w:left w:w="0" w:type="dxa"/>
              <w:right w:w="0" w:type="dxa"/>
            </w:tcMar>
          </w:tcPr>
          <w:p w14:paraId="2565CDBD" w14:textId="77777777" w:rsidR="00564FE0" w:rsidRDefault="00000000">
            <w:pPr>
              <w:autoSpaceDE w:val="0"/>
              <w:autoSpaceDN w:val="0"/>
              <w:spacing w:before="136" w:after="0" w:line="154" w:lineRule="exact"/>
              <w:ind w:left="118"/>
            </w:pPr>
            <w:r>
              <w:rPr>
                <w:rFonts w:ascii="ArialMT" w:eastAsia="ArialMT" w:hAnsi="ArialMT"/>
                <w:color w:val="000000"/>
                <w:w w:val="102"/>
                <w:sz w:val="15"/>
              </w:rPr>
              <w:t>Enterprise relevance</w:t>
            </w:r>
          </w:p>
        </w:tc>
      </w:tr>
      <w:tr w:rsidR="00564FE0" w14:paraId="10369E30" w14:textId="77777777">
        <w:trPr>
          <w:trHeight w:hRule="exact" w:val="580"/>
        </w:trPr>
        <w:tc>
          <w:tcPr>
            <w:tcW w:w="1532" w:type="dxa"/>
            <w:tcMar>
              <w:left w:w="0" w:type="dxa"/>
              <w:right w:w="0" w:type="dxa"/>
            </w:tcMar>
          </w:tcPr>
          <w:p w14:paraId="0B93CBD1" w14:textId="77777777" w:rsidR="00564FE0" w:rsidRDefault="00000000">
            <w:pPr>
              <w:autoSpaceDE w:val="0"/>
              <w:autoSpaceDN w:val="0"/>
              <w:spacing w:before="136" w:after="0" w:line="154" w:lineRule="exact"/>
              <w:ind w:left="120"/>
            </w:pPr>
            <w:r>
              <w:rPr>
                <w:rFonts w:ascii="ArialMT" w:eastAsia="ArialMT" w:hAnsi="ArialMT"/>
                <w:color w:val="000000"/>
                <w:w w:val="102"/>
                <w:sz w:val="15"/>
              </w:rPr>
              <w:t>Singleton</w:t>
            </w:r>
          </w:p>
        </w:tc>
        <w:tc>
          <w:tcPr>
            <w:tcW w:w="3856" w:type="dxa"/>
            <w:tcMar>
              <w:left w:w="0" w:type="dxa"/>
              <w:right w:w="0" w:type="dxa"/>
            </w:tcMar>
          </w:tcPr>
          <w:p w14:paraId="3FFEC8E6" w14:textId="77777777" w:rsidR="00564FE0" w:rsidRDefault="00000000">
            <w:pPr>
              <w:autoSpaceDE w:val="0"/>
              <w:autoSpaceDN w:val="0"/>
              <w:spacing w:before="90" w:after="0" w:line="200" w:lineRule="exact"/>
              <w:ind w:left="120" w:right="288"/>
            </w:pPr>
            <w:r>
              <w:rPr>
                <w:rFonts w:ascii="ArialMT" w:eastAsia="ArialMT" w:hAnsi="ArialMT"/>
                <w:color w:val="000000"/>
                <w:w w:val="102"/>
                <w:sz w:val="15"/>
              </w:rPr>
              <w:t>ApplicationConfig uses a class-level instance and double-checked lock.</w:t>
            </w:r>
          </w:p>
        </w:tc>
        <w:tc>
          <w:tcPr>
            <w:tcW w:w="4422" w:type="dxa"/>
            <w:tcMar>
              <w:left w:w="0" w:type="dxa"/>
              <w:right w:w="0" w:type="dxa"/>
            </w:tcMar>
          </w:tcPr>
          <w:p w14:paraId="2C6DED55" w14:textId="77777777" w:rsidR="00564FE0" w:rsidRDefault="00000000">
            <w:pPr>
              <w:autoSpaceDE w:val="0"/>
              <w:autoSpaceDN w:val="0"/>
              <w:spacing w:before="90" w:after="0" w:line="200" w:lineRule="exact"/>
              <w:ind w:left="118" w:right="288"/>
            </w:pPr>
            <w:r>
              <w:rPr>
                <w:rFonts w:ascii="ArialMT" w:eastAsia="ArialMT" w:hAnsi="ArialMT"/>
                <w:color w:val="000000"/>
                <w:w w:val="102"/>
                <w:sz w:val="15"/>
              </w:rPr>
              <w:t>All services observe one configuration without repeated file reads or inconsistent settings.</w:t>
            </w:r>
          </w:p>
        </w:tc>
      </w:tr>
    </w:tbl>
    <w:p w14:paraId="1A5F55C8" w14:textId="77777777" w:rsidR="00564FE0" w:rsidRDefault="00564FE0">
      <w:pPr>
        <w:autoSpaceDE w:val="0"/>
        <w:autoSpaceDN w:val="0"/>
        <w:spacing w:after="120" w:line="14" w:lineRule="exact"/>
      </w:pPr>
    </w:p>
    <w:p w14:paraId="46524F7F" w14:textId="77777777" w:rsidR="00564FE0" w:rsidRDefault="00564FE0">
      <w:pPr>
        <w:autoSpaceDE w:val="0"/>
        <w:autoSpaceDN w:val="0"/>
        <w:spacing w:after="292" w:line="220" w:lineRule="exact"/>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2"/>
        <w:gridCol w:w="3854"/>
        <w:gridCol w:w="4422"/>
      </w:tblGrid>
      <w:tr w:rsidR="00564FE0" w14:paraId="74332FD8" w14:textId="77777777">
        <w:trPr>
          <w:trHeight w:hRule="exact" w:val="400"/>
        </w:trPr>
        <w:tc>
          <w:tcPr>
            <w:tcW w:w="1532" w:type="dxa"/>
            <w:tcMar>
              <w:left w:w="0" w:type="dxa"/>
              <w:right w:w="0" w:type="dxa"/>
            </w:tcMar>
          </w:tcPr>
          <w:p w14:paraId="5EC09174" w14:textId="77777777" w:rsidR="00564FE0" w:rsidRDefault="00000000">
            <w:pPr>
              <w:autoSpaceDE w:val="0"/>
              <w:autoSpaceDN w:val="0"/>
              <w:spacing w:before="134" w:after="0" w:line="154" w:lineRule="exact"/>
              <w:ind w:left="120"/>
            </w:pPr>
            <w:r>
              <w:rPr>
                <w:rFonts w:ascii="ArialMT" w:eastAsia="ArialMT" w:hAnsi="ArialMT"/>
                <w:color w:val="000000"/>
                <w:w w:val="102"/>
                <w:sz w:val="15"/>
              </w:rPr>
              <w:t>Pattern</w:t>
            </w:r>
          </w:p>
          <w:p w14:paraId="329EA64E" w14:textId="77777777" w:rsidR="00564FE0" w:rsidRDefault="00564FE0">
            <w:pPr>
              <w:autoSpaceDE w:val="0"/>
              <w:autoSpaceDN w:val="0"/>
              <w:spacing w:after="0" w:line="14" w:lineRule="exact"/>
            </w:pPr>
          </w:p>
        </w:tc>
        <w:tc>
          <w:tcPr>
            <w:tcW w:w="3854" w:type="dxa"/>
            <w:tcMar>
              <w:left w:w="0" w:type="dxa"/>
              <w:right w:w="0" w:type="dxa"/>
            </w:tcMar>
          </w:tcPr>
          <w:p w14:paraId="0B5EBAF5" w14:textId="77777777" w:rsidR="00564FE0" w:rsidRDefault="00000000">
            <w:pPr>
              <w:autoSpaceDE w:val="0"/>
              <w:autoSpaceDN w:val="0"/>
              <w:spacing w:before="136" w:after="0" w:line="154" w:lineRule="exact"/>
              <w:ind w:left="120"/>
            </w:pPr>
            <w:r>
              <w:rPr>
                <w:rFonts w:ascii="ArialMT" w:eastAsia="ArialMT" w:hAnsi="ArialMT"/>
                <w:color w:val="000000"/>
                <w:w w:val="102"/>
                <w:sz w:val="15"/>
              </w:rPr>
              <w:t>Implementation</w:t>
            </w:r>
          </w:p>
        </w:tc>
        <w:tc>
          <w:tcPr>
            <w:tcW w:w="4422" w:type="dxa"/>
            <w:tcMar>
              <w:left w:w="0" w:type="dxa"/>
              <w:right w:w="0" w:type="dxa"/>
            </w:tcMar>
          </w:tcPr>
          <w:p w14:paraId="4C36FA75" w14:textId="77777777" w:rsidR="00564FE0" w:rsidRDefault="00000000">
            <w:pPr>
              <w:autoSpaceDE w:val="0"/>
              <w:autoSpaceDN w:val="0"/>
              <w:spacing w:before="136" w:after="0" w:line="154" w:lineRule="exact"/>
              <w:ind w:left="120"/>
            </w:pPr>
            <w:r>
              <w:rPr>
                <w:rFonts w:ascii="ArialMT" w:eastAsia="ArialMT" w:hAnsi="ArialMT"/>
                <w:color w:val="000000"/>
                <w:w w:val="102"/>
                <w:sz w:val="15"/>
              </w:rPr>
              <w:t>Enterprise relevance</w:t>
            </w:r>
          </w:p>
        </w:tc>
      </w:tr>
      <w:tr w:rsidR="00564FE0" w14:paraId="017EF868" w14:textId="77777777">
        <w:trPr>
          <w:trHeight w:hRule="exact" w:val="600"/>
        </w:trPr>
        <w:tc>
          <w:tcPr>
            <w:tcW w:w="1532" w:type="dxa"/>
            <w:tcMar>
              <w:left w:w="0" w:type="dxa"/>
              <w:right w:w="0" w:type="dxa"/>
            </w:tcMar>
          </w:tcPr>
          <w:p w14:paraId="6ABF6D66" w14:textId="77777777" w:rsidR="00564FE0" w:rsidRDefault="00000000">
            <w:pPr>
              <w:autoSpaceDE w:val="0"/>
              <w:autoSpaceDN w:val="0"/>
              <w:spacing w:before="136" w:after="0" w:line="154" w:lineRule="exact"/>
              <w:ind w:left="120"/>
            </w:pPr>
            <w:r>
              <w:rPr>
                <w:rFonts w:ascii="ArialMT" w:eastAsia="ArialMT" w:hAnsi="ArialMT"/>
                <w:color w:val="000000"/>
                <w:w w:val="102"/>
                <w:sz w:val="15"/>
              </w:rPr>
              <w:t>Factory</w:t>
            </w:r>
          </w:p>
        </w:tc>
        <w:tc>
          <w:tcPr>
            <w:tcW w:w="3854" w:type="dxa"/>
            <w:tcMar>
              <w:left w:w="0" w:type="dxa"/>
              <w:right w:w="0" w:type="dxa"/>
            </w:tcMar>
          </w:tcPr>
          <w:p w14:paraId="4CD4CC87" w14:textId="77777777" w:rsidR="00564FE0" w:rsidRDefault="00000000">
            <w:pPr>
              <w:autoSpaceDE w:val="0"/>
              <w:autoSpaceDN w:val="0"/>
              <w:spacing w:before="90" w:after="0" w:line="200" w:lineRule="exact"/>
              <w:ind w:left="120" w:right="432"/>
            </w:pPr>
            <w:r>
              <w:rPr>
                <w:rFonts w:ascii="ArialMT" w:eastAsia="ArialMT" w:hAnsi="ArialMT"/>
                <w:color w:val="000000"/>
                <w:w w:val="102"/>
                <w:sz w:val="15"/>
              </w:rPr>
              <w:t>SupportTicketFactory maps ticket categories to controlled priority defaults.</w:t>
            </w:r>
          </w:p>
        </w:tc>
        <w:tc>
          <w:tcPr>
            <w:tcW w:w="4422" w:type="dxa"/>
            <w:tcMar>
              <w:left w:w="0" w:type="dxa"/>
              <w:right w:w="0" w:type="dxa"/>
            </w:tcMar>
          </w:tcPr>
          <w:p w14:paraId="1AB73528" w14:textId="77777777" w:rsidR="00564FE0" w:rsidRDefault="00000000">
            <w:pPr>
              <w:autoSpaceDE w:val="0"/>
              <w:autoSpaceDN w:val="0"/>
              <w:spacing w:before="90" w:after="0" w:line="200" w:lineRule="exact"/>
              <w:ind w:left="120" w:right="864"/>
            </w:pPr>
            <w:r>
              <w:rPr>
                <w:rFonts w:ascii="ArialMT" w:eastAsia="ArialMT" w:hAnsi="ArialMT"/>
                <w:color w:val="000000"/>
                <w:w w:val="102"/>
                <w:sz w:val="15"/>
              </w:rPr>
              <w:t>New ticket types can be added without scattering construction rules through controllers.</w:t>
            </w:r>
          </w:p>
        </w:tc>
      </w:tr>
      <w:tr w:rsidR="00564FE0" w14:paraId="65265D95" w14:textId="77777777">
        <w:trPr>
          <w:trHeight w:hRule="exact" w:val="601"/>
        </w:trPr>
        <w:tc>
          <w:tcPr>
            <w:tcW w:w="1532" w:type="dxa"/>
            <w:tcMar>
              <w:left w:w="0" w:type="dxa"/>
              <w:right w:w="0" w:type="dxa"/>
            </w:tcMar>
          </w:tcPr>
          <w:p w14:paraId="7F0C5C15" w14:textId="77777777" w:rsidR="00564FE0" w:rsidRDefault="00000000">
            <w:pPr>
              <w:autoSpaceDE w:val="0"/>
              <w:autoSpaceDN w:val="0"/>
              <w:spacing w:before="136" w:after="0" w:line="154" w:lineRule="exact"/>
              <w:ind w:left="120"/>
            </w:pPr>
            <w:r>
              <w:rPr>
                <w:rFonts w:ascii="ArialMT" w:eastAsia="ArialMT" w:hAnsi="ArialMT"/>
                <w:color w:val="000000"/>
                <w:w w:val="102"/>
                <w:sz w:val="15"/>
              </w:rPr>
              <w:t>Strategy</w:t>
            </w:r>
          </w:p>
          <w:p w14:paraId="5B9E24B3" w14:textId="77777777" w:rsidR="00564FE0" w:rsidRDefault="00564FE0">
            <w:pPr>
              <w:autoSpaceDE w:val="0"/>
              <w:autoSpaceDN w:val="0"/>
              <w:spacing w:after="0" w:line="14" w:lineRule="exact"/>
            </w:pPr>
          </w:p>
        </w:tc>
        <w:tc>
          <w:tcPr>
            <w:tcW w:w="3854" w:type="dxa"/>
            <w:tcMar>
              <w:left w:w="0" w:type="dxa"/>
              <w:right w:w="0" w:type="dxa"/>
            </w:tcMar>
          </w:tcPr>
          <w:p w14:paraId="5CF2E01C" w14:textId="77777777" w:rsidR="00564FE0" w:rsidRDefault="00000000">
            <w:pPr>
              <w:autoSpaceDE w:val="0"/>
              <w:autoSpaceDN w:val="0"/>
              <w:spacing w:before="90" w:after="0" w:line="200" w:lineRule="exact"/>
              <w:ind w:left="120" w:right="576"/>
            </w:pPr>
            <w:r>
              <w:rPr>
                <w:rFonts w:ascii="ArialMT" w:eastAsia="ArialMT" w:hAnsi="ArialMT"/>
                <w:color w:val="000000"/>
                <w:w w:val="102"/>
                <w:sz w:val="15"/>
              </w:rPr>
              <w:t>WeightedAverage, BestAttempt and PassFail implement AssessmentStrategy.</w:t>
            </w:r>
          </w:p>
        </w:tc>
        <w:tc>
          <w:tcPr>
            <w:tcW w:w="4422" w:type="dxa"/>
            <w:tcMar>
              <w:left w:w="0" w:type="dxa"/>
              <w:right w:w="0" w:type="dxa"/>
            </w:tcMar>
          </w:tcPr>
          <w:p w14:paraId="6C8C8064" w14:textId="77777777" w:rsidR="00564FE0" w:rsidRDefault="00000000">
            <w:pPr>
              <w:autoSpaceDE w:val="0"/>
              <w:autoSpaceDN w:val="0"/>
              <w:spacing w:before="90" w:after="0" w:line="200" w:lineRule="exact"/>
              <w:ind w:left="120" w:right="144"/>
            </w:pPr>
            <w:r>
              <w:rPr>
                <w:rFonts w:ascii="ArialMT" w:eastAsia="ArialMT" w:hAnsi="ArialMT"/>
                <w:color w:val="000000"/>
                <w:w w:val="102"/>
                <w:sz w:val="15"/>
              </w:rPr>
              <w:t>Assessment policy can vary by programme without changing the Assessment entity or calling workflow.</w:t>
            </w:r>
          </w:p>
        </w:tc>
      </w:tr>
    </w:tbl>
    <w:p w14:paraId="0BE1147E" w14:textId="77777777" w:rsidR="00564FE0" w:rsidRDefault="00000000">
      <w:pPr>
        <w:autoSpaceDE w:val="0"/>
        <w:autoSpaceDN w:val="0"/>
        <w:spacing w:before="82" w:after="120" w:line="270" w:lineRule="exact"/>
        <w:ind w:left="176" w:right="432"/>
      </w:pPr>
      <w:r>
        <w:rPr>
          <w:rFonts w:ascii="ArialMT" w:eastAsia="ArialMT" w:hAnsi="ArialMT"/>
          <w:color w:val="000000"/>
          <w:sz w:val="19"/>
        </w:rPr>
        <w:t>The Singleton lock protects first-time creation if multiple threads request configuration simultaneously. The Factory rejects unsupported categories, while the Strategy implementations validate score and weight boundaries. The demonstration proves that both configuration requests return the same object identity and that each algorithm produces a distinct, correct result.</w:t>
      </w:r>
    </w:p>
    <w:p>
      <w:pPr>
        <w:autoSpaceDE w:val="0"/>
        <w:autoSpaceDN w:val="0"/>
        <w:spacing w:before="82" w:after="120" w:line="270" w:lineRule="exact"/>
        <w:ind w:left="176" w:right="432"/>
      </w:pPr>
      <w:r>
        <w:rPr>
          <w:rFonts w:ascii="ArialMT" w:eastAsia="ArialMT" w:hAnsi="ArialMT"/>
          <w:color w:val="000000"/>
          <w:sz w:val="19"/>
        </w:rPr>
        <w:t>Figure 1 maps each visible output to a pattern: 'Singleton: same instance = True' confirms one configuration instance; the four 'Factory' lines show category-based priority creation; and the weighted-average, best-attempt and pass/fail lines show the three interchangeable Strategy implementations.</w:t>
      </w:r>
    </w:p>
    <w:p w14:paraId="7A3C6351" w14:textId="77777777" w:rsidR="00564FE0" w:rsidRDefault="00564FE0">
      <w:pPr>
        <w:autoSpaceDE w:val="0"/>
        <w:autoSpaceDN w:val="0"/>
        <w:spacing w:after="120" w:line="220" w:lineRule="exact"/>
      </w:pPr>
    </w:p>
    <w:p w14:paraId="79BB1B73" w14:textId="77777777" w:rsidR="00564FE0" w:rsidRDefault="00000000">
      <w:pPr>
        <w:autoSpaceDE w:val="0"/>
        <w:autoSpaceDN w:val="0"/>
        <w:spacing w:after="0" w:line="209" w:lineRule="auto"/>
        <w:ind w:left="176"/>
      </w:pPr>
      <w:r>
        <w:rPr>
          <w:rFonts w:ascii="Arial" w:eastAsia="Arial" w:hAnsi="Arial"/>
          <w:b/>
          <w:color w:val="000000"/>
          <w:sz w:val="28"/>
        </w:rPr>
        <w:t>2. Deliverable 2: Scalable registration</w:t>
      </w:r>
    </w:p>
    <w:p w14:paraId="1A1902BD" w14:textId="77777777" w:rsidR="00564FE0" w:rsidRDefault="00000000">
      <w:pPr>
        <w:autoSpaceDE w:val="0"/>
        <w:autoSpaceDN w:val="0"/>
        <w:spacing w:before="228" w:after="0" w:line="209" w:lineRule="auto"/>
        <w:ind w:left="176"/>
      </w:pPr>
      <w:r>
        <w:rPr>
          <w:rFonts w:ascii="Arial" w:eastAsia="Arial" w:hAnsi="Arial"/>
          <w:b/>
          <w:color w:val="000000"/>
          <w:sz w:val="23"/>
        </w:rPr>
        <w:t>2.1 Registration processing engine</w:t>
      </w:r>
    </w:p>
    <w:p w14:paraId="4C8ADF28" w14:textId="77777777" w:rsidR="00564FE0" w:rsidRDefault="00000000">
      <w:pPr>
        <w:autoSpaceDE w:val="0"/>
        <w:autoSpaceDN w:val="0"/>
        <w:spacing w:before="82" w:after="158" w:line="270" w:lineRule="exact"/>
        <w:ind w:left="176" w:right="576"/>
      </w:pPr>
      <w:r>
        <w:rPr>
          <w:rFonts w:ascii="ArialMT" w:eastAsia="ArialMT" w:hAnsi="ArialMT"/>
          <w:color w:val="000000"/>
          <w:sz w:val="19"/>
        </w:rPr>
        <w:t>RegistrationService owns learner and course indexes, confirmed registration records and per-course counters. A request receives a correlation ID and one explicit outcome: confirmed, rejected_duplicate, rejected_capacity or rejected_invalid. The service therefore supports both accurate records and a complete processing summary.</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5498"/>
        <w:gridCol w:w="2328"/>
      </w:tblGrid>
      <w:tr w:rsidR="00564FE0" w14:paraId="06E58B0A" w14:textId="77777777">
        <w:trPr>
          <w:trHeight w:hRule="exact" w:val="400"/>
        </w:trPr>
        <w:tc>
          <w:tcPr>
            <w:tcW w:w="1984" w:type="dxa"/>
            <w:tcMar>
              <w:left w:w="0" w:type="dxa"/>
              <w:right w:w="0" w:type="dxa"/>
            </w:tcMar>
          </w:tcPr>
          <w:p w14:paraId="069FDAD9" w14:textId="77777777" w:rsidR="00564FE0" w:rsidRDefault="00000000">
            <w:pPr>
              <w:autoSpaceDE w:val="0"/>
              <w:autoSpaceDN w:val="0"/>
              <w:spacing w:before="134" w:after="0" w:line="154" w:lineRule="exact"/>
              <w:ind w:left="120"/>
            </w:pPr>
            <w:r>
              <w:rPr>
                <w:rFonts w:ascii="ArialMT" w:eastAsia="ArialMT" w:hAnsi="ArialMT"/>
                <w:color w:val="000000"/>
                <w:w w:val="102"/>
                <w:sz w:val="15"/>
              </w:rPr>
              <w:t>Processing stage</w:t>
            </w:r>
          </w:p>
        </w:tc>
        <w:tc>
          <w:tcPr>
            <w:tcW w:w="5498" w:type="dxa"/>
            <w:tcMar>
              <w:left w:w="0" w:type="dxa"/>
              <w:right w:w="0" w:type="dxa"/>
            </w:tcMar>
          </w:tcPr>
          <w:p w14:paraId="3D9B7E17" w14:textId="77777777" w:rsidR="00564FE0" w:rsidRDefault="00000000">
            <w:pPr>
              <w:autoSpaceDE w:val="0"/>
              <w:autoSpaceDN w:val="0"/>
              <w:spacing w:before="134" w:after="0" w:line="154" w:lineRule="exact"/>
              <w:ind w:left="120"/>
            </w:pPr>
            <w:r>
              <w:rPr>
                <w:rFonts w:ascii="ArialMT" w:eastAsia="ArialMT" w:hAnsi="ArialMT"/>
                <w:color w:val="000000"/>
                <w:w w:val="102"/>
                <w:sz w:val="15"/>
              </w:rPr>
              <w:t>Rule</w:t>
            </w:r>
          </w:p>
        </w:tc>
        <w:tc>
          <w:tcPr>
            <w:tcW w:w="2328" w:type="dxa"/>
            <w:tcMar>
              <w:left w:w="0" w:type="dxa"/>
              <w:right w:w="0" w:type="dxa"/>
            </w:tcMar>
          </w:tcPr>
          <w:p w14:paraId="1141083B" w14:textId="77777777" w:rsidR="00564FE0" w:rsidRDefault="00000000">
            <w:pPr>
              <w:autoSpaceDE w:val="0"/>
              <w:autoSpaceDN w:val="0"/>
              <w:spacing w:before="134" w:after="0" w:line="154" w:lineRule="exact"/>
              <w:ind w:left="122"/>
            </w:pPr>
            <w:r>
              <w:rPr>
                <w:rFonts w:ascii="ArialMT" w:eastAsia="ArialMT" w:hAnsi="ArialMT"/>
                <w:color w:val="000000"/>
                <w:w w:val="102"/>
                <w:sz w:val="15"/>
              </w:rPr>
              <w:t>Failure outcome</w:t>
            </w:r>
          </w:p>
        </w:tc>
      </w:tr>
      <w:tr w:rsidR="00564FE0" w14:paraId="12D1C2BD" w14:textId="77777777">
        <w:trPr>
          <w:trHeight w:hRule="exact" w:val="400"/>
        </w:trPr>
        <w:tc>
          <w:tcPr>
            <w:tcW w:w="1984" w:type="dxa"/>
            <w:tcMar>
              <w:left w:w="0" w:type="dxa"/>
              <w:right w:w="0" w:type="dxa"/>
            </w:tcMar>
          </w:tcPr>
          <w:p w14:paraId="2F13BCAD" w14:textId="77777777" w:rsidR="00564FE0" w:rsidRDefault="00000000">
            <w:pPr>
              <w:autoSpaceDE w:val="0"/>
              <w:autoSpaceDN w:val="0"/>
              <w:spacing w:before="134" w:after="0" w:line="154" w:lineRule="exact"/>
              <w:ind w:left="120"/>
            </w:pPr>
            <w:r>
              <w:rPr>
                <w:rFonts w:ascii="ArialMT" w:eastAsia="ArialMT" w:hAnsi="ArialMT"/>
                <w:color w:val="000000"/>
                <w:w w:val="102"/>
                <w:sz w:val="15"/>
              </w:rPr>
              <w:t>Identity validation</w:t>
            </w:r>
          </w:p>
        </w:tc>
        <w:tc>
          <w:tcPr>
            <w:tcW w:w="5498" w:type="dxa"/>
            <w:tcMar>
              <w:left w:w="0" w:type="dxa"/>
              <w:right w:w="0" w:type="dxa"/>
            </w:tcMar>
          </w:tcPr>
          <w:p w14:paraId="2339FB9C" w14:textId="77777777" w:rsidR="00564FE0" w:rsidRDefault="00000000">
            <w:pPr>
              <w:autoSpaceDE w:val="0"/>
              <w:autoSpaceDN w:val="0"/>
              <w:spacing w:before="134" w:after="0" w:line="154" w:lineRule="exact"/>
              <w:ind w:left="120"/>
            </w:pPr>
            <w:r>
              <w:rPr>
                <w:rFonts w:ascii="ArialMT" w:eastAsia="ArialMT" w:hAnsi="ArialMT"/>
                <w:color w:val="000000"/>
                <w:w w:val="102"/>
                <w:sz w:val="15"/>
              </w:rPr>
              <w:t>Learner and course must exist; learner must be active.</w:t>
            </w:r>
          </w:p>
        </w:tc>
        <w:tc>
          <w:tcPr>
            <w:tcW w:w="2328" w:type="dxa"/>
            <w:tcMar>
              <w:left w:w="0" w:type="dxa"/>
              <w:right w:w="0" w:type="dxa"/>
            </w:tcMar>
          </w:tcPr>
          <w:p w14:paraId="02766372" w14:textId="77777777" w:rsidR="00564FE0" w:rsidRDefault="00000000">
            <w:pPr>
              <w:autoSpaceDE w:val="0"/>
              <w:autoSpaceDN w:val="0"/>
              <w:spacing w:before="134" w:after="0" w:line="154" w:lineRule="exact"/>
              <w:ind w:left="122"/>
            </w:pPr>
            <w:r>
              <w:rPr>
                <w:rFonts w:ascii="ArialMT" w:eastAsia="ArialMT" w:hAnsi="ArialMT"/>
                <w:color w:val="000000"/>
                <w:w w:val="102"/>
                <w:sz w:val="15"/>
              </w:rPr>
              <w:t>rejected_invalid</w:t>
            </w:r>
          </w:p>
        </w:tc>
      </w:tr>
      <w:tr w:rsidR="00564FE0" w14:paraId="75EC1B6C" w14:textId="77777777">
        <w:trPr>
          <w:trHeight w:hRule="exact" w:val="400"/>
        </w:trPr>
        <w:tc>
          <w:tcPr>
            <w:tcW w:w="1984" w:type="dxa"/>
            <w:tcMar>
              <w:left w:w="0" w:type="dxa"/>
              <w:right w:w="0" w:type="dxa"/>
            </w:tcMar>
          </w:tcPr>
          <w:p w14:paraId="14289A97" w14:textId="77777777" w:rsidR="00564FE0" w:rsidRDefault="00000000">
            <w:pPr>
              <w:autoSpaceDE w:val="0"/>
              <w:autoSpaceDN w:val="0"/>
              <w:spacing w:before="136" w:after="0" w:line="154" w:lineRule="exact"/>
              <w:ind w:left="120"/>
            </w:pPr>
            <w:r>
              <w:rPr>
                <w:rFonts w:ascii="ArialMT" w:eastAsia="ArialMT" w:hAnsi="ArialMT"/>
                <w:color w:val="000000"/>
                <w:w w:val="102"/>
                <w:sz w:val="15"/>
              </w:rPr>
              <w:t>Uniqueness</w:t>
            </w:r>
          </w:p>
          <w:p w14:paraId="6BE27B0E" w14:textId="77777777" w:rsidR="00564FE0" w:rsidRDefault="00564FE0">
            <w:pPr>
              <w:autoSpaceDE w:val="0"/>
              <w:autoSpaceDN w:val="0"/>
              <w:spacing w:after="0" w:line="14" w:lineRule="exact"/>
            </w:pPr>
          </w:p>
        </w:tc>
        <w:tc>
          <w:tcPr>
            <w:tcW w:w="5498" w:type="dxa"/>
            <w:tcMar>
              <w:left w:w="0" w:type="dxa"/>
              <w:right w:w="0" w:type="dxa"/>
            </w:tcMar>
          </w:tcPr>
          <w:p w14:paraId="6A97A85E" w14:textId="77777777" w:rsidR="00564FE0" w:rsidRDefault="00000000">
            <w:pPr>
              <w:autoSpaceDE w:val="0"/>
              <w:autoSpaceDN w:val="0"/>
              <w:spacing w:before="134" w:after="0" w:line="154" w:lineRule="exact"/>
              <w:ind w:left="120"/>
            </w:pPr>
            <w:r>
              <w:rPr>
                <w:rFonts w:ascii="ArialMT" w:eastAsia="ArialMT" w:hAnsi="ArialMT"/>
                <w:color w:val="000000"/>
                <w:w w:val="102"/>
                <w:sz w:val="15"/>
              </w:rPr>
              <w:t>The learner-course key must not already exist.</w:t>
            </w:r>
          </w:p>
        </w:tc>
        <w:tc>
          <w:tcPr>
            <w:tcW w:w="2328" w:type="dxa"/>
            <w:tcMar>
              <w:left w:w="0" w:type="dxa"/>
              <w:right w:w="0" w:type="dxa"/>
            </w:tcMar>
          </w:tcPr>
          <w:p w14:paraId="572307B9" w14:textId="77777777" w:rsidR="00564FE0" w:rsidRDefault="00000000">
            <w:pPr>
              <w:autoSpaceDE w:val="0"/>
              <w:autoSpaceDN w:val="0"/>
              <w:spacing w:before="134" w:after="0" w:line="154" w:lineRule="exact"/>
              <w:ind w:left="122"/>
            </w:pPr>
            <w:r>
              <w:rPr>
                <w:rFonts w:ascii="ArialMT" w:eastAsia="ArialMT" w:hAnsi="ArialMT"/>
                <w:color w:val="000000"/>
                <w:w w:val="102"/>
                <w:sz w:val="15"/>
              </w:rPr>
              <w:t>rejected_duplicate</w:t>
            </w:r>
          </w:p>
        </w:tc>
      </w:tr>
      <w:tr w:rsidR="00564FE0" w14:paraId="53FB8257" w14:textId="77777777">
        <w:trPr>
          <w:trHeight w:hRule="exact" w:val="400"/>
        </w:trPr>
        <w:tc>
          <w:tcPr>
            <w:tcW w:w="1984" w:type="dxa"/>
            <w:tcMar>
              <w:left w:w="0" w:type="dxa"/>
              <w:right w:w="0" w:type="dxa"/>
            </w:tcMar>
          </w:tcPr>
          <w:p w14:paraId="7DE4E88E" w14:textId="77777777" w:rsidR="00564FE0" w:rsidRDefault="00000000">
            <w:pPr>
              <w:autoSpaceDE w:val="0"/>
              <w:autoSpaceDN w:val="0"/>
              <w:spacing w:before="134" w:after="0" w:line="154" w:lineRule="exact"/>
              <w:ind w:left="120"/>
            </w:pPr>
            <w:r>
              <w:rPr>
                <w:rFonts w:ascii="ArialMT" w:eastAsia="ArialMT" w:hAnsi="ArialMT"/>
                <w:color w:val="000000"/>
                <w:w w:val="102"/>
                <w:sz w:val="15"/>
              </w:rPr>
              <w:t>Capacity</w:t>
            </w:r>
          </w:p>
        </w:tc>
        <w:tc>
          <w:tcPr>
            <w:tcW w:w="5498" w:type="dxa"/>
            <w:tcMar>
              <w:left w:w="0" w:type="dxa"/>
              <w:right w:w="0" w:type="dxa"/>
            </w:tcMar>
          </w:tcPr>
          <w:p w14:paraId="51BA8632" w14:textId="77777777" w:rsidR="00564FE0" w:rsidRDefault="00000000">
            <w:pPr>
              <w:autoSpaceDE w:val="0"/>
              <w:autoSpaceDN w:val="0"/>
              <w:spacing w:before="134" w:after="0" w:line="154" w:lineRule="exact"/>
              <w:ind w:left="120"/>
            </w:pPr>
            <w:r>
              <w:rPr>
                <w:rFonts w:ascii="ArialMT" w:eastAsia="ArialMT" w:hAnsi="ArialMT"/>
                <w:color w:val="000000"/>
                <w:w w:val="102"/>
                <w:sz w:val="15"/>
              </w:rPr>
              <w:t>Confirmed count must remain below course capacity.</w:t>
            </w:r>
          </w:p>
        </w:tc>
        <w:tc>
          <w:tcPr>
            <w:tcW w:w="2328" w:type="dxa"/>
            <w:tcMar>
              <w:left w:w="0" w:type="dxa"/>
              <w:right w:w="0" w:type="dxa"/>
            </w:tcMar>
          </w:tcPr>
          <w:p w14:paraId="7BBB1AAE" w14:textId="77777777" w:rsidR="00564FE0" w:rsidRDefault="00000000">
            <w:pPr>
              <w:autoSpaceDE w:val="0"/>
              <w:autoSpaceDN w:val="0"/>
              <w:spacing w:before="134" w:after="0" w:line="154" w:lineRule="exact"/>
              <w:ind w:left="122"/>
            </w:pPr>
            <w:r>
              <w:rPr>
                <w:rFonts w:ascii="ArialMT" w:eastAsia="ArialMT" w:hAnsi="ArialMT"/>
                <w:color w:val="000000"/>
                <w:w w:val="102"/>
                <w:sz w:val="15"/>
              </w:rPr>
              <w:t>rejected_capacity</w:t>
            </w:r>
          </w:p>
        </w:tc>
      </w:tr>
      <w:tr w:rsidR="00564FE0" w14:paraId="4D886944" w14:textId="77777777">
        <w:trPr>
          <w:trHeight w:hRule="exact" w:val="400"/>
        </w:trPr>
        <w:tc>
          <w:tcPr>
            <w:tcW w:w="1984" w:type="dxa"/>
            <w:tcMar>
              <w:left w:w="0" w:type="dxa"/>
              <w:right w:w="0" w:type="dxa"/>
            </w:tcMar>
          </w:tcPr>
          <w:p w14:paraId="72C42A7B" w14:textId="77777777" w:rsidR="00564FE0" w:rsidRDefault="00000000">
            <w:pPr>
              <w:autoSpaceDE w:val="0"/>
              <w:autoSpaceDN w:val="0"/>
              <w:spacing w:before="136" w:after="0" w:line="154" w:lineRule="exact"/>
              <w:ind w:left="120"/>
            </w:pPr>
            <w:r>
              <w:rPr>
                <w:rFonts w:ascii="ArialMT" w:eastAsia="ArialMT" w:hAnsi="ArialMT"/>
                <w:color w:val="000000"/>
                <w:w w:val="102"/>
                <w:sz w:val="15"/>
              </w:rPr>
              <w:t>Commit</w:t>
            </w:r>
          </w:p>
          <w:p w14:paraId="6176CE5B" w14:textId="77777777" w:rsidR="00564FE0" w:rsidRDefault="00564FE0">
            <w:pPr>
              <w:autoSpaceDE w:val="0"/>
              <w:autoSpaceDN w:val="0"/>
              <w:spacing w:after="0" w:line="14" w:lineRule="exact"/>
            </w:pPr>
          </w:p>
        </w:tc>
        <w:tc>
          <w:tcPr>
            <w:tcW w:w="5498" w:type="dxa"/>
            <w:tcMar>
              <w:left w:w="0" w:type="dxa"/>
              <w:right w:w="0" w:type="dxa"/>
            </w:tcMar>
          </w:tcPr>
          <w:p w14:paraId="25D7621C" w14:textId="77777777" w:rsidR="00564FE0" w:rsidRDefault="00000000">
            <w:pPr>
              <w:autoSpaceDE w:val="0"/>
              <w:autoSpaceDN w:val="0"/>
              <w:spacing w:before="134" w:after="0" w:line="154" w:lineRule="exact"/>
              <w:ind w:left="120"/>
            </w:pPr>
            <w:r>
              <w:rPr>
                <w:rFonts w:ascii="ArialMT" w:eastAsia="ArialMT" w:hAnsi="ArialMT"/>
                <w:color w:val="000000"/>
                <w:w w:val="102"/>
                <w:sz w:val="15"/>
              </w:rPr>
              <w:t>Insert the immutable registration and increment the course counter.</w:t>
            </w:r>
          </w:p>
        </w:tc>
        <w:tc>
          <w:tcPr>
            <w:tcW w:w="2328" w:type="dxa"/>
            <w:tcMar>
              <w:left w:w="0" w:type="dxa"/>
              <w:right w:w="0" w:type="dxa"/>
            </w:tcMar>
          </w:tcPr>
          <w:p w14:paraId="52DB98F9" w14:textId="77777777" w:rsidR="00564FE0" w:rsidRDefault="00000000">
            <w:pPr>
              <w:autoSpaceDE w:val="0"/>
              <w:autoSpaceDN w:val="0"/>
              <w:spacing w:before="134" w:after="0" w:line="154" w:lineRule="exact"/>
              <w:ind w:left="122"/>
            </w:pPr>
            <w:r>
              <w:rPr>
                <w:rFonts w:ascii="ArialMT" w:eastAsia="ArialMT" w:hAnsi="ArialMT"/>
                <w:color w:val="000000"/>
                <w:w w:val="102"/>
                <w:sz w:val="15"/>
              </w:rPr>
              <w:t>confirmed</w:t>
            </w:r>
          </w:p>
        </w:tc>
      </w:tr>
    </w:tbl>
    <w:p w14:paraId="053B2342" w14:textId="77777777" w:rsidR="00564FE0" w:rsidRDefault="00000000">
      <w:pPr>
        <w:autoSpaceDE w:val="0"/>
        <w:autoSpaceDN w:val="0"/>
        <w:spacing w:before="82" w:after="0" w:line="270" w:lineRule="exact"/>
        <w:ind w:left="176" w:right="432"/>
      </w:pPr>
      <w:r>
        <w:rPr>
          <w:rFonts w:ascii="ArialMT" w:eastAsia="ArialMT" w:hAnsi="ArialMT"/>
          <w:color w:val="000000"/>
          <w:sz w:val="19"/>
        </w:rPr>
        <w:t>The demonstration processes 16 requests, including a deliberate duplicate, against a course with capacity 10. Because request completion order is deliberately nondeterministic, the duplicate request may win the race and the earlier request may be reported as duplicate; the invariant remains that only one L001-PY701 record exists.</w:t>
      </w:r>
    </w:p>
    <w:p>
      <w:pPr>
        <w:autoSpaceDE w:val="0"/>
        <w:autoSpaceDN w:val="0"/>
        <w:spacing w:before="82" w:after="0" w:line="270" w:lineRule="exact"/>
        <w:ind w:left="176" w:right="432"/>
      </w:pPr>
      <w:r>
        <w:rPr>
          <w:rFonts w:ascii="ArialMT" w:eastAsia="ArialMT" w:hAnsi="ArialMT"/>
          <w:color w:val="000000"/>
          <w:sz w:val="19"/>
        </w:rPr>
        <w:t>Figure 2 provides the complete execution evidence for this engine: all 16 request outcomes, the processing summary and the final integrity check are shown together.</w:t>
      </w:r>
    </w:p>
    <w:p w14:paraId="48C44E61" w14:textId="77777777" w:rsidR="00564FE0" w:rsidRDefault="00000000">
      <w:pPr>
        <w:autoSpaceDE w:val="0"/>
        <w:autoSpaceDN w:val="0"/>
        <w:spacing w:before="268" w:after="100" w:line="209" w:lineRule="auto"/>
        <w:ind w:left="176"/>
      </w:pPr>
      <w:r>
        <w:rPr>
          <w:rFonts w:ascii="Arial" w:eastAsia="Arial" w:hAnsi="Arial"/>
          <w:b/>
          <w:color w:val="000000"/>
          <w:sz w:val="23"/>
        </w:rPr>
        <w:t>2.2 Scalable data modelling</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8"/>
        <w:gridCol w:w="1360"/>
        <w:gridCol w:w="3630"/>
        <w:gridCol w:w="3062"/>
      </w:tblGrid>
      <w:tr w:rsidR="00564FE0" w14:paraId="6930BBFF" w14:textId="77777777">
        <w:trPr>
          <w:trHeight w:hRule="exact" w:val="400"/>
        </w:trPr>
        <w:tc>
          <w:tcPr>
            <w:tcW w:w="1758" w:type="dxa"/>
            <w:tcMar>
              <w:left w:w="0" w:type="dxa"/>
              <w:right w:w="0" w:type="dxa"/>
            </w:tcMar>
          </w:tcPr>
          <w:p w14:paraId="2DFFA9F1" w14:textId="77777777" w:rsidR="00564FE0" w:rsidRDefault="00000000">
            <w:pPr>
              <w:autoSpaceDE w:val="0"/>
              <w:autoSpaceDN w:val="0"/>
              <w:spacing w:before="134" w:after="0" w:line="154" w:lineRule="exact"/>
              <w:ind w:left="120"/>
            </w:pPr>
            <w:r>
              <w:rPr>
                <w:rFonts w:ascii="ArialMT" w:eastAsia="ArialMT" w:hAnsi="ArialMT"/>
                <w:color w:val="000000"/>
                <w:w w:val="102"/>
                <w:sz w:val="15"/>
              </w:rPr>
              <w:t>Approach</w:t>
            </w:r>
          </w:p>
          <w:p w14:paraId="359D13AA" w14:textId="77777777" w:rsidR="00564FE0" w:rsidRDefault="00564FE0">
            <w:pPr>
              <w:autoSpaceDE w:val="0"/>
              <w:autoSpaceDN w:val="0"/>
              <w:spacing w:after="0" w:line="14" w:lineRule="exact"/>
            </w:pPr>
          </w:p>
        </w:tc>
        <w:tc>
          <w:tcPr>
            <w:tcW w:w="1360" w:type="dxa"/>
            <w:tcMar>
              <w:left w:w="0" w:type="dxa"/>
              <w:right w:w="0" w:type="dxa"/>
            </w:tcMar>
          </w:tcPr>
          <w:p w14:paraId="66083008" w14:textId="77777777" w:rsidR="00564FE0" w:rsidRDefault="00000000">
            <w:pPr>
              <w:autoSpaceDE w:val="0"/>
              <w:autoSpaceDN w:val="0"/>
              <w:spacing w:before="134" w:after="0" w:line="154" w:lineRule="exact"/>
              <w:ind w:left="120"/>
            </w:pPr>
            <w:r>
              <w:rPr>
                <w:rFonts w:ascii="ArialMT" w:eastAsia="ArialMT" w:hAnsi="ArialMT"/>
                <w:color w:val="000000"/>
                <w:w w:val="102"/>
                <w:sz w:val="15"/>
              </w:rPr>
              <w:t>Lookup</w:t>
            </w:r>
          </w:p>
        </w:tc>
        <w:tc>
          <w:tcPr>
            <w:tcW w:w="3630" w:type="dxa"/>
            <w:tcMar>
              <w:left w:w="0" w:type="dxa"/>
              <w:right w:w="0" w:type="dxa"/>
            </w:tcMar>
          </w:tcPr>
          <w:p w14:paraId="6327837D" w14:textId="77777777" w:rsidR="00564FE0" w:rsidRDefault="00000000">
            <w:pPr>
              <w:autoSpaceDE w:val="0"/>
              <w:autoSpaceDN w:val="0"/>
              <w:spacing w:before="134" w:after="0" w:line="154" w:lineRule="exact"/>
              <w:ind w:left="120"/>
            </w:pPr>
            <w:r>
              <w:rPr>
                <w:rFonts w:ascii="ArialMT" w:eastAsia="ArialMT" w:hAnsi="ArialMT"/>
                <w:color w:val="000000"/>
                <w:w w:val="102"/>
                <w:sz w:val="15"/>
              </w:rPr>
              <w:t>Advantages</w:t>
            </w:r>
          </w:p>
        </w:tc>
        <w:tc>
          <w:tcPr>
            <w:tcW w:w="3062" w:type="dxa"/>
            <w:tcMar>
              <w:left w:w="0" w:type="dxa"/>
              <w:right w:w="0" w:type="dxa"/>
            </w:tcMar>
          </w:tcPr>
          <w:p w14:paraId="7DEC316A" w14:textId="77777777" w:rsidR="00564FE0" w:rsidRDefault="00000000">
            <w:pPr>
              <w:autoSpaceDE w:val="0"/>
              <w:autoSpaceDN w:val="0"/>
              <w:spacing w:before="134" w:after="0" w:line="154" w:lineRule="exact"/>
              <w:ind w:left="118"/>
            </w:pPr>
            <w:r>
              <w:rPr>
                <w:rFonts w:ascii="ArialMT" w:eastAsia="ArialMT" w:hAnsi="ArialMT"/>
                <w:color w:val="000000"/>
                <w:w w:val="102"/>
                <w:sz w:val="15"/>
              </w:rPr>
              <w:t>Limitations</w:t>
            </w:r>
          </w:p>
        </w:tc>
      </w:tr>
      <w:tr w:rsidR="00564FE0" w14:paraId="0C4FFC87" w14:textId="77777777">
        <w:trPr>
          <w:trHeight w:hRule="exact" w:val="600"/>
        </w:trPr>
        <w:tc>
          <w:tcPr>
            <w:tcW w:w="1758" w:type="dxa"/>
            <w:tcMar>
              <w:left w:w="0" w:type="dxa"/>
              <w:right w:w="0" w:type="dxa"/>
            </w:tcMar>
          </w:tcPr>
          <w:p w14:paraId="0DA915A8" w14:textId="77777777" w:rsidR="00564FE0" w:rsidRDefault="00000000">
            <w:pPr>
              <w:autoSpaceDE w:val="0"/>
              <w:autoSpaceDN w:val="0"/>
              <w:spacing w:before="134" w:after="0" w:line="154" w:lineRule="exact"/>
              <w:ind w:left="120"/>
            </w:pPr>
            <w:r>
              <w:rPr>
                <w:rFonts w:ascii="ArialMT" w:eastAsia="ArialMT" w:hAnsi="ArialMT"/>
                <w:color w:val="000000"/>
                <w:w w:val="102"/>
                <w:sz w:val="15"/>
              </w:rPr>
              <w:t>List of registrations</w:t>
            </w:r>
          </w:p>
        </w:tc>
        <w:tc>
          <w:tcPr>
            <w:tcW w:w="1360" w:type="dxa"/>
            <w:tcMar>
              <w:left w:w="0" w:type="dxa"/>
              <w:right w:w="0" w:type="dxa"/>
            </w:tcMar>
          </w:tcPr>
          <w:p w14:paraId="2AB096B7" w14:textId="77777777" w:rsidR="00564FE0" w:rsidRDefault="00000000">
            <w:pPr>
              <w:autoSpaceDE w:val="0"/>
              <w:autoSpaceDN w:val="0"/>
              <w:spacing w:before="134" w:after="0" w:line="154" w:lineRule="exact"/>
              <w:ind w:left="120"/>
            </w:pPr>
            <w:r>
              <w:rPr>
                <w:rFonts w:ascii="ArialMT" w:eastAsia="ArialMT" w:hAnsi="ArialMT"/>
                <w:color w:val="000000"/>
                <w:w w:val="102"/>
                <w:sz w:val="15"/>
              </w:rPr>
              <w:t>O(n)</w:t>
            </w:r>
          </w:p>
        </w:tc>
        <w:tc>
          <w:tcPr>
            <w:tcW w:w="3630" w:type="dxa"/>
            <w:tcMar>
              <w:left w:w="0" w:type="dxa"/>
              <w:right w:w="0" w:type="dxa"/>
            </w:tcMar>
          </w:tcPr>
          <w:p w14:paraId="5392A54C" w14:textId="77777777" w:rsidR="00564FE0" w:rsidRDefault="00000000">
            <w:pPr>
              <w:autoSpaceDE w:val="0"/>
              <w:autoSpaceDN w:val="0"/>
              <w:spacing w:before="134" w:after="0" w:line="154" w:lineRule="exact"/>
              <w:ind w:left="120"/>
            </w:pPr>
            <w:r>
              <w:rPr>
                <w:rFonts w:ascii="ArialMT" w:eastAsia="ArialMT" w:hAnsi="ArialMT"/>
                <w:color w:val="000000"/>
                <w:w w:val="102"/>
                <w:sz w:val="15"/>
              </w:rPr>
              <w:t>Simple iteration and insertion.</w:t>
            </w:r>
          </w:p>
        </w:tc>
        <w:tc>
          <w:tcPr>
            <w:tcW w:w="3062" w:type="dxa"/>
            <w:tcMar>
              <w:left w:w="0" w:type="dxa"/>
              <w:right w:w="0" w:type="dxa"/>
            </w:tcMar>
          </w:tcPr>
          <w:p w14:paraId="3BDC4501" w14:textId="77777777" w:rsidR="00564FE0" w:rsidRDefault="00000000">
            <w:pPr>
              <w:autoSpaceDE w:val="0"/>
              <w:autoSpaceDN w:val="0"/>
              <w:spacing w:before="88" w:after="0" w:line="200" w:lineRule="exact"/>
              <w:ind w:right="864"/>
              <w:jc w:val="center"/>
            </w:pPr>
            <w:r>
              <w:rPr>
                <w:rFonts w:ascii="ArialMT" w:eastAsia="ArialMT" w:hAnsi="ArialMT"/>
                <w:color w:val="000000"/>
                <w:w w:val="102"/>
                <w:sz w:val="15"/>
              </w:rPr>
              <w:t>Every duplicate check scans progressively more records.</w:t>
            </w:r>
          </w:p>
        </w:tc>
      </w:tr>
      <w:tr w:rsidR="00564FE0" w14:paraId="198B0B44" w14:textId="77777777">
        <w:trPr>
          <w:trHeight w:hRule="exact" w:val="600"/>
        </w:trPr>
        <w:tc>
          <w:tcPr>
            <w:tcW w:w="1758" w:type="dxa"/>
            <w:tcMar>
              <w:left w:w="0" w:type="dxa"/>
              <w:right w:w="0" w:type="dxa"/>
            </w:tcMar>
          </w:tcPr>
          <w:p w14:paraId="73976D41" w14:textId="77777777" w:rsidR="00564FE0" w:rsidRDefault="00000000">
            <w:pPr>
              <w:autoSpaceDE w:val="0"/>
              <w:autoSpaceDN w:val="0"/>
              <w:spacing w:before="134" w:after="0" w:line="154" w:lineRule="exact"/>
              <w:jc w:val="center"/>
            </w:pPr>
            <w:r>
              <w:rPr>
                <w:rFonts w:ascii="ArialMT" w:eastAsia="ArialMT" w:hAnsi="ArialMT"/>
                <w:color w:val="000000"/>
                <w:w w:val="102"/>
                <w:sz w:val="15"/>
              </w:rPr>
              <w:t>Dictionary/set index</w:t>
            </w:r>
          </w:p>
          <w:p w14:paraId="30C3B9BA" w14:textId="77777777" w:rsidR="00564FE0" w:rsidRDefault="00564FE0">
            <w:pPr>
              <w:autoSpaceDE w:val="0"/>
              <w:autoSpaceDN w:val="0"/>
              <w:spacing w:after="0" w:line="14" w:lineRule="exact"/>
            </w:pPr>
          </w:p>
        </w:tc>
        <w:tc>
          <w:tcPr>
            <w:tcW w:w="1360" w:type="dxa"/>
            <w:tcMar>
              <w:left w:w="0" w:type="dxa"/>
              <w:right w:w="0" w:type="dxa"/>
            </w:tcMar>
          </w:tcPr>
          <w:p w14:paraId="5FB8F42D" w14:textId="77777777" w:rsidR="00564FE0" w:rsidRDefault="00000000">
            <w:pPr>
              <w:autoSpaceDE w:val="0"/>
              <w:autoSpaceDN w:val="0"/>
              <w:spacing w:before="134" w:after="0" w:line="154" w:lineRule="exact"/>
              <w:ind w:left="120"/>
            </w:pPr>
            <w:r>
              <w:rPr>
                <w:rFonts w:ascii="ArialMT" w:eastAsia="ArialMT" w:hAnsi="ArialMT"/>
                <w:color w:val="000000"/>
                <w:w w:val="102"/>
                <w:sz w:val="15"/>
              </w:rPr>
              <w:t>Average O(1)</w:t>
            </w:r>
          </w:p>
        </w:tc>
        <w:tc>
          <w:tcPr>
            <w:tcW w:w="3630" w:type="dxa"/>
            <w:tcMar>
              <w:left w:w="0" w:type="dxa"/>
              <w:right w:w="0" w:type="dxa"/>
            </w:tcMar>
          </w:tcPr>
          <w:p w14:paraId="557C59DB" w14:textId="77777777" w:rsidR="00564FE0" w:rsidRDefault="00000000">
            <w:pPr>
              <w:autoSpaceDE w:val="0"/>
              <w:autoSpaceDN w:val="0"/>
              <w:spacing w:before="88" w:after="0" w:line="200" w:lineRule="exact"/>
              <w:ind w:left="120" w:right="288"/>
            </w:pPr>
            <w:r>
              <w:rPr>
                <w:rFonts w:ascii="ArialMT" w:eastAsia="ArialMT" w:hAnsi="ArialMT"/>
                <w:color w:val="000000"/>
                <w:w w:val="102"/>
                <w:sz w:val="15"/>
              </w:rPr>
              <w:t>Fast uniqueness checks and explicit composite keys.</w:t>
            </w:r>
          </w:p>
        </w:tc>
        <w:tc>
          <w:tcPr>
            <w:tcW w:w="3062" w:type="dxa"/>
            <w:tcMar>
              <w:left w:w="0" w:type="dxa"/>
              <w:right w:w="0" w:type="dxa"/>
            </w:tcMar>
          </w:tcPr>
          <w:p w14:paraId="1E901BE6" w14:textId="77777777" w:rsidR="00564FE0" w:rsidRDefault="00000000">
            <w:pPr>
              <w:autoSpaceDE w:val="0"/>
              <w:autoSpaceDN w:val="0"/>
              <w:spacing w:before="88" w:after="0" w:line="200" w:lineRule="exact"/>
              <w:ind w:left="118" w:right="288"/>
            </w:pPr>
            <w:r>
              <w:rPr>
                <w:rFonts w:ascii="ArialMT" w:eastAsia="ArialMT" w:hAnsi="ArialMT"/>
                <w:color w:val="000000"/>
                <w:w w:val="102"/>
                <w:sz w:val="15"/>
              </w:rPr>
              <w:t>In-memory state is process-local and non-durable.</w:t>
            </w:r>
          </w:p>
        </w:tc>
      </w:tr>
      <w:tr w:rsidR="00564FE0" w14:paraId="17F36AE5" w14:textId="77777777">
        <w:trPr>
          <w:trHeight w:hRule="exact" w:val="600"/>
        </w:trPr>
        <w:tc>
          <w:tcPr>
            <w:tcW w:w="1758" w:type="dxa"/>
            <w:tcMar>
              <w:left w:w="0" w:type="dxa"/>
              <w:right w:w="0" w:type="dxa"/>
            </w:tcMar>
          </w:tcPr>
          <w:p w14:paraId="063BF8D6" w14:textId="77777777" w:rsidR="00564FE0" w:rsidRDefault="00000000">
            <w:pPr>
              <w:autoSpaceDE w:val="0"/>
              <w:autoSpaceDN w:val="0"/>
              <w:spacing w:before="134" w:after="0" w:line="154" w:lineRule="exact"/>
              <w:ind w:left="120"/>
            </w:pPr>
            <w:r>
              <w:rPr>
                <w:rFonts w:ascii="ArialMT" w:eastAsia="ArialMT" w:hAnsi="ArialMT"/>
                <w:color w:val="000000"/>
                <w:w w:val="102"/>
                <w:sz w:val="15"/>
              </w:rPr>
              <w:t>Production database</w:t>
            </w:r>
          </w:p>
        </w:tc>
        <w:tc>
          <w:tcPr>
            <w:tcW w:w="1360" w:type="dxa"/>
            <w:tcMar>
              <w:left w:w="0" w:type="dxa"/>
              <w:right w:w="0" w:type="dxa"/>
            </w:tcMar>
          </w:tcPr>
          <w:p w14:paraId="45C5E802" w14:textId="77777777" w:rsidR="00564FE0" w:rsidRDefault="00000000">
            <w:pPr>
              <w:autoSpaceDE w:val="0"/>
              <w:autoSpaceDN w:val="0"/>
              <w:spacing w:before="134" w:after="0" w:line="154" w:lineRule="exact"/>
              <w:jc w:val="center"/>
            </w:pPr>
            <w:r>
              <w:rPr>
                <w:rFonts w:ascii="ArialMT" w:eastAsia="ArialMT" w:hAnsi="ArialMT"/>
                <w:color w:val="000000"/>
                <w:w w:val="102"/>
                <w:sz w:val="15"/>
              </w:rPr>
              <w:t>Indexed lookup</w:t>
            </w:r>
          </w:p>
        </w:tc>
        <w:tc>
          <w:tcPr>
            <w:tcW w:w="3630" w:type="dxa"/>
            <w:tcMar>
              <w:left w:w="0" w:type="dxa"/>
              <w:right w:w="0" w:type="dxa"/>
            </w:tcMar>
          </w:tcPr>
          <w:p w14:paraId="54626C64" w14:textId="77777777" w:rsidR="00564FE0" w:rsidRDefault="00000000">
            <w:pPr>
              <w:autoSpaceDE w:val="0"/>
              <w:autoSpaceDN w:val="0"/>
              <w:spacing w:before="88" w:after="0" w:line="200" w:lineRule="exact"/>
              <w:ind w:left="120" w:right="288"/>
            </w:pPr>
            <w:r>
              <w:rPr>
                <w:rFonts w:ascii="ArialMT" w:eastAsia="ArialMT" w:hAnsi="ArialMT"/>
                <w:color w:val="000000"/>
                <w:w w:val="102"/>
                <w:sz w:val="15"/>
              </w:rPr>
              <w:t>Durability, transactions, unique constraints and multi-instance access.</w:t>
            </w:r>
          </w:p>
        </w:tc>
        <w:tc>
          <w:tcPr>
            <w:tcW w:w="3062" w:type="dxa"/>
            <w:tcMar>
              <w:left w:w="0" w:type="dxa"/>
              <w:right w:w="0" w:type="dxa"/>
            </w:tcMar>
          </w:tcPr>
          <w:p w14:paraId="5EE52619" w14:textId="77777777" w:rsidR="00564FE0" w:rsidRDefault="00000000">
            <w:pPr>
              <w:autoSpaceDE w:val="0"/>
              <w:autoSpaceDN w:val="0"/>
              <w:spacing w:before="88" w:after="0" w:line="200" w:lineRule="exact"/>
              <w:ind w:left="118" w:right="432"/>
            </w:pPr>
            <w:r>
              <w:rPr>
                <w:rFonts w:ascii="ArialMT" w:eastAsia="ArialMT" w:hAnsi="ArialMT"/>
                <w:color w:val="000000"/>
                <w:w w:val="102"/>
                <w:sz w:val="15"/>
              </w:rPr>
              <w:t>Requires schema, deployment and operational management.</w:t>
            </w:r>
          </w:p>
        </w:tc>
      </w:tr>
    </w:tbl>
    <w:p w14:paraId="7058968D" w14:textId="77777777" w:rsidR="00564FE0" w:rsidRDefault="00000000">
      <w:pPr>
        <w:autoSpaceDE w:val="0"/>
        <w:autoSpaceDN w:val="0"/>
        <w:spacing w:before="82" w:after="120" w:line="270" w:lineRule="exact"/>
        <w:ind w:left="176" w:right="514"/>
        <w:jc w:val="both"/>
      </w:pPr>
      <w:r>
        <w:rPr>
          <w:rFonts w:ascii="ArialMT" w:eastAsia="ArialMT" w:hAnsi="ArialMT"/>
          <w:color w:val="000000"/>
          <w:sz w:val="19"/>
        </w:rPr>
        <w:t>The prototype selects dictionaries and sets because they improve processing cost without obscuring the enterprise concepts being assessed. The same composite key maps naturally to a database unique constraint in a production migration.</w:t>
      </w:r>
    </w:p>
    <w:p w14:paraId="39EC1F90" w14:textId="77777777" w:rsidR="00564FE0" w:rsidRDefault="00564FE0">
      <w:pPr>
        <w:autoSpaceDE w:val="0"/>
        <w:autoSpaceDN w:val="0"/>
        <w:spacing w:after="120" w:line="220" w:lineRule="exact"/>
      </w:pPr>
    </w:p>
    <w:p w14:paraId="32839C06" w14:textId="77777777" w:rsidR="00564FE0" w:rsidRDefault="00000000">
      <w:pPr>
        <w:autoSpaceDE w:val="0"/>
        <w:autoSpaceDN w:val="0"/>
        <w:spacing w:after="0" w:line="209" w:lineRule="auto"/>
        <w:ind w:left="176"/>
      </w:pPr>
      <w:r>
        <w:rPr>
          <w:rFonts w:ascii="Arial" w:eastAsia="Arial" w:hAnsi="Arial"/>
          <w:b/>
          <w:color w:val="000000"/>
          <w:sz w:val="23"/>
        </w:rPr>
        <w:t>2.3 Concurrent request processing</w:t>
      </w:r>
    </w:p>
    <w:p w14:paraId="7E055B4E" w14:textId="77777777" w:rsidR="00564FE0" w:rsidRDefault="00000000">
      <w:pPr>
        <w:autoSpaceDE w:val="0"/>
        <w:autoSpaceDN w:val="0"/>
        <w:spacing w:before="162" w:after="0" w:line="190" w:lineRule="exact"/>
        <w:ind w:left="176"/>
      </w:pPr>
      <w:r>
        <w:rPr>
          <w:rFonts w:ascii="ArialMT" w:eastAsia="ArialMT" w:hAnsi="ArialMT"/>
          <w:color w:val="000000"/>
          <w:sz w:val="19"/>
        </w:rPr>
        <w:t>ThreadPoolExecutor represents simultaneous registration traffic. An Event releases queued work together, increasing</w:t>
      </w:r>
    </w:p>
    <w:p w14:paraId="2E8CCA54" w14:textId="77777777" w:rsidR="00564FE0" w:rsidRDefault="00000000">
      <w:pPr>
        <w:autoSpaceDE w:val="0"/>
        <w:autoSpaceDN w:val="0"/>
        <w:spacing w:before="80" w:after="0" w:line="190" w:lineRule="exact"/>
        <w:jc w:val="center"/>
      </w:pPr>
      <w:r>
        <w:rPr>
          <w:rFonts w:ascii="ArialMT" w:eastAsia="ArialMT" w:hAnsi="ArialMT"/>
          <w:color w:val="000000"/>
          <w:sz w:val="19"/>
        </w:rPr>
        <w:t>contention. The critical section is protected by one Lock around duplicate check, capacity check and insertion. Treating</w:t>
      </w:r>
    </w:p>
    <w:p w14:paraId="6A3AD041" w14:textId="77777777" w:rsidR="00564FE0" w:rsidRDefault="00000000">
      <w:pPr>
        <w:autoSpaceDE w:val="0"/>
        <w:autoSpaceDN w:val="0"/>
        <w:spacing w:before="80" w:after="0" w:line="190" w:lineRule="exact"/>
        <w:ind w:left="176"/>
      </w:pPr>
      <w:r>
        <w:rPr>
          <w:rFonts w:ascii="ArialMT" w:eastAsia="ArialMT" w:hAnsi="ArialMT"/>
          <w:color w:val="000000"/>
          <w:sz w:val="19"/>
        </w:rPr>
        <w:t>this sequence atomically prevents both check-then-act races and lost capacity updates.</w:t>
      </w:r>
    </w:p>
    <w:p>
      <w:pPr>
        <w:autoSpaceDE w:val="0"/>
        <w:autoSpaceDN w:val="0"/>
        <w:spacing w:before="82" w:after="0" w:line="270" w:lineRule="exact"/>
        <w:ind w:left="176" w:right="432"/>
      </w:pPr>
      <w:r>
        <w:rPr>
          <w:rFonts w:ascii="ArialMT" w:eastAsia="ArialMT" w:hAnsi="ArialMT"/>
          <w:color w:val="000000"/>
          <w:sz w:val="19"/>
        </w:rPr>
        <w:t>Lock-order verification: _process_atomically() releases RegistrationService._lock before measure_transaction() reaches its final event-recording step. Bugzot therefore takes its own lock only after the registration lock has been released, so these two locks are not held at the same time in this workflow.</w:t>
      </w: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80"/>
      </w:tblGrid>
      <w:tr w:rsidR="00564FE0" w14:paraId="54825062" w14:textId="77777777">
        <w:trPr>
          <w:trHeight w:hRule="exact" w:val="354"/>
        </w:trPr>
        <w:tc>
          <w:tcPr>
            <w:tcW w:w="10280" w:type="dxa"/>
            <w:tcMar>
              <w:left w:w="0" w:type="dxa"/>
              <w:right w:w="0" w:type="dxa"/>
            </w:tcMar>
          </w:tcPr>
          <w:p w14:paraId="6D544259" w14:textId="77777777" w:rsidR="00564FE0" w:rsidRDefault="00000000">
            <w:pPr>
              <w:autoSpaceDE w:val="0"/>
              <w:autoSpaceDN w:val="0"/>
              <w:spacing w:before="170" w:after="0" w:line="180" w:lineRule="exact"/>
              <w:ind w:left="160"/>
            </w:pPr>
            <w:r>
              <w:rPr>
                <w:rFonts w:ascii="Courier" w:eastAsia="Courier" w:hAnsi="Courier"/>
                <w:color w:val="000000"/>
                <w:w w:val="102"/>
                <w:sz w:val="14"/>
              </w:rPr>
              <w:t>with self._lock:</w:t>
            </w:r>
          </w:p>
        </w:tc>
      </w:tr>
    </w:tbl>
    <w:p w14:paraId="2652A9C7"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0"/>
      </w:tblGrid>
      <w:tr w:rsidR="00564FE0" w14:paraId="003C9FC4" w14:textId="77777777">
        <w:trPr>
          <w:trHeight w:hRule="exact" w:val="192"/>
        </w:trPr>
        <w:tc>
          <w:tcPr>
            <w:tcW w:w="6460" w:type="dxa"/>
            <w:tcMar>
              <w:left w:w="0" w:type="dxa"/>
              <w:right w:w="0" w:type="dxa"/>
            </w:tcMar>
          </w:tcPr>
          <w:p w14:paraId="4C47F987" w14:textId="77777777" w:rsidR="00564FE0" w:rsidRDefault="00000000">
            <w:pPr>
              <w:autoSpaceDE w:val="0"/>
              <w:autoSpaceDN w:val="0"/>
              <w:spacing w:before="6" w:after="0" w:line="180" w:lineRule="exact"/>
              <w:ind w:left="100"/>
            </w:pPr>
            <w:r>
              <w:rPr>
                <w:rFonts w:ascii="Courier" w:eastAsia="Courier" w:hAnsi="Courier"/>
                <w:color w:val="000000"/>
                <w:w w:val="102"/>
                <w:sz w:val="14"/>
              </w:rPr>
              <w:t>if key in self._registrations:</w:t>
            </w:r>
          </w:p>
        </w:tc>
      </w:tr>
    </w:tbl>
    <w:p w14:paraId="30C9CF03"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60"/>
      </w:tblGrid>
      <w:tr w:rsidR="00564FE0" w14:paraId="2366069C" w14:textId="77777777">
        <w:trPr>
          <w:trHeight w:hRule="exact" w:val="190"/>
        </w:trPr>
        <w:tc>
          <w:tcPr>
            <w:tcW w:w="6160" w:type="dxa"/>
            <w:tcMar>
              <w:left w:w="0" w:type="dxa"/>
              <w:right w:w="0" w:type="dxa"/>
            </w:tcMar>
          </w:tcPr>
          <w:p w14:paraId="49177165" w14:textId="77777777" w:rsidR="00564FE0" w:rsidRDefault="00000000">
            <w:pPr>
              <w:autoSpaceDE w:val="0"/>
              <w:autoSpaceDN w:val="0"/>
              <w:spacing w:before="4" w:after="0" w:line="180" w:lineRule="exact"/>
              <w:ind w:left="100"/>
            </w:pPr>
            <w:r>
              <w:rPr>
                <w:rFonts w:ascii="Courier" w:eastAsia="Courier" w:hAnsi="Courier"/>
                <w:color w:val="000000"/>
                <w:w w:val="102"/>
                <w:sz w:val="14"/>
              </w:rPr>
              <w:t>return duplicate_result</w:t>
            </w:r>
          </w:p>
        </w:tc>
      </w:tr>
    </w:tbl>
    <w:p w14:paraId="1C185D20"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0"/>
      </w:tblGrid>
      <w:tr w:rsidR="00564FE0" w14:paraId="79157358" w14:textId="77777777">
        <w:trPr>
          <w:trHeight w:hRule="exact" w:val="190"/>
        </w:trPr>
        <w:tc>
          <w:tcPr>
            <w:tcW w:w="7460" w:type="dxa"/>
            <w:tcMar>
              <w:left w:w="0" w:type="dxa"/>
              <w:right w:w="0" w:type="dxa"/>
            </w:tcMar>
          </w:tcPr>
          <w:p w14:paraId="6DB94EEB" w14:textId="77777777" w:rsidR="00564FE0" w:rsidRDefault="00000000">
            <w:pPr>
              <w:autoSpaceDE w:val="0"/>
              <w:autoSpaceDN w:val="0"/>
              <w:spacing w:before="4" w:after="0" w:line="180" w:lineRule="exact"/>
              <w:ind w:left="100"/>
            </w:pPr>
            <w:r>
              <w:rPr>
                <w:rFonts w:ascii="Courier" w:eastAsia="Courier" w:hAnsi="Courier"/>
                <w:color w:val="000000"/>
                <w:w w:val="102"/>
                <w:sz w:val="14"/>
              </w:rPr>
              <w:t>if self._course_counts[course_id] &gt;= course.capacity:</w:t>
            </w:r>
          </w:p>
        </w:tc>
      </w:tr>
    </w:tbl>
    <w:p w14:paraId="46F6FF6A"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0"/>
      </w:tblGrid>
      <w:tr w:rsidR="00564FE0" w14:paraId="0A507A45" w14:textId="77777777">
        <w:trPr>
          <w:trHeight w:hRule="exact" w:val="190"/>
        </w:trPr>
        <w:tc>
          <w:tcPr>
            <w:tcW w:w="6120" w:type="dxa"/>
            <w:tcMar>
              <w:left w:w="0" w:type="dxa"/>
              <w:right w:w="0" w:type="dxa"/>
            </w:tcMar>
          </w:tcPr>
          <w:p w14:paraId="0CB15682" w14:textId="77777777" w:rsidR="00564FE0" w:rsidRDefault="00000000">
            <w:pPr>
              <w:autoSpaceDE w:val="0"/>
              <w:autoSpaceDN w:val="0"/>
              <w:spacing w:before="4" w:after="0" w:line="180" w:lineRule="exact"/>
              <w:ind w:left="100"/>
            </w:pPr>
            <w:r>
              <w:rPr>
                <w:rFonts w:ascii="Courier" w:eastAsia="Courier" w:hAnsi="Courier"/>
                <w:color w:val="000000"/>
                <w:w w:val="102"/>
                <w:sz w:val="14"/>
              </w:rPr>
              <w:t>return capacity_result</w:t>
            </w:r>
          </w:p>
        </w:tc>
      </w:tr>
    </w:tbl>
    <w:p w14:paraId="4C6F4FA7"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60"/>
      </w:tblGrid>
      <w:tr w:rsidR="00564FE0" w14:paraId="3BFCAFD1" w14:textId="77777777">
        <w:trPr>
          <w:trHeight w:hRule="exact" w:val="190"/>
        </w:trPr>
        <w:tc>
          <w:tcPr>
            <w:tcW w:w="6860" w:type="dxa"/>
            <w:tcMar>
              <w:left w:w="0" w:type="dxa"/>
              <w:right w:w="0" w:type="dxa"/>
            </w:tcMar>
          </w:tcPr>
          <w:p w14:paraId="654FA869" w14:textId="77777777" w:rsidR="00564FE0" w:rsidRDefault="00000000">
            <w:pPr>
              <w:autoSpaceDE w:val="0"/>
              <w:autoSpaceDN w:val="0"/>
              <w:spacing w:before="4" w:after="0" w:line="180" w:lineRule="exact"/>
              <w:ind w:left="100"/>
            </w:pPr>
            <w:r>
              <w:rPr>
                <w:rFonts w:ascii="Courier" w:eastAsia="Courier" w:hAnsi="Courier"/>
                <w:color w:val="000000"/>
                <w:w w:val="102"/>
                <w:sz w:val="14"/>
              </w:rPr>
              <w:t>self._registrations[key] = registration</w:t>
            </w:r>
          </w:p>
        </w:tc>
      </w:tr>
    </w:tbl>
    <w:p w14:paraId="67F1BF70" w14:textId="77777777" w:rsidR="00564FE0" w:rsidRDefault="00564FE0">
      <w:pPr>
        <w:autoSpaceDE w:val="0"/>
        <w:autoSpaceDN w:val="0"/>
        <w:spacing w:after="0" w:line="20" w:lineRule="exact"/>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8"/>
      </w:tblGrid>
      <w:tr w:rsidR="00564FE0" w14:paraId="752FC1C7" w14:textId="77777777">
        <w:trPr>
          <w:trHeight w:hRule="exact" w:val="344"/>
        </w:trPr>
        <w:tc>
          <w:tcPr>
            <w:tcW w:w="9808" w:type="dxa"/>
            <w:tcMar>
              <w:left w:w="0" w:type="dxa"/>
              <w:right w:w="0" w:type="dxa"/>
            </w:tcMar>
          </w:tcPr>
          <w:p w14:paraId="404A15B6" w14:textId="77777777" w:rsidR="00564FE0" w:rsidRDefault="00000000">
            <w:pPr>
              <w:autoSpaceDE w:val="0"/>
              <w:autoSpaceDN w:val="0"/>
              <w:spacing w:before="4" w:after="0" w:line="180" w:lineRule="exact"/>
            </w:pPr>
            <w:r>
              <w:rPr>
                <w:rFonts w:ascii="Courier" w:eastAsia="Courier" w:hAnsi="Courier"/>
                <w:color w:val="000000"/>
                <w:w w:val="102"/>
                <w:sz w:val="14"/>
              </w:rPr>
              <w:t>self._course_counts[course_id] += 1</w:t>
            </w:r>
          </w:p>
        </w:tc>
      </w:tr>
    </w:tbl>
    <w:p w14:paraId="4429E741" w14:textId="77777777" w:rsidR="00564FE0" w:rsidRDefault="00564FE0">
      <w:pPr>
        <w:autoSpaceDE w:val="0"/>
        <w:autoSpaceDN w:val="0"/>
        <w:spacing w:after="0" w:line="20" w:lineRule="exact"/>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8"/>
        <w:gridCol w:w="3970"/>
        <w:gridCol w:w="4082"/>
      </w:tblGrid>
      <w:tr w:rsidR="00564FE0" w14:paraId="677CB3FE" w14:textId="77777777">
        <w:trPr>
          <w:trHeight w:hRule="exact" w:val="400"/>
        </w:trPr>
        <w:tc>
          <w:tcPr>
            <w:tcW w:w="1758" w:type="dxa"/>
            <w:tcMar>
              <w:left w:w="0" w:type="dxa"/>
              <w:right w:w="0" w:type="dxa"/>
            </w:tcMar>
          </w:tcPr>
          <w:p w14:paraId="16997B1D" w14:textId="77777777" w:rsidR="00564FE0" w:rsidRDefault="00000000">
            <w:pPr>
              <w:autoSpaceDE w:val="0"/>
              <w:autoSpaceDN w:val="0"/>
              <w:spacing w:before="134" w:after="0" w:line="154" w:lineRule="exact"/>
              <w:ind w:left="120"/>
            </w:pPr>
            <w:r>
              <w:rPr>
                <w:rFonts w:ascii="ArialMT" w:eastAsia="ArialMT" w:hAnsi="ArialMT"/>
                <w:color w:val="000000"/>
                <w:w w:val="102"/>
                <w:sz w:val="15"/>
              </w:rPr>
              <w:t>Risk</w:t>
            </w:r>
          </w:p>
        </w:tc>
        <w:tc>
          <w:tcPr>
            <w:tcW w:w="3970" w:type="dxa"/>
            <w:tcMar>
              <w:left w:w="0" w:type="dxa"/>
              <w:right w:w="0" w:type="dxa"/>
            </w:tcMar>
          </w:tcPr>
          <w:p w14:paraId="1914BA7D" w14:textId="77777777" w:rsidR="00564FE0" w:rsidRDefault="00000000">
            <w:pPr>
              <w:autoSpaceDE w:val="0"/>
              <w:autoSpaceDN w:val="0"/>
              <w:spacing w:before="134" w:after="0" w:line="154" w:lineRule="exact"/>
              <w:ind w:left="120"/>
            </w:pPr>
            <w:r>
              <w:rPr>
                <w:rFonts w:ascii="ArialMT" w:eastAsia="ArialMT" w:hAnsi="ArialMT"/>
                <w:color w:val="000000"/>
                <w:w w:val="102"/>
                <w:sz w:val="15"/>
              </w:rPr>
              <w:t>Failure without protection</w:t>
            </w:r>
          </w:p>
        </w:tc>
        <w:tc>
          <w:tcPr>
            <w:tcW w:w="4082" w:type="dxa"/>
            <w:tcMar>
              <w:left w:w="0" w:type="dxa"/>
              <w:right w:w="0" w:type="dxa"/>
            </w:tcMar>
          </w:tcPr>
          <w:p w14:paraId="4B4314AB" w14:textId="77777777" w:rsidR="00564FE0" w:rsidRDefault="00000000">
            <w:pPr>
              <w:autoSpaceDE w:val="0"/>
              <w:autoSpaceDN w:val="0"/>
              <w:spacing w:before="134" w:after="0" w:line="154" w:lineRule="exact"/>
              <w:ind w:left="118"/>
            </w:pPr>
            <w:r>
              <w:rPr>
                <w:rFonts w:ascii="ArialMT" w:eastAsia="ArialMT" w:hAnsi="ArialMT"/>
                <w:color w:val="000000"/>
                <w:w w:val="102"/>
                <w:sz w:val="15"/>
              </w:rPr>
              <w:t>Control</w:t>
            </w:r>
          </w:p>
        </w:tc>
      </w:tr>
      <w:tr w:rsidR="00564FE0" w14:paraId="25C97A89" w14:textId="77777777">
        <w:trPr>
          <w:trHeight w:hRule="exact" w:val="600"/>
        </w:trPr>
        <w:tc>
          <w:tcPr>
            <w:tcW w:w="1758" w:type="dxa"/>
            <w:tcMar>
              <w:left w:w="0" w:type="dxa"/>
              <w:right w:w="0" w:type="dxa"/>
            </w:tcMar>
          </w:tcPr>
          <w:p w14:paraId="3612093E" w14:textId="77777777" w:rsidR="00564FE0" w:rsidRDefault="00000000">
            <w:pPr>
              <w:autoSpaceDE w:val="0"/>
              <w:autoSpaceDN w:val="0"/>
              <w:spacing w:before="134" w:after="0" w:line="154" w:lineRule="exact"/>
              <w:ind w:left="120"/>
            </w:pPr>
            <w:r>
              <w:rPr>
                <w:rFonts w:ascii="ArialMT" w:eastAsia="ArialMT" w:hAnsi="ArialMT"/>
                <w:color w:val="000000"/>
                <w:w w:val="102"/>
                <w:sz w:val="15"/>
              </w:rPr>
              <w:t>Duplicate race</w:t>
            </w:r>
          </w:p>
        </w:tc>
        <w:tc>
          <w:tcPr>
            <w:tcW w:w="3970" w:type="dxa"/>
            <w:tcMar>
              <w:left w:w="0" w:type="dxa"/>
              <w:right w:w="0" w:type="dxa"/>
            </w:tcMar>
          </w:tcPr>
          <w:p w14:paraId="6CF94D90" w14:textId="77777777" w:rsidR="00564FE0" w:rsidRDefault="00000000">
            <w:pPr>
              <w:autoSpaceDE w:val="0"/>
              <w:autoSpaceDN w:val="0"/>
              <w:spacing w:before="134" w:after="0" w:line="154" w:lineRule="exact"/>
              <w:jc w:val="center"/>
            </w:pPr>
            <w:r>
              <w:rPr>
                <w:rFonts w:ascii="ArialMT" w:eastAsia="ArialMT" w:hAnsi="ArialMT"/>
                <w:color w:val="000000"/>
                <w:w w:val="102"/>
                <w:sz w:val="15"/>
              </w:rPr>
              <w:t>Two threads both see no existing key and insert twice.</w:t>
            </w:r>
          </w:p>
        </w:tc>
        <w:tc>
          <w:tcPr>
            <w:tcW w:w="4082" w:type="dxa"/>
            <w:tcMar>
              <w:left w:w="0" w:type="dxa"/>
              <w:right w:w="0" w:type="dxa"/>
            </w:tcMar>
          </w:tcPr>
          <w:p w14:paraId="33217670" w14:textId="77777777" w:rsidR="00564FE0" w:rsidRDefault="00000000">
            <w:pPr>
              <w:autoSpaceDE w:val="0"/>
              <w:autoSpaceDN w:val="0"/>
              <w:spacing w:before="88" w:after="0" w:line="200" w:lineRule="exact"/>
              <w:ind w:left="118" w:right="432"/>
            </w:pPr>
            <w:r>
              <w:rPr>
                <w:rFonts w:ascii="ArialMT" w:eastAsia="ArialMT" w:hAnsi="ArialMT"/>
                <w:color w:val="000000"/>
                <w:w w:val="102"/>
                <w:sz w:val="15"/>
              </w:rPr>
              <w:t>Composite-key lookup and lock around check plus insert.</w:t>
            </w:r>
          </w:p>
        </w:tc>
      </w:tr>
      <w:tr w:rsidR="00564FE0" w14:paraId="78953912" w14:textId="77777777">
        <w:trPr>
          <w:trHeight w:hRule="exact" w:val="600"/>
        </w:trPr>
        <w:tc>
          <w:tcPr>
            <w:tcW w:w="1758" w:type="dxa"/>
            <w:tcMar>
              <w:left w:w="0" w:type="dxa"/>
              <w:right w:w="0" w:type="dxa"/>
            </w:tcMar>
          </w:tcPr>
          <w:p w14:paraId="3D6E9710" w14:textId="77777777" w:rsidR="00564FE0" w:rsidRDefault="00000000">
            <w:pPr>
              <w:autoSpaceDE w:val="0"/>
              <w:autoSpaceDN w:val="0"/>
              <w:spacing w:before="136" w:after="0" w:line="154" w:lineRule="exact"/>
              <w:ind w:left="120"/>
            </w:pPr>
            <w:r>
              <w:rPr>
                <w:rFonts w:ascii="ArialMT" w:eastAsia="ArialMT" w:hAnsi="ArialMT"/>
                <w:color w:val="000000"/>
                <w:w w:val="102"/>
                <w:sz w:val="15"/>
              </w:rPr>
              <w:t>Capacity race</w:t>
            </w:r>
          </w:p>
          <w:p w14:paraId="3AF22604" w14:textId="77777777" w:rsidR="00564FE0" w:rsidRDefault="00564FE0">
            <w:pPr>
              <w:autoSpaceDE w:val="0"/>
              <w:autoSpaceDN w:val="0"/>
              <w:spacing w:after="0" w:line="14" w:lineRule="exact"/>
            </w:pPr>
          </w:p>
        </w:tc>
        <w:tc>
          <w:tcPr>
            <w:tcW w:w="3970" w:type="dxa"/>
            <w:tcMar>
              <w:left w:w="0" w:type="dxa"/>
              <w:right w:w="0" w:type="dxa"/>
            </w:tcMar>
          </w:tcPr>
          <w:p w14:paraId="76A94064" w14:textId="77777777" w:rsidR="00564FE0" w:rsidRDefault="00000000">
            <w:pPr>
              <w:autoSpaceDE w:val="0"/>
              <w:autoSpaceDN w:val="0"/>
              <w:spacing w:before="134" w:after="0" w:line="154" w:lineRule="exact"/>
              <w:ind w:left="120"/>
            </w:pPr>
            <w:r>
              <w:rPr>
                <w:rFonts w:ascii="ArialMT" w:eastAsia="ArialMT" w:hAnsi="ArialMT"/>
                <w:color w:val="000000"/>
                <w:w w:val="102"/>
                <w:sz w:val="15"/>
              </w:rPr>
              <w:t>Several threads see the last available place.</w:t>
            </w:r>
          </w:p>
        </w:tc>
        <w:tc>
          <w:tcPr>
            <w:tcW w:w="4082" w:type="dxa"/>
            <w:tcMar>
              <w:left w:w="0" w:type="dxa"/>
              <w:right w:w="0" w:type="dxa"/>
            </w:tcMar>
          </w:tcPr>
          <w:p w14:paraId="56182D78" w14:textId="77777777" w:rsidR="00564FE0" w:rsidRDefault="00000000">
            <w:pPr>
              <w:autoSpaceDE w:val="0"/>
              <w:autoSpaceDN w:val="0"/>
              <w:spacing w:before="88" w:after="0" w:line="200" w:lineRule="exact"/>
              <w:ind w:left="118" w:right="144"/>
            </w:pPr>
            <w:r>
              <w:rPr>
                <w:rFonts w:ascii="ArialMT" w:eastAsia="ArialMT" w:hAnsi="ArialMT"/>
                <w:color w:val="000000"/>
                <w:w w:val="102"/>
                <w:sz w:val="15"/>
              </w:rPr>
              <w:t>Capacity check and counter increment share the same lock.</w:t>
            </w:r>
          </w:p>
        </w:tc>
      </w:tr>
      <w:tr w:rsidR="00564FE0" w14:paraId="326556B8" w14:textId="77777777">
        <w:trPr>
          <w:trHeight w:hRule="exact" w:val="400"/>
        </w:trPr>
        <w:tc>
          <w:tcPr>
            <w:tcW w:w="1758" w:type="dxa"/>
            <w:tcMar>
              <w:left w:w="0" w:type="dxa"/>
              <w:right w:w="0" w:type="dxa"/>
            </w:tcMar>
          </w:tcPr>
          <w:p w14:paraId="0FBB57A3" w14:textId="77777777" w:rsidR="00564FE0" w:rsidRDefault="00000000">
            <w:pPr>
              <w:autoSpaceDE w:val="0"/>
              <w:autoSpaceDN w:val="0"/>
              <w:spacing w:before="134" w:after="0" w:line="154" w:lineRule="exact"/>
              <w:ind w:left="120"/>
            </w:pPr>
            <w:r>
              <w:rPr>
                <w:rFonts w:ascii="ArialMT" w:eastAsia="ArialMT" w:hAnsi="ArialMT"/>
                <w:color w:val="000000"/>
                <w:w w:val="102"/>
                <w:sz w:val="15"/>
              </w:rPr>
              <w:t>Monitoring race</w:t>
            </w:r>
          </w:p>
        </w:tc>
        <w:tc>
          <w:tcPr>
            <w:tcW w:w="3970" w:type="dxa"/>
            <w:tcMar>
              <w:left w:w="0" w:type="dxa"/>
              <w:right w:w="0" w:type="dxa"/>
            </w:tcMar>
          </w:tcPr>
          <w:p w14:paraId="211DB181" w14:textId="77777777" w:rsidR="00564FE0" w:rsidRDefault="00000000">
            <w:pPr>
              <w:autoSpaceDE w:val="0"/>
              <w:autoSpaceDN w:val="0"/>
              <w:spacing w:before="134" w:after="0" w:line="154" w:lineRule="exact"/>
              <w:ind w:left="120"/>
            </w:pPr>
            <w:r>
              <w:rPr>
                <w:rFonts w:ascii="ArialMT" w:eastAsia="ArialMT" w:hAnsi="ArialMT"/>
                <w:color w:val="000000"/>
                <w:w w:val="102"/>
                <w:sz w:val="15"/>
              </w:rPr>
              <w:t>Events are lost or list state is inconsistent.</w:t>
            </w:r>
          </w:p>
        </w:tc>
        <w:tc>
          <w:tcPr>
            <w:tcW w:w="4082" w:type="dxa"/>
            <w:tcMar>
              <w:left w:w="0" w:type="dxa"/>
              <w:right w:w="0" w:type="dxa"/>
            </w:tcMar>
          </w:tcPr>
          <w:p w14:paraId="0B2F5891" w14:textId="77777777" w:rsidR="00564FE0" w:rsidRDefault="00000000">
            <w:pPr>
              <w:autoSpaceDE w:val="0"/>
              <w:autoSpaceDN w:val="0"/>
              <w:spacing w:before="134" w:after="0" w:line="154" w:lineRule="exact"/>
              <w:jc w:val="center"/>
            </w:pPr>
            <w:r>
              <w:rPr>
                <w:rFonts w:ascii="ArialMT" w:eastAsia="ArialMT" w:hAnsi="ArialMT"/>
                <w:color w:val="000000"/>
                <w:w w:val="102"/>
                <w:sz w:val="15"/>
              </w:rPr>
              <w:t>Bugzot protects its event collection with a separate lock.</w:t>
            </w:r>
          </w:p>
        </w:tc>
      </w:tr>
      <w:tr w:rsidR="00564FE0" w14:paraId="1B4E2EA8" w14:textId="77777777">
        <w:trPr>
          <w:trHeight w:hRule="exact" w:val="600"/>
        </w:trPr>
        <w:tc>
          <w:tcPr>
            <w:tcW w:w="1758" w:type="dxa"/>
            <w:tcMar>
              <w:left w:w="0" w:type="dxa"/>
              <w:right w:w="0" w:type="dxa"/>
            </w:tcMar>
          </w:tcPr>
          <w:p w14:paraId="74BC927A" w14:textId="77777777" w:rsidR="00564FE0" w:rsidRDefault="00000000">
            <w:pPr>
              <w:autoSpaceDE w:val="0"/>
              <w:autoSpaceDN w:val="0"/>
              <w:spacing w:before="134" w:after="0" w:line="154" w:lineRule="exact"/>
              <w:ind w:left="120"/>
            </w:pPr>
            <w:r>
              <w:rPr>
                <w:rFonts w:ascii="ArialMT" w:eastAsia="ArialMT" w:hAnsi="ArialMT"/>
                <w:color w:val="000000"/>
                <w:w w:val="102"/>
                <w:sz w:val="15"/>
              </w:rPr>
              <w:t>Deadlock</w:t>
            </w:r>
          </w:p>
          <w:p w14:paraId="68B328AA" w14:textId="77777777" w:rsidR="00564FE0" w:rsidRDefault="00564FE0">
            <w:pPr>
              <w:autoSpaceDE w:val="0"/>
              <w:autoSpaceDN w:val="0"/>
              <w:spacing w:after="0" w:line="14" w:lineRule="exact"/>
            </w:pPr>
          </w:p>
        </w:tc>
        <w:tc>
          <w:tcPr>
            <w:tcW w:w="3970" w:type="dxa"/>
            <w:tcMar>
              <w:left w:w="0" w:type="dxa"/>
              <w:right w:w="0" w:type="dxa"/>
            </w:tcMar>
          </w:tcPr>
          <w:p w14:paraId="3C2BF766" w14:textId="77777777" w:rsidR="00564FE0" w:rsidRDefault="00000000">
            <w:pPr>
              <w:autoSpaceDE w:val="0"/>
              <w:autoSpaceDN w:val="0"/>
              <w:spacing w:before="134" w:after="0" w:line="154" w:lineRule="exact"/>
              <w:ind w:left="120"/>
            </w:pPr>
            <w:r>
              <w:rPr>
                <w:rFonts w:ascii="ArialMT" w:eastAsia="ArialMT" w:hAnsi="ArialMT"/>
                <w:color w:val="000000"/>
                <w:w w:val="102"/>
                <w:sz w:val="15"/>
              </w:rPr>
              <w:t>Workers wait indefinitely.</w:t>
            </w:r>
          </w:p>
        </w:tc>
        <w:tc>
          <w:tcPr>
            <w:tcW w:w="4082" w:type="dxa"/>
            <w:tcMar>
              <w:left w:w="0" w:type="dxa"/>
              <w:right w:w="0" w:type="dxa"/>
            </w:tcMar>
          </w:tcPr>
          <w:p w14:paraId="7DBEC9BC" w14:textId="77777777" w:rsidR="00564FE0" w:rsidRDefault="00000000">
            <w:pPr>
              <w:autoSpaceDE w:val="0"/>
              <w:autoSpaceDN w:val="0"/>
              <w:spacing w:before="88" w:after="0" w:line="200" w:lineRule="exact"/>
              <w:ind w:left="118" w:right="288"/>
            </w:pPr>
            <w:r>
              <w:rPr>
                <w:rFonts w:ascii="ArialMT" w:eastAsia="ArialMT" w:hAnsi="ArialMT"/>
                <w:color w:val="000000"/>
                <w:w w:val="102"/>
                <w:sz w:val="15"/>
              </w:rPr>
              <w:t>Short non-nested critical sections; start coordination uses Event rather than a barrier.</w:t>
            </w:r>
          </w:p>
        </w:tc>
      </w:tr>
    </w:tbl>
    <w:p w14:paraId="2160922A" w14:textId="77777777" w:rsidR="00564FE0" w:rsidRDefault="00000000">
      <w:pPr>
        <w:autoSpaceDE w:val="0"/>
        <w:autoSpaceDN w:val="0"/>
        <w:spacing w:after="0" w:line="240" w:lineRule="auto"/>
        <w:jc w:val="center"/>
      </w:pPr>
      <w:r>
        <w:rPr>
          <w:noProof/>
        </w:rPr>
        <w:drawing>
          <wp:inline distT="0" distB="0" distL="0" distR="0" wp14:anchorId="6FF76BD0" wp14:editId="01F00021">
            <wp:extent cx="6299200" cy="28816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299200" cy="2881629"/>
                    </a:xfrm>
                    <a:prstGeom prst="rect">
                      <a:avLst/>
                    </a:prstGeom>
                  </pic:spPr>
                </pic:pic>
              </a:graphicData>
            </a:graphic>
          </wp:inline>
        </w:drawing>
      </w:r>
    </w:p>
    <w:p w14:paraId="10D41267" w14:textId="77777777" w:rsidR="00564FE0" w:rsidRDefault="00000000">
      <w:pPr>
        <w:autoSpaceDE w:val="0"/>
        <w:autoSpaceDN w:val="0"/>
        <w:spacing w:before="114" w:after="120" w:line="209" w:lineRule="auto"/>
        <w:jc w:val="center"/>
      </w:pPr>
      <w:r>
        <w:rPr>
          <w:rFonts w:ascii="Arial" w:eastAsia="Arial" w:hAnsi="Arial"/>
          <w:i/>
          <w:color w:val="000000"/>
          <w:sz w:val="15"/>
        </w:rPr>
        <w:t>Figure 2. Sixteen concurrent requests produce ten confirmations, five capacity rejections and one duplicate rejection; the final count equals capacity.</w:t>
      </w:r>
    </w:p>
    <w:p w14:paraId="76C17687" w14:textId="77777777" w:rsidR="00564FE0" w:rsidRDefault="00564FE0">
      <w:pPr>
        <w:autoSpaceDE w:val="0"/>
        <w:autoSpaceDN w:val="0"/>
        <w:spacing w:after="120" w:line="220" w:lineRule="exact"/>
      </w:pPr>
    </w:p>
    <w:p w14:paraId="76ED0BE8" w14:textId="77777777" w:rsidR="00564FE0" w:rsidRDefault="00000000">
      <w:pPr>
        <w:autoSpaceDE w:val="0"/>
        <w:autoSpaceDN w:val="0"/>
        <w:spacing w:after="0" w:line="209" w:lineRule="auto"/>
        <w:ind w:left="176"/>
      </w:pPr>
      <w:r>
        <w:rPr>
          <w:rFonts w:ascii="Arial" w:eastAsia="Arial" w:hAnsi="Arial"/>
          <w:b/>
          <w:color w:val="000000"/>
          <w:sz w:val="28"/>
        </w:rPr>
        <w:t>3. Deliverable 3: Bugzot monitoring</w:t>
      </w:r>
    </w:p>
    <w:p w14:paraId="7EEEAEA6" w14:textId="77777777" w:rsidR="00564FE0" w:rsidRDefault="00000000">
      <w:pPr>
        <w:autoSpaceDE w:val="0"/>
        <w:autoSpaceDN w:val="0"/>
        <w:spacing w:before="228" w:after="0" w:line="209" w:lineRule="auto"/>
        <w:ind w:left="176"/>
      </w:pPr>
      <w:r>
        <w:rPr>
          <w:rFonts w:ascii="Arial" w:eastAsia="Arial" w:hAnsi="Arial"/>
          <w:b/>
          <w:color w:val="000000"/>
          <w:sz w:val="23"/>
        </w:rPr>
        <w:t>3.1 Monitoring subsystem</w:t>
      </w:r>
    </w:p>
    <w:p w14:paraId="25AF21C0" w14:textId="77777777" w:rsidR="00564FE0" w:rsidRDefault="00000000">
      <w:pPr>
        <w:autoSpaceDE w:val="0"/>
        <w:autoSpaceDN w:val="0"/>
        <w:spacing w:before="82" w:after="158" w:line="270" w:lineRule="exact"/>
        <w:ind w:left="176" w:right="288"/>
      </w:pPr>
      <w:r>
        <w:rPr>
          <w:rFonts w:ascii="ArialMT" w:eastAsia="ArialMT" w:hAnsi="ArialMT"/>
          <w:color w:val="000000"/>
          <w:sz w:val="19"/>
        </w:rPr>
        <w:t>Bugzot records immutable structured events. Each event contains UTC timestamp, severity, component, event type, outcome, message, correlation ID, learner/course context and optional duration. This provides enough information to trace a request, group operational failures and reproduce the affected business context.</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3684"/>
        <w:gridCol w:w="3858"/>
      </w:tblGrid>
      <w:tr w:rsidR="00564FE0" w14:paraId="7D1E7E61" w14:textId="77777777">
        <w:trPr>
          <w:trHeight w:hRule="exact" w:val="400"/>
        </w:trPr>
        <w:tc>
          <w:tcPr>
            <w:tcW w:w="2268" w:type="dxa"/>
            <w:tcMar>
              <w:left w:w="0" w:type="dxa"/>
              <w:right w:w="0" w:type="dxa"/>
            </w:tcMar>
          </w:tcPr>
          <w:p w14:paraId="4AAE7793" w14:textId="77777777" w:rsidR="00564FE0" w:rsidRDefault="00000000">
            <w:pPr>
              <w:autoSpaceDE w:val="0"/>
              <w:autoSpaceDN w:val="0"/>
              <w:spacing w:before="134" w:after="0" w:line="154" w:lineRule="exact"/>
              <w:ind w:left="120"/>
            </w:pPr>
            <w:r>
              <w:rPr>
                <w:rFonts w:ascii="ArialMT" w:eastAsia="ArialMT" w:hAnsi="ArialMT"/>
                <w:color w:val="000000"/>
                <w:w w:val="102"/>
                <w:sz w:val="15"/>
              </w:rPr>
              <w:t>Event type</w:t>
            </w:r>
          </w:p>
        </w:tc>
        <w:tc>
          <w:tcPr>
            <w:tcW w:w="3684" w:type="dxa"/>
            <w:tcMar>
              <w:left w:w="0" w:type="dxa"/>
              <w:right w:w="0" w:type="dxa"/>
            </w:tcMar>
          </w:tcPr>
          <w:p w14:paraId="222E1E6B" w14:textId="77777777" w:rsidR="00564FE0" w:rsidRDefault="00000000">
            <w:pPr>
              <w:autoSpaceDE w:val="0"/>
              <w:autoSpaceDN w:val="0"/>
              <w:spacing w:before="134" w:after="0" w:line="154" w:lineRule="exact"/>
              <w:ind w:left="120"/>
            </w:pPr>
            <w:r>
              <w:rPr>
                <w:rFonts w:ascii="ArialMT" w:eastAsia="ArialMT" w:hAnsi="ArialMT"/>
                <w:color w:val="000000"/>
                <w:w w:val="102"/>
                <w:sz w:val="15"/>
              </w:rPr>
              <w:t>Trigger</w:t>
            </w:r>
          </w:p>
        </w:tc>
        <w:tc>
          <w:tcPr>
            <w:tcW w:w="3858" w:type="dxa"/>
            <w:tcMar>
              <w:left w:w="0" w:type="dxa"/>
              <w:right w:w="0" w:type="dxa"/>
            </w:tcMar>
          </w:tcPr>
          <w:p w14:paraId="5E51A471" w14:textId="77777777" w:rsidR="00564FE0" w:rsidRDefault="00000000">
            <w:pPr>
              <w:autoSpaceDE w:val="0"/>
              <w:autoSpaceDN w:val="0"/>
              <w:spacing w:before="134" w:after="0" w:line="154" w:lineRule="exact"/>
              <w:ind w:left="122"/>
            </w:pPr>
            <w:r>
              <w:rPr>
                <w:rFonts w:ascii="ArialMT" w:eastAsia="ArialMT" w:hAnsi="ArialMT"/>
                <w:color w:val="000000"/>
                <w:w w:val="102"/>
                <w:sz w:val="15"/>
              </w:rPr>
              <w:t>Diagnostic value</w:t>
            </w:r>
          </w:p>
        </w:tc>
      </w:tr>
      <w:tr w:rsidR="00564FE0" w14:paraId="6D1C58AB" w14:textId="77777777">
        <w:trPr>
          <w:trHeight w:hRule="exact" w:val="400"/>
        </w:trPr>
        <w:tc>
          <w:tcPr>
            <w:tcW w:w="2268" w:type="dxa"/>
            <w:tcMar>
              <w:left w:w="0" w:type="dxa"/>
              <w:right w:w="0" w:type="dxa"/>
            </w:tcMar>
          </w:tcPr>
          <w:p w14:paraId="15E34EB2" w14:textId="77777777" w:rsidR="00564FE0" w:rsidRDefault="00000000">
            <w:pPr>
              <w:autoSpaceDE w:val="0"/>
              <w:autoSpaceDN w:val="0"/>
              <w:spacing w:before="134" w:after="0" w:line="154" w:lineRule="exact"/>
              <w:ind w:left="120"/>
            </w:pPr>
            <w:r>
              <w:rPr>
                <w:rFonts w:ascii="ArialMT" w:eastAsia="ArialMT" w:hAnsi="ArialMT"/>
                <w:color w:val="000000"/>
                <w:w w:val="102"/>
                <w:sz w:val="15"/>
              </w:rPr>
              <w:t>validation_failure</w:t>
            </w:r>
          </w:p>
        </w:tc>
        <w:tc>
          <w:tcPr>
            <w:tcW w:w="3684" w:type="dxa"/>
            <w:tcMar>
              <w:left w:w="0" w:type="dxa"/>
              <w:right w:w="0" w:type="dxa"/>
            </w:tcMar>
          </w:tcPr>
          <w:p w14:paraId="4C4EB517" w14:textId="77777777" w:rsidR="00564FE0" w:rsidRDefault="00000000">
            <w:pPr>
              <w:autoSpaceDE w:val="0"/>
              <w:autoSpaceDN w:val="0"/>
              <w:spacing w:before="134" w:after="0" w:line="154" w:lineRule="exact"/>
              <w:ind w:left="120"/>
            </w:pPr>
            <w:r>
              <w:rPr>
                <w:rFonts w:ascii="ArialMT" w:eastAsia="ArialMT" w:hAnsi="ArialMT"/>
                <w:color w:val="000000"/>
                <w:w w:val="102"/>
                <w:sz w:val="15"/>
              </w:rPr>
              <w:t>Unknown or inactive learner, or unknown course.</w:t>
            </w:r>
          </w:p>
        </w:tc>
        <w:tc>
          <w:tcPr>
            <w:tcW w:w="3858" w:type="dxa"/>
            <w:tcMar>
              <w:left w:w="0" w:type="dxa"/>
              <w:right w:w="0" w:type="dxa"/>
            </w:tcMar>
          </w:tcPr>
          <w:p w14:paraId="02861691" w14:textId="77777777" w:rsidR="00564FE0" w:rsidRDefault="00000000">
            <w:pPr>
              <w:autoSpaceDE w:val="0"/>
              <w:autoSpaceDN w:val="0"/>
              <w:spacing w:before="134" w:after="0" w:line="154" w:lineRule="exact"/>
              <w:ind w:left="122"/>
            </w:pPr>
            <w:r>
              <w:rPr>
                <w:rFonts w:ascii="ArialMT" w:eastAsia="ArialMT" w:hAnsi="ArialMT"/>
                <w:color w:val="000000"/>
                <w:w w:val="102"/>
                <w:sz w:val="15"/>
              </w:rPr>
              <w:t>Identifies invalid input and affected identifiers.</w:t>
            </w:r>
          </w:p>
        </w:tc>
      </w:tr>
      <w:tr w:rsidR="00564FE0" w14:paraId="0C7D48E8" w14:textId="77777777">
        <w:trPr>
          <w:trHeight w:hRule="exact" w:val="600"/>
        </w:trPr>
        <w:tc>
          <w:tcPr>
            <w:tcW w:w="2268" w:type="dxa"/>
            <w:tcMar>
              <w:left w:w="0" w:type="dxa"/>
              <w:right w:w="0" w:type="dxa"/>
            </w:tcMar>
          </w:tcPr>
          <w:p w14:paraId="73828777" w14:textId="77777777" w:rsidR="00564FE0" w:rsidRDefault="00000000">
            <w:pPr>
              <w:autoSpaceDE w:val="0"/>
              <w:autoSpaceDN w:val="0"/>
              <w:spacing w:before="136" w:after="0" w:line="154" w:lineRule="exact"/>
              <w:ind w:left="120"/>
            </w:pPr>
            <w:r>
              <w:rPr>
                <w:rFonts w:ascii="ArialMT" w:eastAsia="ArialMT" w:hAnsi="ArialMT"/>
                <w:color w:val="000000"/>
                <w:w w:val="102"/>
                <w:sz w:val="15"/>
              </w:rPr>
              <w:t>duplicate_registration</w:t>
            </w:r>
          </w:p>
          <w:p w14:paraId="4E4CF425" w14:textId="77777777" w:rsidR="00564FE0" w:rsidRDefault="00564FE0">
            <w:pPr>
              <w:autoSpaceDE w:val="0"/>
              <w:autoSpaceDN w:val="0"/>
              <w:spacing w:after="0" w:line="14" w:lineRule="exact"/>
            </w:pPr>
          </w:p>
        </w:tc>
        <w:tc>
          <w:tcPr>
            <w:tcW w:w="3684" w:type="dxa"/>
            <w:tcMar>
              <w:left w:w="0" w:type="dxa"/>
              <w:right w:w="0" w:type="dxa"/>
            </w:tcMar>
          </w:tcPr>
          <w:p w14:paraId="793F0216" w14:textId="77777777" w:rsidR="00564FE0" w:rsidRDefault="00000000">
            <w:pPr>
              <w:autoSpaceDE w:val="0"/>
              <w:autoSpaceDN w:val="0"/>
              <w:spacing w:before="134" w:after="0" w:line="154" w:lineRule="exact"/>
              <w:ind w:left="120"/>
            </w:pPr>
            <w:r>
              <w:rPr>
                <w:rFonts w:ascii="ArialMT" w:eastAsia="ArialMT" w:hAnsi="ArialMT"/>
                <w:color w:val="000000"/>
                <w:w w:val="102"/>
                <w:sz w:val="15"/>
              </w:rPr>
              <w:t>Existing learner-course composite key.</w:t>
            </w:r>
          </w:p>
        </w:tc>
        <w:tc>
          <w:tcPr>
            <w:tcW w:w="3858" w:type="dxa"/>
            <w:tcMar>
              <w:left w:w="0" w:type="dxa"/>
              <w:right w:w="0" w:type="dxa"/>
            </w:tcMar>
          </w:tcPr>
          <w:p w14:paraId="013FED3F" w14:textId="77777777" w:rsidR="00564FE0" w:rsidRDefault="00000000">
            <w:pPr>
              <w:autoSpaceDE w:val="0"/>
              <w:autoSpaceDN w:val="0"/>
              <w:spacing w:before="88" w:after="0" w:line="200" w:lineRule="exact"/>
              <w:ind w:left="122" w:right="432"/>
            </w:pPr>
            <w:r>
              <w:rPr>
                <w:rFonts w:ascii="ArialMT" w:eastAsia="ArialMT" w:hAnsi="ArialMT"/>
                <w:color w:val="000000"/>
                <w:w w:val="102"/>
                <w:sz w:val="15"/>
              </w:rPr>
              <w:t>Shows attempted duplicate and protects record accuracy.</w:t>
            </w:r>
          </w:p>
        </w:tc>
      </w:tr>
      <w:tr w:rsidR="00564FE0" w14:paraId="645F4F99" w14:textId="77777777">
        <w:trPr>
          <w:trHeight w:hRule="exact" w:val="400"/>
        </w:trPr>
        <w:tc>
          <w:tcPr>
            <w:tcW w:w="2268" w:type="dxa"/>
            <w:tcMar>
              <w:left w:w="0" w:type="dxa"/>
              <w:right w:w="0" w:type="dxa"/>
            </w:tcMar>
          </w:tcPr>
          <w:p w14:paraId="3D62968B" w14:textId="77777777" w:rsidR="00564FE0" w:rsidRDefault="00000000">
            <w:pPr>
              <w:autoSpaceDE w:val="0"/>
              <w:autoSpaceDN w:val="0"/>
              <w:spacing w:before="134" w:after="0" w:line="154" w:lineRule="exact"/>
              <w:ind w:left="120"/>
            </w:pPr>
            <w:r>
              <w:rPr>
                <w:rFonts w:ascii="ArialMT" w:eastAsia="ArialMT" w:hAnsi="ArialMT"/>
                <w:color w:val="000000"/>
                <w:w w:val="102"/>
                <w:sz w:val="15"/>
              </w:rPr>
              <w:t>course_capacity_violation</w:t>
            </w:r>
          </w:p>
        </w:tc>
        <w:tc>
          <w:tcPr>
            <w:tcW w:w="3684" w:type="dxa"/>
            <w:tcMar>
              <w:left w:w="0" w:type="dxa"/>
              <w:right w:w="0" w:type="dxa"/>
            </w:tcMar>
          </w:tcPr>
          <w:p w14:paraId="0A362290" w14:textId="77777777" w:rsidR="00564FE0" w:rsidRDefault="00000000">
            <w:pPr>
              <w:autoSpaceDE w:val="0"/>
              <w:autoSpaceDN w:val="0"/>
              <w:spacing w:before="134" w:after="0" w:line="154" w:lineRule="exact"/>
              <w:ind w:left="120"/>
            </w:pPr>
            <w:r>
              <w:rPr>
                <w:rFonts w:ascii="ArialMT" w:eastAsia="ArialMT" w:hAnsi="ArialMT"/>
                <w:color w:val="000000"/>
                <w:w w:val="102"/>
                <w:sz w:val="15"/>
              </w:rPr>
              <w:t>Confirmed count equals course capacity.</w:t>
            </w:r>
          </w:p>
        </w:tc>
        <w:tc>
          <w:tcPr>
            <w:tcW w:w="3858" w:type="dxa"/>
            <w:tcMar>
              <w:left w:w="0" w:type="dxa"/>
              <w:right w:w="0" w:type="dxa"/>
            </w:tcMar>
          </w:tcPr>
          <w:p w14:paraId="59D891D4" w14:textId="77777777" w:rsidR="00564FE0" w:rsidRDefault="00000000">
            <w:pPr>
              <w:autoSpaceDE w:val="0"/>
              <w:autoSpaceDN w:val="0"/>
              <w:spacing w:before="134" w:after="0" w:line="154" w:lineRule="exact"/>
              <w:ind w:left="122"/>
            </w:pPr>
            <w:r>
              <w:rPr>
                <w:rFonts w:ascii="ArialMT" w:eastAsia="ArialMT" w:hAnsi="ArialMT"/>
                <w:color w:val="000000"/>
                <w:w w:val="102"/>
                <w:sz w:val="15"/>
              </w:rPr>
              <w:t>Supports demand and capacity planning.</w:t>
            </w:r>
          </w:p>
        </w:tc>
      </w:tr>
      <w:tr w:rsidR="00564FE0" w14:paraId="5D97E85B" w14:textId="77777777">
        <w:trPr>
          <w:trHeight w:hRule="exact" w:val="600"/>
        </w:trPr>
        <w:tc>
          <w:tcPr>
            <w:tcW w:w="2268" w:type="dxa"/>
            <w:tcMar>
              <w:left w:w="0" w:type="dxa"/>
              <w:right w:w="0" w:type="dxa"/>
            </w:tcMar>
          </w:tcPr>
          <w:p w14:paraId="377D9BC4" w14:textId="77777777" w:rsidR="00564FE0" w:rsidRDefault="00000000">
            <w:pPr>
              <w:autoSpaceDE w:val="0"/>
              <w:autoSpaceDN w:val="0"/>
              <w:spacing w:before="136" w:after="0" w:line="154" w:lineRule="exact"/>
              <w:ind w:left="120"/>
            </w:pPr>
            <w:r>
              <w:rPr>
                <w:rFonts w:ascii="ArialMT" w:eastAsia="ArialMT" w:hAnsi="ArialMT"/>
                <w:color w:val="000000"/>
                <w:w w:val="102"/>
                <w:sz w:val="15"/>
              </w:rPr>
              <w:t>registration_success</w:t>
            </w:r>
          </w:p>
          <w:p w14:paraId="2DB57904" w14:textId="77777777" w:rsidR="00564FE0" w:rsidRDefault="00564FE0">
            <w:pPr>
              <w:autoSpaceDE w:val="0"/>
              <w:autoSpaceDN w:val="0"/>
              <w:spacing w:after="0" w:line="14" w:lineRule="exact"/>
            </w:pPr>
          </w:p>
        </w:tc>
        <w:tc>
          <w:tcPr>
            <w:tcW w:w="3684" w:type="dxa"/>
            <w:tcMar>
              <w:left w:w="0" w:type="dxa"/>
              <w:right w:w="0" w:type="dxa"/>
            </w:tcMar>
          </w:tcPr>
          <w:p w14:paraId="25F069F1" w14:textId="77777777" w:rsidR="00564FE0" w:rsidRDefault="00000000">
            <w:pPr>
              <w:autoSpaceDE w:val="0"/>
              <w:autoSpaceDN w:val="0"/>
              <w:spacing w:before="134" w:after="0" w:line="154" w:lineRule="exact"/>
              <w:ind w:left="120"/>
            </w:pPr>
            <w:r>
              <w:rPr>
                <w:rFonts w:ascii="ArialMT" w:eastAsia="ArialMT" w:hAnsi="ArialMT"/>
                <w:color w:val="000000"/>
                <w:w w:val="102"/>
                <w:sz w:val="15"/>
              </w:rPr>
              <w:t>Registration committed successfully.</w:t>
            </w:r>
          </w:p>
        </w:tc>
        <w:tc>
          <w:tcPr>
            <w:tcW w:w="3858" w:type="dxa"/>
            <w:tcMar>
              <w:left w:w="0" w:type="dxa"/>
              <w:right w:w="0" w:type="dxa"/>
            </w:tcMar>
          </w:tcPr>
          <w:p w14:paraId="131D1413" w14:textId="77777777" w:rsidR="00564FE0" w:rsidRDefault="00000000">
            <w:pPr>
              <w:autoSpaceDE w:val="0"/>
              <w:autoSpaceDN w:val="0"/>
              <w:spacing w:before="88" w:after="0" w:line="200" w:lineRule="exact"/>
              <w:ind w:left="122" w:right="432"/>
            </w:pPr>
            <w:r>
              <w:rPr>
                <w:rFonts w:ascii="ArialMT" w:eastAsia="ArialMT" w:hAnsi="ArialMT"/>
                <w:color w:val="000000"/>
                <w:w w:val="102"/>
                <w:sz w:val="15"/>
              </w:rPr>
              <w:t>Supports transaction volume and success-rate monitoring.</w:t>
            </w:r>
          </w:p>
        </w:tc>
      </w:tr>
    </w:tbl>
    <w:p w14:paraId="27B9C187" w14:textId="77777777" w:rsidR="00564FE0" w:rsidRDefault="00000000">
      <w:pPr>
        <w:autoSpaceDE w:val="0"/>
        <w:autoSpaceDN w:val="0"/>
        <w:spacing w:before="82" w:after="0" w:line="270" w:lineRule="exact"/>
        <w:ind w:left="176" w:right="288"/>
      </w:pPr>
      <w:r>
        <w:rPr>
          <w:rFonts w:ascii="ArialMT" w:eastAsia="ArialMT" w:hAnsi="ArialMT"/>
          <w:color w:val="000000"/>
          <w:sz w:val="19"/>
        </w:rPr>
        <w:t>Events can be exported to CSV for investigation and to JSON for management reporting. Bugzot itself is independent of console presentation, which keeps monitoring reusable.</w:t>
      </w:r>
    </w:p>
    <w:p>
      <w:pPr>
        <w:autoSpaceDE w:val="0"/>
        <w:autoSpaceDN w:val="0"/>
        <w:spacing w:before="82" w:after="0" w:line="270" w:lineRule="exact"/>
        <w:ind w:left="176" w:right="288"/>
      </w:pPr>
      <w:r>
        <w:rPr>
          <w:rFonts w:ascii="ArialMT" w:eastAsia="ArialMT" w:hAnsi="ArialMT"/>
          <w:color w:val="000000"/>
          <w:sz w:val="19"/>
        </w:rPr>
        <w:t>The evidence extract below shows confirmed, capacity-rejected and duplicate-rejected events with populated severity, context, correlation, timing and UTC timestamp fields.</w:t>
      </w:r>
    </w:p>
    <w:p>
      <w:pPr>
        <w:autoSpaceDE w:val="0"/>
        <w:autoSpaceDN w:val="0"/>
        <w:spacing w:before="30" w:after="0" w:line="240" w:lineRule="auto"/>
        <w:jc w:val="center"/>
      </w:pPr>
      <w:r>
        <w:drawing>
          <wp:inline xmlns:a="http://schemas.openxmlformats.org/drawingml/2006/main" xmlns:pic="http://schemas.openxmlformats.org/drawingml/2006/picture">
            <wp:extent cx="6299200" cy="5165344"/>
            <wp:docPr id="1898" name="Picture 1898"/>
            <wp:cNvGraphicFramePr>
              <a:graphicFrameLocks noChangeAspect="1"/>
            </wp:cNvGraphicFramePr>
            <a:graphic>
              <a:graphicData uri="http://schemas.openxmlformats.org/drawingml/2006/picture">
                <pic:pic>
                  <pic:nvPicPr>
                    <pic:cNvPr id="0" name="bugzot_raw_events.png"/>
                    <pic:cNvPicPr/>
                  </pic:nvPicPr>
                  <pic:blipFill>
                    <a:blip r:embed="rId25"/>
                    <a:stretch>
                      <a:fillRect/>
                    </a:stretch>
                  </pic:blipFill>
                  <pic:spPr>
                    <a:xfrm>
                      <a:off x="0" y="0"/>
                      <a:ext cx="6299200" cy="5165344"/>
                    </a:xfrm>
                    <a:prstGeom prst="rect"/>
                  </pic:spPr>
                </pic:pic>
              </a:graphicData>
            </a:graphic>
          </wp:inline>
        </w:drawing>
      </w:r>
    </w:p>
    <w:p>
      <w:pPr>
        <w:autoSpaceDE w:val="0"/>
        <w:autoSpaceDN w:val="0"/>
        <w:spacing w:before="112" w:after="120" w:line="209" w:lineRule="auto"/>
        <w:jc w:val="center"/>
      </w:pPr>
      <w:r>
        <w:rPr>
          <w:rFonts w:ascii="Arial" w:eastAsia="Arial" w:hAnsi="Arial"/>
          <w:i/>
          <w:color w:val="000000"/>
          <w:sz w:val="15"/>
        </w:rPr>
        <w:t>Figure 3A. Raw Bugzot events showing the diagnostic fields captured for individual transactions.</w:t>
      </w:r>
    </w:p>
    <w:p w14:paraId="1C42230C" w14:textId="77777777" w:rsidR="00564FE0" w:rsidRDefault="00000000">
      <w:pPr>
        <w:keepNext/>
        <w:autoSpaceDE w:val="0"/>
        <w:autoSpaceDN w:val="0"/>
        <w:spacing w:before="268" w:after="0" w:line="209" w:lineRule="auto"/>
        <w:ind w:left="176"/>
      </w:pPr>
      <w:r>
        <w:rPr>
          <w:rFonts w:ascii="Arial" w:eastAsia="Arial" w:hAnsi="Arial"/>
          <w:b/>
          <w:color w:val="000000"/>
          <w:sz w:val="23"/>
        </w:rPr>
        <w:lastRenderedPageBreak/>
        <w:t>3.2 Application performance monitoring</w:t>
      </w:r>
    </w:p>
    <w:p w14:paraId="30475662" w14:textId="77777777" w:rsidR="00564FE0" w:rsidRDefault="00000000">
      <w:pPr>
        <w:autoSpaceDE w:val="0"/>
        <w:autoSpaceDN w:val="0"/>
        <w:spacing w:before="82" w:after="0" w:line="270" w:lineRule="exact"/>
        <w:ind w:left="176" w:right="288"/>
      </w:pPr>
      <w:r>
        <w:rPr>
          <w:rFonts w:ascii="ArialMT" w:eastAsia="ArialMT" w:hAnsi="ArialMT"/>
          <w:color w:val="000000"/>
          <w:sz w:val="19"/>
        </w:rPr>
        <w:t>The captured run contains 16 events: 10 confirmed and 6 rejected transactions. The success rate is 62.5%. Average measured processing time is 0.2301 ms, p95 is 0.6481 ms, and observed throughput is 12996.51 transactions per second on this local in-memory workload.</w:t>
      </w: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80"/>
      </w:tblGrid>
      <w:tr w:rsidR="00564FE0" w14:paraId="42B0BCDE" w14:textId="77777777">
        <w:trPr>
          <w:trHeight w:hRule="exact" w:val="1130"/>
        </w:trPr>
        <w:tc>
          <w:tcPr>
            <w:tcW w:w="10280" w:type="dxa"/>
            <w:tcBorders>
              <w:top w:val="single" w:sz="8" w:space="0" w:color="B6B6B6"/>
              <w:left w:val="single" w:sz="8" w:space="0" w:color="B6B6B6"/>
              <w:bottom w:val="single" w:sz="8" w:space="0" w:color="B6B6B6"/>
              <w:right w:val="single" w:sz="8" w:space="0" w:color="B6B6B6"/>
            </w:tcBorders>
            <w:tcMar>
              <w:left w:w="0" w:type="dxa"/>
              <w:right w:w="0" w:type="dxa"/>
            </w:tcMar>
          </w:tcPr>
          <w:p w14:paraId="3BC9AAF8" w14:textId="77777777" w:rsidR="00564FE0" w:rsidRDefault="00000000">
            <w:pPr>
              <w:autoSpaceDE w:val="0"/>
              <w:autoSpaceDN w:val="0"/>
              <w:spacing w:before="112" w:after="0" w:line="270" w:lineRule="exact"/>
              <w:ind w:left="150" w:right="144"/>
            </w:pPr>
            <w:r>
              <w:rPr>
                <w:rFonts w:ascii="ArialMT" w:eastAsia="ArialMT" w:hAnsi="ArialMT"/>
                <w:color w:val="000000"/>
                <w:sz w:val="19"/>
              </w:rPr>
              <w:t>These figures describe a small simulator run, not production capacity. They are useful as a baseline and for regression comparison; real deployment testing would use sustained load, external storage and percentile aggregation over longer windows.</w:t>
            </w:r>
          </w:p>
        </w:tc>
      </w:tr>
    </w:tbl>
    <w:p w14:paraId="114A6326" w14:textId="77777777" w:rsidR="00564FE0" w:rsidRDefault="00000000">
      <w:pPr>
        <w:autoSpaceDE w:val="0"/>
        <w:autoSpaceDN w:val="0"/>
        <w:spacing w:before="30" w:after="0" w:line="240" w:lineRule="auto"/>
        <w:jc w:val="center"/>
      </w:pPr>
      <w:r>
        <w:rPr>
          <w:noProof/>
        </w:rPr>
        <w:drawing>
          <wp:inline distT="0" distB="0" distL="0" distR="0" wp14:anchorId="6F41A550" wp14:editId="446FD82A">
            <wp:extent cx="6299200" cy="3224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299200" cy="3224529"/>
                    </a:xfrm>
                    <a:prstGeom prst="rect">
                      <a:avLst/>
                    </a:prstGeom>
                  </pic:spPr>
                </pic:pic>
              </a:graphicData>
            </a:graphic>
          </wp:inline>
        </w:drawing>
      </w:r>
    </w:p>
    <w:p w14:paraId="6DCA5BC1" w14:textId="77777777" w:rsidR="00564FE0" w:rsidRDefault="00000000">
      <w:pPr>
        <w:autoSpaceDE w:val="0"/>
        <w:autoSpaceDN w:val="0"/>
        <w:spacing w:before="112" w:after="120" w:line="209" w:lineRule="auto"/>
        <w:jc w:val="center"/>
      </w:pPr>
      <w:r>
        <w:rPr>
          <w:rFonts w:ascii="Arial" w:eastAsia="Arial" w:hAnsi="Arial"/>
          <w:i/>
          <w:color w:val="000000"/>
          <w:sz w:val="15"/>
        </w:rPr>
        <w:t>Figure 3B. Bugzot performance report generated from the registration run.</w:t>
      </w:r>
    </w:p>
    <w:p w14:paraId="4A0B016F" w14:textId="77777777" w:rsidR="00564FE0" w:rsidRDefault="00564FE0">
      <w:pPr>
        <w:autoSpaceDE w:val="0"/>
        <w:autoSpaceDN w:val="0"/>
        <w:spacing w:after="120" w:line="220" w:lineRule="exact"/>
      </w:pPr>
    </w:p>
    <w:p w14:paraId="2342E9A6" w14:textId="77777777" w:rsidR="00564FE0" w:rsidRDefault="00000000">
      <w:pPr>
        <w:autoSpaceDE w:val="0"/>
        <w:autoSpaceDN w:val="0"/>
        <w:spacing w:after="0" w:line="209" w:lineRule="auto"/>
        <w:ind w:left="176"/>
      </w:pPr>
      <w:r>
        <w:rPr>
          <w:rFonts w:ascii="Arial" w:eastAsia="Arial" w:hAnsi="Arial"/>
          <w:b/>
          <w:color w:val="000000"/>
          <w:sz w:val="23"/>
        </w:rPr>
        <w:t>3.3 Performance improvement</w:t>
      </w:r>
    </w:p>
    <w:p w14:paraId="590A557A" w14:textId="77777777" w:rsidR="00564FE0" w:rsidRDefault="00000000">
      <w:pPr>
        <w:autoSpaceDE w:val="0"/>
        <w:autoSpaceDN w:val="0"/>
        <w:spacing w:before="82" w:after="156" w:line="270" w:lineRule="exact"/>
        <w:ind w:left="176" w:right="144"/>
      </w:pPr>
      <w:r>
        <w:rPr>
          <w:rFonts w:ascii="ArialMT" w:eastAsia="ArialMT" w:hAnsi="ArialMT"/>
          <w:color w:val="000000"/>
          <w:sz w:val="19"/>
        </w:rPr>
        <w:t>The original duplicate-detection candidate scanned a registration list. The root cause is linear search: as the collection grows, each worst-case membership check compares against every existing registration. The implementation replaces this with a set/dictionary composite-key index, whose hash lookup is constant time on average.</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212"/>
        <w:gridCol w:w="2210"/>
        <w:gridCol w:w="3120"/>
      </w:tblGrid>
      <w:tr w:rsidR="00564FE0" w14:paraId="07C0435D" w14:textId="77777777">
        <w:trPr>
          <w:trHeight w:hRule="exact" w:val="401"/>
        </w:trPr>
        <w:tc>
          <w:tcPr>
            <w:tcW w:w="2268" w:type="dxa"/>
            <w:tcMar>
              <w:left w:w="0" w:type="dxa"/>
              <w:right w:w="0" w:type="dxa"/>
            </w:tcMar>
          </w:tcPr>
          <w:p w14:paraId="7C7E10CB" w14:textId="77777777" w:rsidR="00564FE0" w:rsidRDefault="00000000">
            <w:pPr>
              <w:autoSpaceDE w:val="0"/>
              <w:autoSpaceDN w:val="0"/>
              <w:spacing w:before="136" w:after="0" w:line="154" w:lineRule="exact"/>
              <w:ind w:left="120"/>
            </w:pPr>
            <w:r>
              <w:rPr>
                <w:rFonts w:ascii="ArialMT" w:eastAsia="ArialMT" w:hAnsi="ArialMT"/>
                <w:color w:val="000000"/>
                <w:w w:val="102"/>
                <w:sz w:val="15"/>
              </w:rPr>
              <w:t>Metric</w:t>
            </w:r>
          </w:p>
          <w:p w14:paraId="2BC0952B" w14:textId="77777777" w:rsidR="00564FE0" w:rsidRDefault="00564FE0">
            <w:pPr>
              <w:autoSpaceDE w:val="0"/>
              <w:autoSpaceDN w:val="0"/>
              <w:spacing w:after="0" w:line="14" w:lineRule="exact"/>
            </w:pPr>
          </w:p>
        </w:tc>
        <w:tc>
          <w:tcPr>
            <w:tcW w:w="2212" w:type="dxa"/>
            <w:tcMar>
              <w:left w:w="0" w:type="dxa"/>
              <w:right w:w="0" w:type="dxa"/>
            </w:tcMar>
          </w:tcPr>
          <w:p w14:paraId="1627584F" w14:textId="77777777" w:rsidR="00564FE0" w:rsidRDefault="00000000">
            <w:pPr>
              <w:autoSpaceDE w:val="0"/>
              <w:autoSpaceDN w:val="0"/>
              <w:spacing w:before="136" w:after="0" w:line="154" w:lineRule="exact"/>
              <w:ind w:left="120"/>
            </w:pPr>
            <w:r>
              <w:rPr>
                <w:rFonts w:ascii="ArialMT" w:eastAsia="ArialMT" w:hAnsi="ArialMT"/>
                <w:color w:val="000000"/>
                <w:w w:val="102"/>
                <w:sz w:val="15"/>
              </w:rPr>
              <w:t>Before: list</w:t>
            </w:r>
          </w:p>
        </w:tc>
        <w:tc>
          <w:tcPr>
            <w:tcW w:w="2210" w:type="dxa"/>
            <w:tcMar>
              <w:left w:w="0" w:type="dxa"/>
              <w:right w:w="0" w:type="dxa"/>
            </w:tcMar>
          </w:tcPr>
          <w:p w14:paraId="7E737F53" w14:textId="77777777" w:rsidR="00564FE0" w:rsidRDefault="00000000">
            <w:pPr>
              <w:autoSpaceDE w:val="0"/>
              <w:autoSpaceDN w:val="0"/>
              <w:spacing w:before="136" w:after="0" w:line="154" w:lineRule="exact"/>
              <w:ind w:left="120"/>
            </w:pPr>
            <w:r>
              <w:rPr>
                <w:rFonts w:ascii="ArialMT" w:eastAsia="ArialMT" w:hAnsi="ArialMT"/>
                <w:color w:val="000000"/>
                <w:w w:val="102"/>
                <w:sz w:val="15"/>
              </w:rPr>
              <w:t>After: set</w:t>
            </w:r>
          </w:p>
        </w:tc>
        <w:tc>
          <w:tcPr>
            <w:tcW w:w="3120" w:type="dxa"/>
            <w:tcMar>
              <w:left w:w="0" w:type="dxa"/>
              <w:right w:w="0" w:type="dxa"/>
            </w:tcMar>
          </w:tcPr>
          <w:p w14:paraId="2FE88EEF" w14:textId="77777777" w:rsidR="00564FE0" w:rsidRDefault="00000000">
            <w:pPr>
              <w:autoSpaceDE w:val="0"/>
              <w:autoSpaceDN w:val="0"/>
              <w:spacing w:before="136" w:after="0" w:line="154" w:lineRule="exact"/>
              <w:ind w:left="120"/>
            </w:pPr>
            <w:r>
              <w:rPr>
                <w:rFonts w:ascii="ArialMT" w:eastAsia="ArialMT" w:hAnsi="ArialMT"/>
                <w:color w:val="000000"/>
                <w:w w:val="102"/>
                <w:sz w:val="15"/>
              </w:rPr>
              <w:t>Result</w:t>
            </w:r>
          </w:p>
        </w:tc>
      </w:tr>
      <w:tr w:rsidR="00564FE0" w14:paraId="740B5CC7" w14:textId="77777777">
        <w:trPr>
          <w:trHeight w:hRule="exact" w:val="400"/>
        </w:trPr>
        <w:tc>
          <w:tcPr>
            <w:tcW w:w="2268" w:type="dxa"/>
            <w:tcMar>
              <w:left w:w="0" w:type="dxa"/>
              <w:right w:w="0" w:type="dxa"/>
            </w:tcMar>
          </w:tcPr>
          <w:p w14:paraId="75E506C5" w14:textId="77777777" w:rsidR="00564FE0" w:rsidRDefault="00000000">
            <w:pPr>
              <w:autoSpaceDE w:val="0"/>
              <w:autoSpaceDN w:val="0"/>
              <w:spacing w:before="134" w:after="0" w:line="154" w:lineRule="exact"/>
              <w:ind w:left="120"/>
            </w:pPr>
            <w:r>
              <w:rPr>
                <w:rFonts w:ascii="ArialMT" w:eastAsia="ArialMT" w:hAnsi="ArialMT"/>
                <w:color w:val="000000"/>
                <w:w w:val="102"/>
                <w:sz w:val="15"/>
              </w:rPr>
              <w:t>Dataset size</w:t>
            </w:r>
          </w:p>
        </w:tc>
        <w:tc>
          <w:tcPr>
            <w:tcW w:w="2212" w:type="dxa"/>
            <w:tcMar>
              <w:left w:w="0" w:type="dxa"/>
              <w:right w:w="0" w:type="dxa"/>
            </w:tcMar>
          </w:tcPr>
          <w:p w14:paraId="6E41B869" w14:textId="77777777" w:rsidR="00564FE0" w:rsidRDefault="00000000">
            <w:pPr>
              <w:autoSpaceDE w:val="0"/>
              <w:autoSpaceDN w:val="0"/>
              <w:spacing w:before="134" w:after="0" w:line="154" w:lineRule="exact"/>
              <w:ind w:left="120"/>
            </w:pPr>
            <w:r>
              <w:rPr>
                <w:rFonts w:ascii="ArialMT" w:eastAsia="ArialMT" w:hAnsi="ArialMT"/>
                <w:color w:val="000000"/>
                <w:w w:val="102"/>
                <w:sz w:val="15"/>
              </w:rPr>
              <w:t>10000</w:t>
            </w:r>
          </w:p>
        </w:tc>
        <w:tc>
          <w:tcPr>
            <w:tcW w:w="2210" w:type="dxa"/>
            <w:tcMar>
              <w:left w:w="0" w:type="dxa"/>
              <w:right w:w="0" w:type="dxa"/>
            </w:tcMar>
          </w:tcPr>
          <w:p w14:paraId="6A4C964B" w14:textId="77777777" w:rsidR="00564FE0" w:rsidRDefault="00000000">
            <w:pPr>
              <w:autoSpaceDE w:val="0"/>
              <w:autoSpaceDN w:val="0"/>
              <w:spacing w:before="134" w:after="0" w:line="154" w:lineRule="exact"/>
              <w:ind w:left="120"/>
            </w:pPr>
            <w:r>
              <w:rPr>
                <w:rFonts w:ascii="ArialMT" w:eastAsia="ArialMT" w:hAnsi="ArialMT"/>
                <w:color w:val="000000"/>
                <w:w w:val="102"/>
                <w:sz w:val="15"/>
              </w:rPr>
              <w:t>10000</w:t>
            </w:r>
          </w:p>
        </w:tc>
        <w:tc>
          <w:tcPr>
            <w:tcW w:w="3120" w:type="dxa"/>
            <w:tcMar>
              <w:left w:w="0" w:type="dxa"/>
              <w:right w:w="0" w:type="dxa"/>
            </w:tcMar>
          </w:tcPr>
          <w:p w14:paraId="172EA8B8" w14:textId="77777777" w:rsidR="00564FE0" w:rsidRDefault="00000000">
            <w:pPr>
              <w:autoSpaceDE w:val="0"/>
              <w:autoSpaceDN w:val="0"/>
              <w:spacing w:before="134" w:after="0" w:line="154" w:lineRule="exact"/>
              <w:ind w:left="120"/>
            </w:pPr>
            <w:r>
              <w:rPr>
                <w:rFonts w:ascii="ArialMT" w:eastAsia="ArialMT" w:hAnsi="ArialMT"/>
                <w:color w:val="000000"/>
                <w:w w:val="102"/>
                <w:sz w:val="15"/>
              </w:rPr>
              <w:t>Identical inputs</w:t>
            </w:r>
          </w:p>
        </w:tc>
      </w:tr>
      <w:tr w:rsidR="00564FE0" w14:paraId="102DB0C6" w14:textId="77777777">
        <w:trPr>
          <w:trHeight w:hRule="exact" w:val="400"/>
        </w:trPr>
        <w:tc>
          <w:tcPr>
            <w:tcW w:w="2268" w:type="dxa"/>
            <w:tcMar>
              <w:left w:w="0" w:type="dxa"/>
              <w:right w:w="0" w:type="dxa"/>
            </w:tcMar>
          </w:tcPr>
          <w:p w14:paraId="72F33880" w14:textId="77777777" w:rsidR="00564FE0" w:rsidRDefault="00000000">
            <w:pPr>
              <w:autoSpaceDE w:val="0"/>
              <w:autoSpaceDN w:val="0"/>
              <w:spacing w:before="136" w:after="0" w:line="154" w:lineRule="exact"/>
              <w:ind w:left="120"/>
            </w:pPr>
            <w:r>
              <w:rPr>
                <w:rFonts w:ascii="ArialMT" w:eastAsia="ArialMT" w:hAnsi="ArialMT"/>
                <w:color w:val="000000"/>
                <w:w w:val="102"/>
                <w:sz w:val="15"/>
              </w:rPr>
              <w:t>Repeated lookups</w:t>
            </w:r>
          </w:p>
          <w:p w14:paraId="51B72A48" w14:textId="77777777" w:rsidR="00564FE0" w:rsidRDefault="00564FE0">
            <w:pPr>
              <w:autoSpaceDE w:val="0"/>
              <w:autoSpaceDN w:val="0"/>
              <w:spacing w:after="0" w:line="14" w:lineRule="exact"/>
            </w:pPr>
          </w:p>
        </w:tc>
        <w:tc>
          <w:tcPr>
            <w:tcW w:w="2212" w:type="dxa"/>
            <w:tcMar>
              <w:left w:w="0" w:type="dxa"/>
              <w:right w:w="0" w:type="dxa"/>
            </w:tcMar>
          </w:tcPr>
          <w:p w14:paraId="7ADDE5B1" w14:textId="77777777" w:rsidR="00564FE0" w:rsidRDefault="00000000">
            <w:pPr>
              <w:autoSpaceDE w:val="0"/>
              <w:autoSpaceDN w:val="0"/>
              <w:spacing w:before="134" w:after="0" w:line="154" w:lineRule="exact"/>
              <w:ind w:left="120"/>
            </w:pPr>
            <w:r>
              <w:rPr>
                <w:rFonts w:ascii="ArialMT" w:eastAsia="ArialMT" w:hAnsi="ArialMT"/>
                <w:color w:val="000000"/>
                <w:w w:val="102"/>
                <w:sz w:val="15"/>
              </w:rPr>
              <w:t>2000</w:t>
            </w:r>
          </w:p>
        </w:tc>
        <w:tc>
          <w:tcPr>
            <w:tcW w:w="2210" w:type="dxa"/>
            <w:tcMar>
              <w:left w:w="0" w:type="dxa"/>
              <w:right w:w="0" w:type="dxa"/>
            </w:tcMar>
          </w:tcPr>
          <w:p w14:paraId="2DC1B9D4" w14:textId="77777777" w:rsidR="00564FE0" w:rsidRDefault="00000000">
            <w:pPr>
              <w:autoSpaceDE w:val="0"/>
              <w:autoSpaceDN w:val="0"/>
              <w:spacing w:before="134" w:after="0" w:line="154" w:lineRule="exact"/>
              <w:ind w:left="120"/>
            </w:pPr>
            <w:r>
              <w:rPr>
                <w:rFonts w:ascii="ArialMT" w:eastAsia="ArialMT" w:hAnsi="ArialMT"/>
                <w:color w:val="000000"/>
                <w:w w:val="102"/>
                <w:sz w:val="15"/>
              </w:rPr>
              <w:t>2000</w:t>
            </w:r>
          </w:p>
        </w:tc>
        <w:tc>
          <w:tcPr>
            <w:tcW w:w="3120" w:type="dxa"/>
            <w:tcMar>
              <w:left w:w="0" w:type="dxa"/>
              <w:right w:w="0" w:type="dxa"/>
            </w:tcMar>
          </w:tcPr>
          <w:p w14:paraId="7C02BD86" w14:textId="77777777" w:rsidR="00564FE0" w:rsidRDefault="00000000">
            <w:pPr>
              <w:autoSpaceDE w:val="0"/>
              <w:autoSpaceDN w:val="0"/>
              <w:spacing w:before="134" w:after="0" w:line="154" w:lineRule="exact"/>
              <w:ind w:left="120"/>
            </w:pPr>
            <w:r>
              <w:rPr>
                <w:rFonts w:ascii="ArialMT" w:eastAsia="ArialMT" w:hAnsi="ArialMT"/>
                <w:color w:val="000000"/>
                <w:w w:val="102"/>
                <w:sz w:val="15"/>
              </w:rPr>
              <w:t>Identical workload</w:t>
            </w:r>
          </w:p>
        </w:tc>
      </w:tr>
      <w:tr w:rsidR="00564FE0" w14:paraId="62DB119B" w14:textId="77777777">
        <w:trPr>
          <w:trHeight w:hRule="exact" w:val="400"/>
        </w:trPr>
        <w:tc>
          <w:tcPr>
            <w:tcW w:w="2268" w:type="dxa"/>
            <w:tcMar>
              <w:left w:w="0" w:type="dxa"/>
              <w:right w:w="0" w:type="dxa"/>
            </w:tcMar>
          </w:tcPr>
          <w:p w14:paraId="43E34F68" w14:textId="77777777" w:rsidR="00564FE0" w:rsidRDefault="00000000">
            <w:pPr>
              <w:autoSpaceDE w:val="0"/>
              <w:autoSpaceDN w:val="0"/>
              <w:spacing w:before="134" w:after="0" w:line="154" w:lineRule="exact"/>
              <w:ind w:left="120"/>
            </w:pPr>
            <w:r>
              <w:rPr>
                <w:rFonts w:ascii="ArialMT" w:eastAsia="ArialMT" w:hAnsi="ArialMT"/>
                <w:color w:val="000000"/>
                <w:w w:val="102"/>
                <w:sz w:val="15"/>
              </w:rPr>
              <w:t>Measured seconds</w:t>
            </w:r>
          </w:p>
        </w:tc>
        <w:tc>
          <w:tcPr>
            <w:tcW w:w="2212" w:type="dxa"/>
            <w:tcMar>
              <w:left w:w="0" w:type="dxa"/>
              <w:right w:w="0" w:type="dxa"/>
            </w:tcMar>
          </w:tcPr>
          <w:p w14:paraId="026A1A75" w14:textId="77777777" w:rsidR="00564FE0" w:rsidRDefault="00000000">
            <w:pPr>
              <w:autoSpaceDE w:val="0"/>
              <w:autoSpaceDN w:val="0"/>
              <w:spacing w:before="134" w:after="0" w:line="154" w:lineRule="exact"/>
              <w:ind w:left="120"/>
            </w:pPr>
            <w:r>
              <w:rPr>
                <w:rFonts w:ascii="ArialMT" w:eastAsia="ArialMT" w:hAnsi="ArialMT"/>
                <w:color w:val="000000"/>
                <w:w w:val="102"/>
                <w:sz w:val="15"/>
              </w:rPr>
              <w:t>0.249514</w:t>
            </w:r>
          </w:p>
        </w:tc>
        <w:tc>
          <w:tcPr>
            <w:tcW w:w="2210" w:type="dxa"/>
            <w:tcMar>
              <w:left w:w="0" w:type="dxa"/>
              <w:right w:w="0" w:type="dxa"/>
            </w:tcMar>
          </w:tcPr>
          <w:p w14:paraId="3B85AD88" w14:textId="77777777" w:rsidR="00564FE0" w:rsidRDefault="00000000">
            <w:pPr>
              <w:autoSpaceDE w:val="0"/>
              <w:autoSpaceDN w:val="0"/>
              <w:spacing w:before="134" w:after="0" w:line="154" w:lineRule="exact"/>
              <w:ind w:left="120"/>
            </w:pPr>
            <w:r>
              <w:rPr>
                <w:rFonts w:ascii="ArialMT" w:eastAsia="ArialMT" w:hAnsi="ArialMT"/>
                <w:color w:val="000000"/>
                <w:w w:val="102"/>
                <w:sz w:val="15"/>
              </w:rPr>
              <w:t>5.3e-05</w:t>
            </w:r>
          </w:p>
        </w:tc>
        <w:tc>
          <w:tcPr>
            <w:tcW w:w="3120" w:type="dxa"/>
            <w:tcMar>
              <w:left w:w="0" w:type="dxa"/>
              <w:right w:w="0" w:type="dxa"/>
            </w:tcMar>
          </w:tcPr>
          <w:p w14:paraId="125F08A3" w14:textId="77777777" w:rsidR="00564FE0" w:rsidRDefault="00000000">
            <w:pPr>
              <w:autoSpaceDE w:val="0"/>
              <w:autoSpaceDN w:val="0"/>
              <w:spacing w:before="134" w:after="0" w:line="154" w:lineRule="exact"/>
              <w:ind w:left="120"/>
            </w:pPr>
            <w:r>
              <w:rPr>
                <w:rFonts w:ascii="ArialMT" w:eastAsia="ArialMT" w:hAnsi="ArialMT"/>
                <w:color w:val="000000"/>
                <w:w w:val="102"/>
                <w:sz w:val="15"/>
              </w:rPr>
              <w:t>99.98% faster</w:t>
            </w:r>
          </w:p>
        </w:tc>
      </w:tr>
      <w:tr w:rsidR="00564FE0" w14:paraId="235FE4C7" w14:textId="77777777">
        <w:trPr>
          <w:trHeight w:hRule="exact" w:val="400"/>
        </w:trPr>
        <w:tc>
          <w:tcPr>
            <w:tcW w:w="2268" w:type="dxa"/>
            <w:tcMar>
              <w:left w:w="0" w:type="dxa"/>
              <w:right w:w="0" w:type="dxa"/>
            </w:tcMar>
          </w:tcPr>
          <w:p w14:paraId="093F5096" w14:textId="77777777" w:rsidR="00564FE0" w:rsidRDefault="00000000">
            <w:pPr>
              <w:autoSpaceDE w:val="0"/>
              <w:autoSpaceDN w:val="0"/>
              <w:spacing w:before="136" w:after="0" w:line="154" w:lineRule="exact"/>
              <w:ind w:left="120"/>
            </w:pPr>
            <w:r>
              <w:rPr>
                <w:rFonts w:ascii="ArialMT" w:eastAsia="ArialMT" w:hAnsi="ArialMT"/>
                <w:color w:val="000000"/>
                <w:w w:val="102"/>
                <w:sz w:val="15"/>
              </w:rPr>
              <w:t>Functional result</w:t>
            </w:r>
          </w:p>
          <w:p w14:paraId="619AF72F" w14:textId="77777777" w:rsidR="00564FE0" w:rsidRDefault="00564FE0">
            <w:pPr>
              <w:autoSpaceDE w:val="0"/>
              <w:autoSpaceDN w:val="0"/>
              <w:spacing w:after="0" w:line="14" w:lineRule="exact"/>
            </w:pPr>
          </w:p>
        </w:tc>
        <w:tc>
          <w:tcPr>
            <w:tcW w:w="2212" w:type="dxa"/>
            <w:tcMar>
              <w:left w:w="0" w:type="dxa"/>
              <w:right w:w="0" w:type="dxa"/>
            </w:tcMar>
          </w:tcPr>
          <w:p w14:paraId="1109BB1E" w14:textId="77777777" w:rsidR="00564FE0" w:rsidRDefault="00000000">
            <w:pPr>
              <w:autoSpaceDE w:val="0"/>
              <w:autoSpaceDN w:val="0"/>
              <w:spacing w:before="134" w:after="0" w:line="154" w:lineRule="exact"/>
              <w:ind w:left="120"/>
            </w:pPr>
            <w:r>
              <w:rPr>
                <w:rFonts w:ascii="ArialMT" w:eastAsia="ArialMT" w:hAnsi="ArialMT"/>
                <w:color w:val="000000"/>
                <w:w w:val="102"/>
                <w:sz w:val="15"/>
              </w:rPr>
              <w:t>Target found</w:t>
            </w:r>
          </w:p>
        </w:tc>
        <w:tc>
          <w:tcPr>
            <w:tcW w:w="2210" w:type="dxa"/>
            <w:tcMar>
              <w:left w:w="0" w:type="dxa"/>
              <w:right w:w="0" w:type="dxa"/>
            </w:tcMar>
          </w:tcPr>
          <w:p w14:paraId="3D5C16BC" w14:textId="77777777" w:rsidR="00564FE0" w:rsidRDefault="00000000">
            <w:pPr>
              <w:autoSpaceDE w:val="0"/>
              <w:autoSpaceDN w:val="0"/>
              <w:spacing w:before="134" w:after="0" w:line="154" w:lineRule="exact"/>
              <w:ind w:left="120"/>
            </w:pPr>
            <w:r>
              <w:rPr>
                <w:rFonts w:ascii="ArialMT" w:eastAsia="ArialMT" w:hAnsi="ArialMT"/>
                <w:color w:val="000000"/>
                <w:w w:val="102"/>
                <w:sz w:val="15"/>
              </w:rPr>
              <w:t>Target found</w:t>
            </w:r>
          </w:p>
        </w:tc>
        <w:tc>
          <w:tcPr>
            <w:tcW w:w="3120" w:type="dxa"/>
            <w:tcMar>
              <w:left w:w="0" w:type="dxa"/>
              <w:right w:w="0" w:type="dxa"/>
            </w:tcMar>
          </w:tcPr>
          <w:p w14:paraId="10E103EA" w14:textId="77777777" w:rsidR="00564FE0" w:rsidRDefault="00000000">
            <w:pPr>
              <w:autoSpaceDE w:val="0"/>
              <w:autoSpaceDN w:val="0"/>
              <w:spacing w:before="134" w:after="0" w:line="154" w:lineRule="exact"/>
              <w:ind w:left="120"/>
            </w:pPr>
            <w:r>
              <w:rPr>
                <w:rFonts w:ascii="ArialMT" w:eastAsia="ArialMT" w:hAnsi="ArialMT"/>
                <w:color w:val="000000"/>
                <w:w w:val="102"/>
                <w:sz w:val="15"/>
              </w:rPr>
              <w:t>Equivalent behaviour</w:t>
            </w:r>
          </w:p>
        </w:tc>
      </w:tr>
    </w:tbl>
    <w:p w14:paraId="30D865AF" w14:textId="77777777" w:rsidR="00564FE0" w:rsidRDefault="00000000">
      <w:pPr>
        <w:autoSpaceDE w:val="0"/>
        <w:autoSpaceDN w:val="0"/>
        <w:spacing w:before="82" w:after="0" w:line="270" w:lineRule="exact"/>
        <w:ind w:left="176" w:right="144"/>
      </w:pPr>
      <w:r>
        <w:rPr>
          <w:rFonts w:ascii="ArialMT" w:eastAsia="ArialMT" w:hAnsi="ArialMT"/>
          <w:color w:val="000000"/>
          <w:sz w:val="19"/>
        </w:rPr>
        <w:t>Repeated runs will vary with hardware and background activity, but the algorithmic advantage remains. The next likely bottleneck in production is database or network latency rather than in-memory lookup.</w:t>
      </w:r>
    </w:p>
    <w:p w14:paraId="78C1B7AC" w14:textId="77777777" w:rsidR="00564FE0" w:rsidRDefault="00000000">
      <w:pPr>
        <w:autoSpaceDE w:val="0"/>
        <w:autoSpaceDN w:val="0"/>
        <w:spacing w:before="158" w:after="0" w:line="240" w:lineRule="auto"/>
        <w:jc w:val="center"/>
      </w:pPr>
      <w:r>
        <w:rPr>
          <w:noProof/>
        </w:rPr>
        <w:lastRenderedPageBreak/>
        <w:drawing>
          <wp:inline distT="0" distB="0" distL="0" distR="0" wp14:anchorId="11C49575" wp14:editId="3DA666F2">
            <wp:extent cx="6299200" cy="196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299200" cy="1968500"/>
                    </a:xfrm>
                    <a:prstGeom prst="rect">
                      <a:avLst/>
                    </a:prstGeom>
                  </pic:spPr>
                </pic:pic>
              </a:graphicData>
            </a:graphic>
          </wp:inline>
        </w:drawing>
      </w:r>
    </w:p>
    <w:p w14:paraId="3AB03E2A" w14:textId="77777777" w:rsidR="00564FE0" w:rsidRDefault="00000000">
      <w:pPr>
        <w:autoSpaceDE w:val="0"/>
        <w:autoSpaceDN w:val="0"/>
        <w:spacing w:before="112" w:after="120" w:line="209" w:lineRule="auto"/>
        <w:jc w:val="center"/>
      </w:pPr>
      <w:r>
        <w:rPr>
          <w:rFonts w:ascii="Arial" w:eastAsia="Arial" w:hAnsi="Arial"/>
          <w:i/>
          <w:color w:val="000000"/>
          <w:sz w:val="15"/>
        </w:rPr>
        <w:t>Figure 4. Reproducible before-and-after lookup benchmark.</w:t>
      </w:r>
    </w:p>
    <w:p w14:paraId="64092B2C" w14:textId="77777777" w:rsidR="00564FE0" w:rsidRDefault="00564FE0">
      <w:pPr>
        <w:autoSpaceDE w:val="0"/>
        <w:autoSpaceDN w:val="0"/>
        <w:spacing w:after="120" w:line="220" w:lineRule="exact"/>
      </w:pPr>
    </w:p>
    <w:p w14:paraId="4ECA2175" w14:textId="77777777" w:rsidR="00564FE0" w:rsidRDefault="00000000">
      <w:pPr>
        <w:autoSpaceDE w:val="0"/>
        <w:autoSpaceDN w:val="0"/>
        <w:spacing w:after="0" w:line="209" w:lineRule="auto"/>
        <w:ind w:left="176"/>
      </w:pPr>
      <w:r>
        <w:rPr>
          <w:rFonts w:ascii="Arial" w:eastAsia="Arial" w:hAnsi="Arial"/>
          <w:b/>
          <w:color w:val="000000"/>
          <w:sz w:val="28"/>
        </w:rPr>
        <w:t>4. Deliverable 4: Interface design and evaluation</w:t>
      </w:r>
    </w:p>
    <w:p w14:paraId="3B72639D" w14:textId="77777777" w:rsidR="00564FE0" w:rsidRDefault="00000000">
      <w:pPr>
        <w:autoSpaceDE w:val="0"/>
        <w:autoSpaceDN w:val="0"/>
        <w:spacing w:before="228" w:after="0" w:line="209" w:lineRule="auto"/>
        <w:ind w:left="176"/>
      </w:pPr>
      <w:r>
        <w:rPr>
          <w:rFonts w:ascii="Arial" w:eastAsia="Arial" w:hAnsi="Arial"/>
          <w:b/>
          <w:color w:val="000000"/>
          <w:sz w:val="23"/>
        </w:rPr>
        <w:t>4.1 User interface design</w:t>
      </w:r>
    </w:p>
    <w:p w14:paraId="2E645D45" w14:textId="77777777" w:rsidR="00564FE0" w:rsidRDefault="00000000">
      <w:pPr>
        <w:autoSpaceDE w:val="0"/>
        <w:autoSpaceDN w:val="0"/>
        <w:spacing w:before="82" w:after="158" w:line="270" w:lineRule="exact"/>
        <w:ind w:left="176" w:right="144"/>
      </w:pPr>
      <w:r>
        <w:rPr>
          <w:rFonts w:ascii="ArialMT" w:eastAsia="ArialMT" w:hAnsi="ArialMT"/>
          <w:color w:val="000000"/>
          <w:sz w:val="19"/>
        </w:rPr>
        <w:t>The proposed desktop-first interface uses persistent role-aware navigation, consistent cards, plain labels and visible system feedback. Learners receive focused support and registration interactions; administrators receive course management and operational reporting. Required fields use labels and inline errors rather than relying on colour alone.</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7258"/>
      </w:tblGrid>
      <w:tr w:rsidR="00564FE0" w14:paraId="7DE08192" w14:textId="77777777">
        <w:trPr>
          <w:trHeight w:hRule="exact" w:val="400"/>
        </w:trPr>
        <w:tc>
          <w:tcPr>
            <w:tcW w:w="2552" w:type="dxa"/>
            <w:tcMar>
              <w:left w:w="0" w:type="dxa"/>
              <w:right w:w="0" w:type="dxa"/>
            </w:tcMar>
          </w:tcPr>
          <w:p w14:paraId="5B5AF4BC" w14:textId="77777777" w:rsidR="00564FE0" w:rsidRDefault="00000000">
            <w:pPr>
              <w:autoSpaceDE w:val="0"/>
              <w:autoSpaceDN w:val="0"/>
              <w:spacing w:before="134" w:after="0" w:line="154" w:lineRule="exact"/>
              <w:ind w:left="120"/>
            </w:pPr>
            <w:r>
              <w:rPr>
                <w:rFonts w:ascii="ArialMT" w:eastAsia="ArialMT" w:hAnsi="ArialMT"/>
                <w:color w:val="000000"/>
                <w:w w:val="102"/>
                <w:sz w:val="15"/>
              </w:rPr>
              <w:t>Requirement</w:t>
            </w:r>
          </w:p>
        </w:tc>
        <w:tc>
          <w:tcPr>
            <w:tcW w:w="7258" w:type="dxa"/>
            <w:tcMar>
              <w:left w:w="0" w:type="dxa"/>
              <w:right w:w="0" w:type="dxa"/>
            </w:tcMar>
          </w:tcPr>
          <w:p w14:paraId="4B6BB3E0" w14:textId="77777777" w:rsidR="00564FE0" w:rsidRDefault="00000000">
            <w:pPr>
              <w:autoSpaceDE w:val="0"/>
              <w:autoSpaceDN w:val="0"/>
              <w:spacing w:before="134" w:after="0" w:line="154" w:lineRule="exact"/>
              <w:ind w:left="120"/>
            </w:pPr>
            <w:r>
              <w:rPr>
                <w:rFonts w:ascii="ArialMT" w:eastAsia="ArialMT" w:hAnsi="ArialMT"/>
                <w:color w:val="000000"/>
                <w:w w:val="102"/>
                <w:sz w:val="15"/>
              </w:rPr>
              <w:t>Screen and interaction</w:t>
            </w:r>
          </w:p>
        </w:tc>
      </w:tr>
      <w:tr w:rsidR="00564FE0" w14:paraId="003E881E" w14:textId="77777777">
        <w:trPr>
          <w:trHeight w:hRule="exact" w:val="400"/>
        </w:trPr>
        <w:tc>
          <w:tcPr>
            <w:tcW w:w="2552" w:type="dxa"/>
            <w:tcMar>
              <w:left w:w="0" w:type="dxa"/>
              <w:right w:w="0" w:type="dxa"/>
            </w:tcMar>
          </w:tcPr>
          <w:p w14:paraId="28D7BF24" w14:textId="77777777" w:rsidR="00564FE0" w:rsidRDefault="00000000">
            <w:pPr>
              <w:autoSpaceDE w:val="0"/>
              <w:autoSpaceDN w:val="0"/>
              <w:spacing w:before="134" w:after="0" w:line="154" w:lineRule="exact"/>
              <w:ind w:left="120"/>
            </w:pPr>
            <w:r>
              <w:rPr>
                <w:rFonts w:ascii="ArialMT" w:eastAsia="ArialMT" w:hAnsi="ArialMT"/>
                <w:color w:val="000000"/>
                <w:w w:val="102"/>
                <w:sz w:val="15"/>
              </w:rPr>
              <w:t>Learner registration</w:t>
            </w:r>
          </w:p>
        </w:tc>
        <w:tc>
          <w:tcPr>
            <w:tcW w:w="7258" w:type="dxa"/>
            <w:tcMar>
              <w:left w:w="0" w:type="dxa"/>
              <w:right w:w="0" w:type="dxa"/>
            </w:tcMar>
          </w:tcPr>
          <w:p w14:paraId="77CCA0B7" w14:textId="77777777" w:rsidR="00564FE0" w:rsidRDefault="00000000">
            <w:pPr>
              <w:autoSpaceDE w:val="0"/>
              <w:autoSpaceDN w:val="0"/>
              <w:spacing w:before="134" w:after="0" w:line="154" w:lineRule="exact"/>
              <w:ind w:left="120"/>
            </w:pPr>
            <w:r>
              <w:rPr>
                <w:rFonts w:ascii="ArialMT" w:eastAsia="ArialMT" w:hAnsi="ArialMT"/>
                <w:color w:val="000000"/>
                <w:w w:val="102"/>
                <w:sz w:val="15"/>
              </w:rPr>
              <w:t>Validated form with identity, email and course selection plus confirmation guidance.</w:t>
            </w:r>
          </w:p>
        </w:tc>
      </w:tr>
      <w:tr w:rsidR="00564FE0" w14:paraId="08F830BC" w14:textId="77777777">
        <w:trPr>
          <w:trHeight w:hRule="exact" w:val="400"/>
        </w:trPr>
        <w:tc>
          <w:tcPr>
            <w:tcW w:w="2552" w:type="dxa"/>
            <w:tcMar>
              <w:left w:w="0" w:type="dxa"/>
              <w:right w:w="0" w:type="dxa"/>
            </w:tcMar>
          </w:tcPr>
          <w:p w14:paraId="79F88F22" w14:textId="77777777" w:rsidR="00564FE0" w:rsidRDefault="00000000">
            <w:pPr>
              <w:autoSpaceDE w:val="0"/>
              <w:autoSpaceDN w:val="0"/>
              <w:spacing w:before="136" w:after="0" w:line="154" w:lineRule="exact"/>
              <w:ind w:left="120"/>
            </w:pPr>
            <w:r>
              <w:rPr>
                <w:rFonts w:ascii="ArialMT" w:eastAsia="ArialMT" w:hAnsi="ArialMT"/>
                <w:color w:val="000000"/>
                <w:w w:val="102"/>
                <w:sz w:val="15"/>
              </w:rPr>
              <w:t>Course management</w:t>
            </w:r>
          </w:p>
          <w:p w14:paraId="145CA50A" w14:textId="77777777" w:rsidR="00564FE0" w:rsidRDefault="00564FE0">
            <w:pPr>
              <w:autoSpaceDE w:val="0"/>
              <w:autoSpaceDN w:val="0"/>
              <w:spacing w:after="0" w:line="14" w:lineRule="exact"/>
            </w:pPr>
          </w:p>
        </w:tc>
        <w:tc>
          <w:tcPr>
            <w:tcW w:w="7258" w:type="dxa"/>
            <w:tcMar>
              <w:left w:w="0" w:type="dxa"/>
              <w:right w:w="0" w:type="dxa"/>
            </w:tcMar>
          </w:tcPr>
          <w:p w14:paraId="4134283B" w14:textId="77777777" w:rsidR="00564FE0" w:rsidRDefault="00000000">
            <w:pPr>
              <w:autoSpaceDE w:val="0"/>
              <w:autoSpaceDN w:val="0"/>
              <w:spacing w:before="134" w:after="0" w:line="154" w:lineRule="exact"/>
              <w:ind w:left="120"/>
            </w:pPr>
            <w:r>
              <w:rPr>
                <w:rFonts w:ascii="ArialMT" w:eastAsia="ArialMT" w:hAnsi="ArialMT"/>
                <w:color w:val="000000"/>
                <w:w w:val="102"/>
                <w:sz w:val="15"/>
              </w:rPr>
              <w:t>Capacity and enrolment table, availability status and controlled edit action.</w:t>
            </w:r>
          </w:p>
        </w:tc>
      </w:tr>
      <w:tr w:rsidR="00564FE0" w14:paraId="747B52D9" w14:textId="77777777">
        <w:trPr>
          <w:trHeight w:hRule="exact" w:val="400"/>
        </w:trPr>
        <w:tc>
          <w:tcPr>
            <w:tcW w:w="2552" w:type="dxa"/>
            <w:tcMar>
              <w:left w:w="0" w:type="dxa"/>
              <w:right w:w="0" w:type="dxa"/>
            </w:tcMar>
          </w:tcPr>
          <w:p w14:paraId="347252D9" w14:textId="77777777" w:rsidR="00564FE0" w:rsidRDefault="00000000">
            <w:pPr>
              <w:autoSpaceDE w:val="0"/>
              <w:autoSpaceDN w:val="0"/>
              <w:spacing w:before="134" w:after="0" w:line="154" w:lineRule="exact"/>
              <w:ind w:left="120"/>
            </w:pPr>
            <w:r>
              <w:rPr>
                <w:rFonts w:ascii="ArialMT" w:eastAsia="ArialMT" w:hAnsi="ArialMT"/>
                <w:color w:val="000000"/>
                <w:w w:val="102"/>
                <w:sz w:val="15"/>
              </w:rPr>
              <w:t>Support ticket creation</w:t>
            </w:r>
          </w:p>
        </w:tc>
        <w:tc>
          <w:tcPr>
            <w:tcW w:w="7258" w:type="dxa"/>
            <w:tcMar>
              <w:left w:w="0" w:type="dxa"/>
              <w:right w:w="0" w:type="dxa"/>
            </w:tcMar>
          </w:tcPr>
          <w:p w14:paraId="20E10B4D" w14:textId="77777777" w:rsidR="00564FE0" w:rsidRDefault="00000000">
            <w:pPr>
              <w:autoSpaceDE w:val="0"/>
              <w:autoSpaceDN w:val="0"/>
              <w:spacing w:before="134" w:after="0" w:line="154" w:lineRule="exact"/>
              <w:ind w:left="120"/>
            </w:pPr>
            <w:r>
              <w:rPr>
                <w:rFonts w:ascii="ArialMT" w:eastAsia="ArialMT" w:hAnsi="ArialMT"/>
                <w:color w:val="000000"/>
                <w:w w:val="102"/>
                <w:sz w:val="15"/>
              </w:rPr>
              <w:t>Category, automatically assigned priority, subject, description and response expectation.</w:t>
            </w:r>
          </w:p>
        </w:tc>
      </w:tr>
      <w:tr w:rsidR="00564FE0" w14:paraId="0FBDD4C7" w14:textId="77777777">
        <w:trPr>
          <w:trHeight w:hRule="exact" w:val="400"/>
        </w:trPr>
        <w:tc>
          <w:tcPr>
            <w:tcW w:w="2552" w:type="dxa"/>
            <w:tcMar>
              <w:left w:w="0" w:type="dxa"/>
              <w:right w:w="0" w:type="dxa"/>
            </w:tcMar>
          </w:tcPr>
          <w:p w14:paraId="3A2652C8" w14:textId="77777777" w:rsidR="00564FE0" w:rsidRDefault="00000000">
            <w:pPr>
              <w:autoSpaceDE w:val="0"/>
              <w:autoSpaceDN w:val="0"/>
              <w:spacing w:before="136" w:after="0" w:line="154" w:lineRule="exact"/>
              <w:ind w:left="120"/>
            </w:pPr>
            <w:r>
              <w:rPr>
                <w:rFonts w:ascii="ArialMT" w:eastAsia="ArialMT" w:hAnsi="ArialMT"/>
                <w:color w:val="000000"/>
                <w:w w:val="102"/>
                <w:sz w:val="15"/>
              </w:rPr>
              <w:t>Report viewing</w:t>
            </w:r>
          </w:p>
          <w:p w14:paraId="74BCCE57" w14:textId="77777777" w:rsidR="00564FE0" w:rsidRDefault="00564FE0">
            <w:pPr>
              <w:autoSpaceDE w:val="0"/>
              <w:autoSpaceDN w:val="0"/>
              <w:spacing w:after="0" w:line="14" w:lineRule="exact"/>
            </w:pPr>
          </w:p>
        </w:tc>
        <w:tc>
          <w:tcPr>
            <w:tcW w:w="7258" w:type="dxa"/>
            <w:tcMar>
              <w:left w:w="0" w:type="dxa"/>
              <w:right w:w="0" w:type="dxa"/>
            </w:tcMar>
          </w:tcPr>
          <w:p w14:paraId="0A44E2CF" w14:textId="77777777" w:rsidR="00564FE0" w:rsidRDefault="00000000">
            <w:pPr>
              <w:autoSpaceDE w:val="0"/>
              <w:autoSpaceDN w:val="0"/>
              <w:spacing w:before="134" w:after="0" w:line="154" w:lineRule="exact"/>
              <w:ind w:left="120"/>
            </w:pPr>
            <w:r>
              <w:rPr>
                <w:rFonts w:ascii="ArialMT" w:eastAsia="ArialMT" w:hAnsi="ArialMT"/>
                <w:color w:val="000000"/>
                <w:w w:val="102"/>
                <w:sz w:val="15"/>
              </w:rPr>
              <w:t>Date filter, registration outcome visualisation, system-health summary and export action.</w:t>
            </w:r>
          </w:p>
        </w:tc>
      </w:tr>
    </w:tbl>
    <w:p w14:paraId="009884E7" w14:textId="77777777" w:rsidR="00564FE0" w:rsidRDefault="00000000">
      <w:pPr>
        <w:autoSpaceDE w:val="0"/>
        <w:autoSpaceDN w:val="0"/>
        <w:spacing w:after="0" w:line="240" w:lineRule="auto"/>
        <w:jc w:val="center"/>
      </w:pPr>
      <w:r>
        <w:rPr>
          <w:noProof/>
        </w:rPr>
        <w:drawing>
          <wp:inline distT="0" distB="0" distL="0" distR="0" wp14:anchorId="33C829A8" wp14:editId="20F2E069">
            <wp:extent cx="5151120" cy="3310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51120" cy="3310890"/>
                    </a:xfrm>
                    <a:prstGeom prst="rect">
                      <a:avLst/>
                    </a:prstGeom>
                  </pic:spPr>
                </pic:pic>
              </a:graphicData>
            </a:graphic>
          </wp:inline>
        </w:drawing>
      </w:r>
    </w:p>
    <w:p w14:paraId="762F44A4" w14:textId="77777777" w:rsidR="00564FE0" w:rsidRDefault="00000000">
      <w:pPr>
        <w:autoSpaceDE w:val="0"/>
        <w:autoSpaceDN w:val="0"/>
        <w:spacing w:before="114" w:after="120" w:line="209" w:lineRule="auto"/>
        <w:jc w:val="center"/>
      </w:pPr>
      <w:r>
        <w:rPr>
          <w:rFonts w:ascii="Arial" w:eastAsia="Arial" w:hAnsi="Arial"/>
          <w:i/>
          <w:color w:val="000000"/>
          <w:sz w:val="15"/>
        </w:rPr>
        <w:t>Figure 5. Administrator dashboard and primary navigation.</w:t>
      </w:r>
    </w:p>
    <w:p w14:paraId="563DEC63" w14:textId="77777777" w:rsidR="00564FE0" w:rsidRDefault="00564FE0">
      <w:pPr>
        <w:autoSpaceDE w:val="0"/>
        <w:autoSpaceDN w:val="0"/>
        <w:spacing w:after="294" w:line="220" w:lineRule="exact"/>
      </w:pPr>
    </w:p>
    <w:p w14:paraId="20A28821" w14:textId="77777777" w:rsidR="00564FE0" w:rsidRDefault="00000000">
      <w:pPr>
        <w:autoSpaceDE w:val="0"/>
        <w:autoSpaceDN w:val="0"/>
        <w:spacing w:after="0" w:line="240" w:lineRule="auto"/>
        <w:jc w:val="center"/>
      </w:pPr>
      <w:r>
        <w:rPr>
          <w:noProof/>
        </w:rPr>
        <w:lastRenderedPageBreak/>
        <w:drawing>
          <wp:inline distT="0" distB="0" distL="0" distR="0" wp14:anchorId="2097CF79" wp14:editId="7AFF18B0">
            <wp:extent cx="5151120" cy="3310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151120" cy="3310890"/>
                    </a:xfrm>
                    <a:prstGeom prst="rect">
                      <a:avLst/>
                    </a:prstGeom>
                  </pic:spPr>
                </pic:pic>
              </a:graphicData>
            </a:graphic>
          </wp:inline>
        </w:drawing>
      </w:r>
    </w:p>
    <w:p w14:paraId="164D1EA0" w14:textId="77777777" w:rsidR="00564FE0" w:rsidRDefault="00000000">
      <w:pPr>
        <w:autoSpaceDE w:val="0"/>
        <w:autoSpaceDN w:val="0"/>
        <w:spacing w:before="114" w:after="120" w:line="209" w:lineRule="auto"/>
        <w:jc w:val="center"/>
      </w:pPr>
      <w:r>
        <w:rPr>
          <w:rFonts w:ascii="Arial" w:eastAsia="Arial" w:hAnsi="Arial"/>
          <w:i/>
          <w:color w:val="000000"/>
          <w:sz w:val="15"/>
        </w:rPr>
        <w:t>Figure 6. Learner-registration form with inline validation.</w:t>
      </w:r>
    </w:p>
    <w:p w14:paraId="60ACEC3C" w14:textId="77777777" w:rsidR="00564FE0" w:rsidRDefault="00564FE0">
      <w:pPr>
        <w:autoSpaceDE w:val="0"/>
        <w:autoSpaceDN w:val="0"/>
        <w:spacing w:after="294" w:line="220" w:lineRule="exact"/>
      </w:pPr>
    </w:p>
    <w:p w14:paraId="64EFB08E" w14:textId="77777777" w:rsidR="00564FE0" w:rsidRDefault="00000000">
      <w:pPr>
        <w:autoSpaceDE w:val="0"/>
        <w:autoSpaceDN w:val="0"/>
        <w:spacing w:after="0" w:line="240" w:lineRule="auto"/>
        <w:jc w:val="center"/>
      </w:pPr>
      <w:r>
        <w:rPr>
          <w:noProof/>
        </w:rPr>
        <w:drawing>
          <wp:inline distT="0" distB="0" distL="0" distR="0" wp14:anchorId="27631FEF" wp14:editId="20CCE161">
            <wp:extent cx="5151120" cy="3310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151120" cy="3310890"/>
                    </a:xfrm>
                    <a:prstGeom prst="rect">
                      <a:avLst/>
                    </a:prstGeom>
                  </pic:spPr>
                </pic:pic>
              </a:graphicData>
            </a:graphic>
          </wp:inline>
        </w:drawing>
      </w:r>
    </w:p>
    <w:p w14:paraId="5A5533F7" w14:textId="77777777" w:rsidR="00564FE0" w:rsidRDefault="00000000">
      <w:pPr>
        <w:autoSpaceDE w:val="0"/>
        <w:autoSpaceDN w:val="0"/>
        <w:spacing w:before="114" w:after="0" w:line="209" w:lineRule="auto"/>
        <w:jc w:val="center"/>
      </w:pPr>
      <w:r>
        <w:rPr>
          <w:rFonts w:ascii="Arial" w:eastAsia="Arial" w:hAnsi="Arial"/>
          <w:i/>
          <w:color w:val="000000"/>
          <w:sz w:val="15"/>
        </w:rPr>
        <w:t>Figure 7. Course capacity and availability management.</w:t>
      </w:r>
    </w:p>
    <w:p w14:paraId="11B778A7" w14:textId="77777777" w:rsidR="00564FE0" w:rsidRDefault="00000000">
      <w:pPr>
        <w:autoSpaceDE w:val="0"/>
        <w:autoSpaceDN w:val="0"/>
        <w:spacing w:before="216" w:after="0" w:line="240" w:lineRule="auto"/>
        <w:jc w:val="center"/>
      </w:pPr>
      <w:r>
        <w:rPr>
          <w:noProof/>
        </w:rPr>
        <w:lastRenderedPageBreak/>
        <w:drawing>
          <wp:inline distT="0" distB="0" distL="0" distR="0" wp14:anchorId="6EEEF9A3" wp14:editId="60EBD348">
            <wp:extent cx="5151120" cy="3312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151120" cy="3312159"/>
                    </a:xfrm>
                    <a:prstGeom prst="rect">
                      <a:avLst/>
                    </a:prstGeom>
                  </pic:spPr>
                </pic:pic>
              </a:graphicData>
            </a:graphic>
          </wp:inline>
        </w:drawing>
      </w:r>
    </w:p>
    <w:p w14:paraId="469C640D" w14:textId="77777777" w:rsidR="00564FE0" w:rsidRDefault="00000000">
      <w:pPr>
        <w:autoSpaceDE w:val="0"/>
        <w:autoSpaceDN w:val="0"/>
        <w:spacing w:before="114" w:after="120" w:line="209" w:lineRule="auto"/>
        <w:jc w:val="center"/>
      </w:pPr>
      <w:r>
        <w:rPr>
          <w:rFonts w:ascii="Arial" w:eastAsia="Arial" w:hAnsi="Arial"/>
          <w:i/>
          <w:color w:val="000000"/>
          <w:sz w:val="15"/>
        </w:rPr>
        <w:t>Figure 8. Learner support-ticket creation workflow.</w:t>
      </w:r>
    </w:p>
    <w:p w14:paraId="256D82C7" w14:textId="77777777" w:rsidR="00564FE0" w:rsidRDefault="00564FE0">
      <w:pPr>
        <w:autoSpaceDE w:val="0"/>
        <w:autoSpaceDN w:val="0"/>
        <w:spacing w:after="294" w:line="220" w:lineRule="exact"/>
      </w:pPr>
    </w:p>
    <w:p w14:paraId="753EC60F" w14:textId="77777777" w:rsidR="00564FE0" w:rsidRDefault="00000000">
      <w:pPr>
        <w:autoSpaceDE w:val="0"/>
        <w:autoSpaceDN w:val="0"/>
        <w:spacing w:after="0" w:line="240" w:lineRule="auto"/>
        <w:jc w:val="center"/>
      </w:pPr>
      <w:r>
        <w:rPr>
          <w:noProof/>
        </w:rPr>
        <w:drawing>
          <wp:inline distT="0" distB="0" distL="0" distR="0" wp14:anchorId="52154EBE" wp14:editId="167AA3D8">
            <wp:extent cx="5151120" cy="33108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151120" cy="3310890"/>
                    </a:xfrm>
                    <a:prstGeom prst="rect">
                      <a:avLst/>
                    </a:prstGeom>
                  </pic:spPr>
                </pic:pic>
              </a:graphicData>
            </a:graphic>
          </wp:inline>
        </w:drawing>
      </w:r>
    </w:p>
    <w:p w14:paraId="04412F61" w14:textId="77777777" w:rsidR="00564FE0" w:rsidRDefault="00000000">
      <w:pPr>
        <w:autoSpaceDE w:val="0"/>
        <w:autoSpaceDN w:val="0"/>
        <w:spacing w:before="114" w:after="0" w:line="209" w:lineRule="auto"/>
        <w:jc w:val="center"/>
      </w:pPr>
      <w:r>
        <w:rPr>
          <w:rFonts w:ascii="Arial" w:eastAsia="Arial" w:hAnsi="Arial"/>
          <w:i/>
          <w:color w:val="000000"/>
          <w:sz w:val="15"/>
        </w:rPr>
        <w:t>Figure 9. Operational report with outcome and health indicators.</w:t>
      </w:r>
    </w:p>
    <w:p w14:paraId="53C34E5D" w14:textId="77777777" w:rsidR="00564FE0" w:rsidRDefault="00000000">
      <w:pPr>
        <w:autoSpaceDE w:val="0"/>
        <w:autoSpaceDN w:val="0"/>
        <w:spacing w:before="268" w:after="0" w:line="209" w:lineRule="auto"/>
        <w:ind w:left="176"/>
      </w:pPr>
      <w:r>
        <w:rPr>
          <w:rFonts w:ascii="Arial" w:eastAsia="Arial" w:hAnsi="Arial"/>
          <w:b/>
          <w:color w:val="000000"/>
          <w:sz w:val="23"/>
        </w:rPr>
        <w:t>4.2 Design decisions and evaluation</w:t>
      </w:r>
    </w:p>
    <w:p w14:paraId="06A2337C" w14:textId="77777777" w:rsidR="00564FE0" w:rsidRDefault="00000000">
      <w:pPr>
        <w:autoSpaceDE w:val="0"/>
        <w:autoSpaceDN w:val="0"/>
        <w:spacing w:before="82" w:after="0" w:line="270" w:lineRule="exact"/>
        <w:ind w:left="176" w:right="144"/>
      </w:pPr>
      <w:r>
        <w:rPr>
          <w:rFonts w:ascii="ArialMT" w:eastAsia="ArialMT" w:hAnsi="ArialMT"/>
          <w:color w:val="000000"/>
          <w:sz w:val="19"/>
        </w:rPr>
        <w:t>Layout and navigation: a persistent left navigation column provides predictable access while the top bar confirms the current role and context. Primary actions use consistent teal buttons and are positioned after the required information.</w:t>
      </w:r>
    </w:p>
    <w:p w14:paraId="179DCC87" w14:textId="77777777" w:rsidR="00564FE0" w:rsidRDefault="00000000">
      <w:pPr>
        <w:autoSpaceDE w:val="0"/>
        <w:autoSpaceDN w:val="0"/>
        <w:spacing w:before="120" w:after="156" w:line="270" w:lineRule="exact"/>
        <w:ind w:left="176" w:right="144"/>
      </w:pPr>
      <w:r>
        <w:rPr>
          <w:rFonts w:ascii="ArialMT" w:eastAsia="ArialMT" w:hAnsi="ArialMT"/>
          <w:color w:val="000000"/>
          <w:sz w:val="19"/>
        </w:rPr>
        <w:t>Validation and usability: errors appear beside the relevant field with specific correction guidance. Capacity is visible before enrolment, priority is explained, report state is summarised in text, and destructive actions are not placed beside primary actions.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3118"/>
        <w:gridCol w:w="3290"/>
      </w:tblGrid>
      <w:tr w:rsidR="00564FE0" w14:paraId="10392628" w14:textId="77777777">
        <w:trPr>
          <w:trHeight w:hRule="exact" w:val="400"/>
        </w:trPr>
        <w:tc>
          <w:tcPr>
            <w:tcW w:w="3402" w:type="dxa"/>
            <w:tcMar>
              <w:left w:w="0" w:type="dxa"/>
              <w:right w:w="0" w:type="dxa"/>
            </w:tcMar>
          </w:tcPr>
          <w:p w14:paraId="1BBC1E87" w14:textId="77777777" w:rsidR="00564FE0" w:rsidRDefault="00000000">
            <w:pPr>
              <w:autoSpaceDE w:val="0"/>
              <w:autoSpaceDN w:val="0"/>
              <w:spacing w:before="136" w:after="0" w:line="154" w:lineRule="exact"/>
              <w:ind w:left="120"/>
            </w:pPr>
            <w:r>
              <w:rPr>
                <w:rFonts w:ascii="ArialMT" w:eastAsia="ArialMT" w:hAnsi="ArialMT"/>
                <w:color w:val="000000"/>
                <w:w w:val="102"/>
                <w:sz w:val="15"/>
              </w:rPr>
              <w:t>Strengths</w:t>
            </w:r>
          </w:p>
          <w:p w14:paraId="65E8711B" w14:textId="77777777" w:rsidR="00564FE0" w:rsidRDefault="00564FE0">
            <w:pPr>
              <w:autoSpaceDE w:val="0"/>
              <w:autoSpaceDN w:val="0"/>
              <w:spacing w:after="0" w:line="14" w:lineRule="exact"/>
            </w:pPr>
          </w:p>
        </w:tc>
        <w:tc>
          <w:tcPr>
            <w:tcW w:w="3118" w:type="dxa"/>
            <w:tcMar>
              <w:left w:w="0" w:type="dxa"/>
              <w:right w:w="0" w:type="dxa"/>
            </w:tcMar>
          </w:tcPr>
          <w:p w14:paraId="2147FE57" w14:textId="77777777" w:rsidR="00564FE0" w:rsidRDefault="00000000">
            <w:pPr>
              <w:autoSpaceDE w:val="0"/>
              <w:autoSpaceDN w:val="0"/>
              <w:spacing w:before="136" w:after="0" w:line="154" w:lineRule="exact"/>
              <w:ind w:left="120"/>
            </w:pPr>
            <w:r>
              <w:rPr>
                <w:rFonts w:ascii="ArialMT" w:eastAsia="ArialMT" w:hAnsi="ArialMT"/>
                <w:color w:val="000000"/>
                <w:w w:val="102"/>
                <w:sz w:val="15"/>
              </w:rPr>
              <w:t>Limitation</w:t>
            </w:r>
          </w:p>
        </w:tc>
        <w:tc>
          <w:tcPr>
            <w:tcW w:w="3290" w:type="dxa"/>
            <w:tcMar>
              <w:left w:w="0" w:type="dxa"/>
              <w:right w:w="0" w:type="dxa"/>
            </w:tcMar>
          </w:tcPr>
          <w:p w14:paraId="61F507CD" w14:textId="77777777" w:rsidR="00564FE0" w:rsidRDefault="00000000">
            <w:pPr>
              <w:autoSpaceDE w:val="0"/>
              <w:autoSpaceDN w:val="0"/>
              <w:spacing w:before="136" w:after="0" w:line="154" w:lineRule="exact"/>
              <w:ind w:left="120"/>
            </w:pPr>
            <w:r>
              <w:rPr>
                <w:rFonts w:ascii="ArialMT" w:eastAsia="ArialMT" w:hAnsi="ArialMT"/>
                <w:color w:val="000000"/>
                <w:w w:val="102"/>
                <w:sz w:val="15"/>
              </w:rPr>
              <w:t>Recommended improvement</w:t>
            </w:r>
          </w:p>
        </w:tc>
      </w:tr>
      <w:tr w:rsidR="00564FE0" w14:paraId="39E6926D" w14:textId="77777777">
        <w:trPr>
          <w:trHeight w:hRule="exact" w:val="980"/>
        </w:trPr>
        <w:tc>
          <w:tcPr>
            <w:tcW w:w="3402" w:type="dxa"/>
            <w:tcMar>
              <w:left w:w="0" w:type="dxa"/>
              <w:right w:w="0" w:type="dxa"/>
            </w:tcMar>
          </w:tcPr>
          <w:p w14:paraId="7B798878" w14:textId="77777777" w:rsidR="00564FE0" w:rsidRDefault="00000000">
            <w:pPr>
              <w:autoSpaceDE w:val="0"/>
              <w:autoSpaceDN w:val="0"/>
              <w:spacing w:before="90" w:after="0" w:line="200" w:lineRule="exact"/>
              <w:ind w:left="120" w:right="432"/>
            </w:pPr>
            <w:r>
              <w:rPr>
                <w:rFonts w:ascii="ArialMT" w:eastAsia="ArialMT" w:hAnsi="ArialMT"/>
                <w:color w:val="000000"/>
                <w:w w:val="102"/>
                <w:sz w:val="15"/>
              </w:rPr>
              <w:lastRenderedPageBreak/>
              <w:t>Consistent visual hierarchy, task-focused forms, visible validation, role context and operational feedback.</w:t>
            </w:r>
          </w:p>
        </w:tc>
        <w:tc>
          <w:tcPr>
            <w:tcW w:w="3118" w:type="dxa"/>
            <w:tcMar>
              <w:left w:w="0" w:type="dxa"/>
              <w:right w:w="0" w:type="dxa"/>
            </w:tcMar>
          </w:tcPr>
          <w:p w14:paraId="00756FCA" w14:textId="77777777" w:rsidR="00564FE0" w:rsidRDefault="00000000">
            <w:pPr>
              <w:autoSpaceDE w:val="0"/>
              <w:autoSpaceDN w:val="0"/>
              <w:spacing w:before="90" w:after="0" w:line="200" w:lineRule="exact"/>
              <w:ind w:left="120" w:right="144"/>
            </w:pPr>
            <w:r>
              <w:rPr>
                <w:rFonts w:ascii="ArialMT" w:eastAsia="ArialMT" w:hAnsi="ArialMT"/>
                <w:color w:val="000000"/>
                <w:w w:val="102"/>
                <w:sz w:val="15"/>
              </w:rPr>
              <w:t>The prototype is desktop-first and has not been tested with representative users or assistive technology.</w:t>
            </w:r>
          </w:p>
        </w:tc>
        <w:tc>
          <w:tcPr>
            <w:tcW w:w="3290" w:type="dxa"/>
            <w:tcMar>
              <w:left w:w="0" w:type="dxa"/>
              <w:right w:w="0" w:type="dxa"/>
            </w:tcMar>
          </w:tcPr>
          <w:p w14:paraId="344E462A" w14:textId="77777777" w:rsidR="00564FE0" w:rsidRDefault="00000000">
            <w:pPr>
              <w:autoSpaceDE w:val="0"/>
              <w:autoSpaceDN w:val="0"/>
              <w:spacing w:before="90" w:after="0" w:line="200" w:lineRule="exact"/>
              <w:ind w:left="120" w:right="288"/>
            </w:pPr>
            <w:r>
              <w:rPr>
                <w:rFonts w:ascii="ArialMT" w:eastAsia="ArialMT" w:hAnsi="ArialMT"/>
                <w:color w:val="000000"/>
                <w:w w:val="102"/>
                <w:sz w:val="15"/>
              </w:rPr>
              <w:t>Create responsive mobile variants and perform moderated usability plus WCAG keyboard/screen-reader testing before implementation.</w:t>
            </w:r>
          </w:p>
        </w:tc>
      </w:tr>
    </w:tbl>
    <w:p w14:paraId="1C563A50" w14:textId="77777777" w:rsidR="00564FE0" w:rsidRDefault="00564FE0">
      <w:pPr>
        <w:autoSpaceDE w:val="0"/>
        <w:autoSpaceDN w:val="0"/>
        <w:spacing w:after="120" w:line="220" w:lineRule="exact"/>
      </w:pPr>
    </w:p>
    <w:p w14:paraId="3307DABE" w14:textId="77777777" w:rsidR="00564FE0" w:rsidRDefault="00000000">
      <w:pPr>
        <w:autoSpaceDE w:val="0"/>
        <w:autoSpaceDN w:val="0"/>
        <w:spacing w:after="0" w:line="209" w:lineRule="auto"/>
        <w:ind w:left="176"/>
      </w:pPr>
      <w:r>
        <w:rPr>
          <w:rFonts w:ascii="Arial" w:eastAsia="Arial" w:hAnsi="Arial"/>
          <w:b/>
          <w:color w:val="000000"/>
          <w:sz w:val="28"/>
        </w:rPr>
        <w:t>5. Deliverable 5: Quality and future growth</w:t>
      </w:r>
    </w:p>
    <w:p w14:paraId="4F5F7008" w14:textId="77777777" w:rsidR="00564FE0" w:rsidRDefault="00000000">
      <w:pPr>
        <w:autoSpaceDE w:val="0"/>
        <w:autoSpaceDN w:val="0"/>
        <w:spacing w:before="228" w:after="0" w:line="209" w:lineRule="auto"/>
        <w:ind w:left="176"/>
      </w:pPr>
      <w:r>
        <w:rPr>
          <w:rFonts w:ascii="Arial" w:eastAsia="Arial" w:hAnsi="Arial"/>
          <w:b/>
          <w:color w:val="000000"/>
          <w:sz w:val="23"/>
        </w:rPr>
        <w:t>5.1 Automated testing</w:t>
      </w:r>
    </w:p>
    <w:p w14:paraId="1B59C7EA" w14:textId="77777777" w:rsidR="00564FE0" w:rsidRDefault="00000000">
      <w:pPr>
        <w:autoSpaceDE w:val="0"/>
        <w:autoSpaceDN w:val="0"/>
        <w:spacing w:before="82" w:after="158" w:line="270" w:lineRule="exact"/>
        <w:ind w:left="176" w:right="432"/>
      </w:pPr>
      <w:r>
        <w:rPr>
          <w:rFonts w:ascii="ArialMT" w:eastAsia="ArialMT" w:hAnsi="ArialMT"/>
          <w:color w:val="000000"/>
          <w:sz w:val="19"/>
        </w:rPr>
        <w:t>Pytest was selected because it provides concise tests, parameterisation, clear failure output and a mature coverage ecosystem. The 32-test suite covers normal behaviour, boundaries, invalid inputs, every required pattern, business rules, concurrent invariants, structured monitoring and the benchmark harness.</w:t>
      </w:r>
    </w:p>
    <w:p>
      <w:pPr>
        <w:autoSpaceDE w:val="0"/>
        <w:autoSpaceDN w:val="0"/>
        <w:spacing w:before="82" w:after="158" w:line="270" w:lineRule="exact"/>
        <w:ind w:left="176" w:right="432"/>
      </w:pPr>
      <w:r>
        <w:rPr>
          <w:rFonts w:ascii="ArialMT" w:eastAsia="ArialMT" w:hAnsi="ArialMT"/>
          <w:color w:val="000000"/>
          <w:sz w:val="19"/>
        </w:rPr>
        <w:t>The representative parameterised test below supplies four invalid email inputs and asserts that each one raises ValidationError. This demonstrates reusable boundary and invalid-input testing rather than only reporting the final pass count.</w:t>
      </w:r>
    </w:p>
    <w:p>
      <w:pPr>
        <w:autoSpaceDE w:val="0"/>
        <w:autoSpaceDN w:val="0"/>
        <w:spacing w:before="158" w:after="0" w:line="240" w:lineRule="auto"/>
        <w:jc w:val="center"/>
      </w:pPr>
      <w:r>
        <w:drawing>
          <wp:inline xmlns:a="http://schemas.openxmlformats.org/drawingml/2006/main" xmlns:pic="http://schemas.openxmlformats.org/drawingml/2006/picture">
            <wp:extent cx="6299200" cy="1968500"/>
            <wp:docPr id="1899" name="Picture 1899"/>
            <wp:cNvGraphicFramePr>
              <a:graphicFrameLocks noChangeAspect="1"/>
            </wp:cNvGraphicFramePr>
            <a:graphic>
              <a:graphicData uri="http://schemas.openxmlformats.org/drawingml/2006/picture">
                <pic:pic>
                  <pic:nvPicPr>
                    <pic:cNvPr id="0" name="representative_test_case.png"/>
                    <pic:cNvPicPr/>
                  </pic:nvPicPr>
                  <pic:blipFill>
                    <a:blip r:embed="rId26"/>
                    <a:stretch>
                      <a:fillRect/>
                    </a:stretch>
                  </pic:blipFill>
                  <pic:spPr>
                    <a:xfrm>
                      <a:off x="0" y="0"/>
                      <a:ext cx="6299200" cy="1968500"/>
                    </a:xfrm>
                    <a:prstGeom prst="rect"/>
                  </pic:spPr>
                </pic:pic>
              </a:graphicData>
            </a:graphic>
          </wp:inline>
        </w:drawing>
      </w:r>
    </w:p>
    <w:p>
      <w:pPr>
        <w:autoSpaceDE w:val="0"/>
        <w:autoSpaceDN w:val="0"/>
        <w:spacing w:before="114" w:after="120" w:line="209" w:lineRule="auto"/>
        <w:jc w:val="center"/>
      </w:pPr>
      <w:r>
        <w:rPr>
          <w:rFonts w:ascii="Arial" w:eastAsia="Arial" w:hAnsi="Arial"/>
          <w:i/>
          <w:color w:val="000000"/>
          <w:sz w:val="15"/>
        </w:rPr>
        <w:t>Figure 10A. Representative parameterised pytest case for invalid learner email boundaries.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7542"/>
      </w:tblGrid>
      <w:tr w:rsidR="00564FE0" w14:paraId="6B3AD18A" w14:textId="77777777">
        <w:trPr>
          <w:trHeight w:hRule="exact" w:val="400"/>
        </w:trPr>
        <w:tc>
          <w:tcPr>
            <w:tcW w:w="2268" w:type="dxa"/>
            <w:tcMar>
              <w:left w:w="0" w:type="dxa"/>
              <w:right w:w="0" w:type="dxa"/>
            </w:tcMar>
          </w:tcPr>
          <w:p w14:paraId="5E5709CA" w14:textId="77777777" w:rsidR="00564FE0" w:rsidRDefault="00000000">
            <w:pPr>
              <w:autoSpaceDE w:val="0"/>
              <w:autoSpaceDN w:val="0"/>
              <w:spacing w:before="134" w:after="0" w:line="154" w:lineRule="exact"/>
              <w:ind w:left="120"/>
            </w:pPr>
            <w:r>
              <w:rPr>
                <w:rFonts w:ascii="ArialMT" w:eastAsia="ArialMT" w:hAnsi="ArialMT"/>
                <w:color w:val="000000"/>
                <w:w w:val="102"/>
                <w:sz w:val="15"/>
              </w:rPr>
              <w:t>Test category</w:t>
            </w:r>
          </w:p>
        </w:tc>
        <w:tc>
          <w:tcPr>
            <w:tcW w:w="7542" w:type="dxa"/>
            <w:tcMar>
              <w:left w:w="0" w:type="dxa"/>
              <w:right w:w="0" w:type="dxa"/>
            </w:tcMar>
          </w:tcPr>
          <w:p w14:paraId="4C1F638C" w14:textId="77777777" w:rsidR="00564FE0" w:rsidRDefault="00000000">
            <w:pPr>
              <w:autoSpaceDE w:val="0"/>
              <w:autoSpaceDN w:val="0"/>
              <w:spacing w:before="134" w:after="0" w:line="154" w:lineRule="exact"/>
              <w:ind w:left="120"/>
            </w:pPr>
            <w:r>
              <w:rPr>
                <w:rFonts w:ascii="ArialMT" w:eastAsia="ArialMT" w:hAnsi="ArialMT"/>
                <w:color w:val="000000"/>
                <w:w w:val="102"/>
                <w:sz w:val="15"/>
              </w:rPr>
              <w:t>Representative scenarios</w:t>
            </w:r>
          </w:p>
        </w:tc>
      </w:tr>
      <w:tr w:rsidR="00564FE0" w14:paraId="27407DEA" w14:textId="77777777">
        <w:trPr>
          <w:trHeight w:hRule="exact" w:val="400"/>
        </w:trPr>
        <w:tc>
          <w:tcPr>
            <w:tcW w:w="2268" w:type="dxa"/>
            <w:tcMar>
              <w:left w:w="0" w:type="dxa"/>
              <w:right w:w="0" w:type="dxa"/>
            </w:tcMar>
          </w:tcPr>
          <w:p w14:paraId="4A85999D" w14:textId="77777777" w:rsidR="00564FE0" w:rsidRDefault="00000000">
            <w:pPr>
              <w:autoSpaceDE w:val="0"/>
              <w:autoSpaceDN w:val="0"/>
              <w:spacing w:before="134" w:after="0" w:line="154" w:lineRule="exact"/>
              <w:ind w:left="120"/>
            </w:pPr>
            <w:r>
              <w:rPr>
                <w:rFonts w:ascii="ArialMT" w:eastAsia="ArialMT" w:hAnsi="ArialMT"/>
                <w:color w:val="000000"/>
                <w:w w:val="102"/>
                <w:sz w:val="15"/>
              </w:rPr>
              <w:t>Domain validation</w:t>
            </w:r>
          </w:p>
        </w:tc>
        <w:tc>
          <w:tcPr>
            <w:tcW w:w="7542" w:type="dxa"/>
            <w:tcMar>
              <w:left w:w="0" w:type="dxa"/>
              <w:right w:w="0" w:type="dxa"/>
            </w:tcMar>
          </w:tcPr>
          <w:p w14:paraId="0262E6E5" w14:textId="77777777" w:rsidR="00564FE0" w:rsidRDefault="00000000">
            <w:pPr>
              <w:autoSpaceDE w:val="0"/>
              <w:autoSpaceDN w:val="0"/>
              <w:spacing w:before="134" w:after="0" w:line="154" w:lineRule="exact"/>
              <w:ind w:left="120"/>
            </w:pPr>
            <w:r>
              <w:rPr>
                <w:rFonts w:ascii="ArialMT" w:eastAsia="ArialMT" w:hAnsi="ArialMT"/>
                <w:color w:val="000000"/>
                <w:w w:val="102"/>
                <w:sz w:val="15"/>
              </w:rPr>
              <w:t>Invalid email, empty text, zero/negative capacity, score boundaries and ticket state transition.</w:t>
            </w:r>
          </w:p>
        </w:tc>
      </w:tr>
      <w:tr w:rsidR="00564FE0" w14:paraId="4737845E" w14:textId="77777777">
        <w:trPr>
          <w:trHeight w:hRule="exact" w:val="400"/>
        </w:trPr>
        <w:tc>
          <w:tcPr>
            <w:tcW w:w="2268" w:type="dxa"/>
            <w:tcMar>
              <w:left w:w="0" w:type="dxa"/>
              <w:right w:w="0" w:type="dxa"/>
            </w:tcMar>
          </w:tcPr>
          <w:p w14:paraId="702B3F9E" w14:textId="77777777" w:rsidR="00564FE0" w:rsidRDefault="00000000">
            <w:pPr>
              <w:autoSpaceDE w:val="0"/>
              <w:autoSpaceDN w:val="0"/>
              <w:spacing w:before="136" w:after="0" w:line="154" w:lineRule="exact"/>
              <w:ind w:left="120"/>
            </w:pPr>
            <w:r>
              <w:rPr>
                <w:rFonts w:ascii="ArialMT" w:eastAsia="ArialMT" w:hAnsi="ArialMT"/>
                <w:color w:val="000000"/>
                <w:w w:val="102"/>
                <w:sz w:val="15"/>
              </w:rPr>
              <w:t>Patterns</w:t>
            </w:r>
          </w:p>
          <w:p w14:paraId="65D66125" w14:textId="77777777" w:rsidR="00564FE0" w:rsidRDefault="00564FE0">
            <w:pPr>
              <w:autoSpaceDE w:val="0"/>
              <w:autoSpaceDN w:val="0"/>
              <w:spacing w:after="0" w:line="14" w:lineRule="exact"/>
            </w:pPr>
          </w:p>
        </w:tc>
        <w:tc>
          <w:tcPr>
            <w:tcW w:w="7542" w:type="dxa"/>
            <w:tcMar>
              <w:left w:w="0" w:type="dxa"/>
              <w:right w:w="0" w:type="dxa"/>
            </w:tcMar>
          </w:tcPr>
          <w:p w14:paraId="6C59AC65" w14:textId="77777777" w:rsidR="00564FE0" w:rsidRDefault="00000000">
            <w:pPr>
              <w:autoSpaceDE w:val="0"/>
              <w:autoSpaceDN w:val="0"/>
              <w:spacing w:before="134" w:after="0" w:line="154" w:lineRule="exact"/>
              <w:ind w:left="120"/>
            </w:pPr>
            <w:r>
              <w:rPr>
                <w:rFonts w:ascii="ArialMT" w:eastAsia="ArialMT" w:hAnsi="ArialMT"/>
                <w:color w:val="000000"/>
                <w:w w:val="102"/>
                <w:sz w:val="15"/>
              </w:rPr>
              <w:t>Singleton identity, four Factory categories, invalid category, three strategies and invalid scores.</w:t>
            </w:r>
          </w:p>
        </w:tc>
      </w:tr>
      <w:tr w:rsidR="00564FE0" w14:paraId="3FE4C02F" w14:textId="77777777">
        <w:trPr>
          <w:trHeight w:hRule="exact" w:val="400"/>
        </w:trPr>
        <w:tc>
          <w:tcPr>
            <w:tcW w:w="2268" w:type="dxa"/>
            <w:tcMar>
              <w:left w:w="0" w:type="dxa"/>
              <w:right w:w="0" w:type="dxa"/>
            </w:tcMar>
          </w:tcPr>
          <w:p w14:paraId="37DDF6B8" w14:textId="77777777" w:rsidR="00564FE0" w:rsidRDefault="00000000">
            <w:pPr>
              <w:autoSpaceDE w:val="0"/>
              <w:autoSpaceDN w:val="0"/>
              <w:spacing w:before="134" w:after="0" w:line="154" w:lineRule="exact"/>
              <w:ind w:left="120"/>
            </w:pPr>
            <w:r>
              <w:rPr>
                <w:rFonts w:ascii="ArialMT" w:eastAsia="ArialMT" w:hAnsi="ArialMT"/>
                <w:color w:val="000000"/>
                <w:w w:val="102"/>
                <w:sz w:val="15"/>
              </w:rPr>
              <w:t>Registration</w:t>
            </w:r>
          </w:p>
        </w:tc>
        <w:tc>
          <w:tcPr>
            <w:tcW w:w="7542" w:type="dxa"/>
            <w:tcMar>
              <w:left w:w="0" w:type="dxa"/>
              <w:right w:w="0" w:type="dxa"/>
            </w:tcMar>
          </w:tcPr>
          <w:p w14:paraId="594ED240" w14:textId="77777777" w:rsidR="00564FE0" w:rsidRDefault="00000000">
            <w:pPr>
              <w:autoSpaceDE w:val="0"/>
              <w:autoSpaceDN w:val="0"/>
              <w:spacing w:before="134" w:after="0" w:line="154" w:lineRule="exact"/>
              <w:ind w:left="120"/>
            </w:pPr>
            <w:r>
              <w:rPr>
                <w:rFonts w:ascii="ArialMT" w:eastAsia="ArialMT" w:hAnsi="ArialMT"/>
                <w:color w:val="000000"/>
                <w:w w:val="102"/>
                <w:sz w:val="15"/>
              </w:rPr>
              <w:t>Success, invalid input, duplicate, capacity, summary completeness and concurrent contention.</w:t>
            </w:r>
          </w:p>
        </w:tc>
      </w:tr>
      <w:tr w:rsidR="00564FE0" w14:paraId="394DD303" w14:textId="77777777">
        <w:trPr>
          <w:trHeight w:hRule="exact" w:val="400"/>
        </w:trPr>
        <w:tc>
          <w:tcPr>
            <w:tcW w:w="2268" w:type="dxa"/>
            <w:tcMar>
              <w:left w:w="0" w:type="dxa"/>
              <w:right w:w="0" w:type="dxa"/>
            </w:tcMar>
          </w:tcPr>
          <w:p w14:paraId="45ADAA3C" w14:textId="77777777" w:rsidR="00564FE0" w:rsidRDefault="00000000">
            <w:pPr>
              <w:autoSpaceDE w:val="0"/>
              <w:autoSpaceDN w:val="0"/>
              <w:spacing w:before="136" w:after="0" w:line="154" w:lineRule="exact"/>
              <w:ind w:left="120"/>
            </w:pPr>
            <w:r>
              <w:rPr>
                <w:rFonts w:ascii="ArialMT" w:eastAsia="ArialMT" w:hAnsi="ArialMT"/>
                <w:color w:val="000000"/>
                <w:w w:val="102"/>
                <w:sz w:val="15"/>
              </w:rPr>
              <w:t>Monitoring</w:t>
            </w:r>
          </w:p>
          <w:p w14:paraId="700928D6" w14:textId="77777777" w:rsidR="00564FE0" w:rsidRDefault="00564FE0">
            <w:pPr>
              <w:autoSpaceDE w:val="0"/>
              <w:autoSpaceDN w:val="0"/>
              <w:spacing w:after="0" w:line="14" w:lineRule="exact"/>
            </w:pPr>
          </w:p>
        </w:tc>
        <w:tc>
          <w:tcPr>
            <w:tcW w:w="7542" w:type="dxa"/>
            <w:tcMar>
              <w:left w:w="0" w:type="dxa"/>
              <w:right w:w="0" w:type="dxa"/>
            </w:tcMar>
          </w:tcPr>
          <w:p w14:paraId="2A708292" w14:textId="77777777" w:rsidR="00564FE0" w:rsidRDefault="00000000">
            <w:pPr>
              <w:autoSpaceDE w:val="0"/>
              <w:autoSpaceDN w:val="0"/>
              <w:spacing w:before="134" w:after="0" w:line="154" w:lineRule="exact"/>
              <w:ind w:left="120"/>
            </w:pPr>
            <w:r>
              <w:rPr>
                <w:rFonts w:ascii="ArialMT" w:eastAsia="ArialMT" w:hAnsi="ArialMT"/>
                <w:color w:val="000000"/>
                <w:w w:val="102"/>
                <w:sz w:val="15"/>
              </w:rPr>
              <w:t>Context capture, performance aggregation and JSON export.</w:t>
            </w:r>
          </w:p>
        </w:tc>
      </w:tr>
      <w:tr w:rsidR="00564FE0" w14:paraId="6AB8306B" w14:textId="77777777">
        <w:trPr>
          <w:trHeight w:hRule="exact" w:val="400"/>
        </w:trPr>
        <w:tc>
          <w:tcPr>
            <w:tcW w:w="2268" w:type="dxa"/>
            <w:tcMar>
              <w:left w:w="0" w:type="dxa"/>
              <w:right w:w="0" w:type="dxa"/>
            </w:tcMar>
          </w:tcPr>
          <w:p w14:paraId="79A4E7DD" w14:textId="77777777" w:rsidR="00564FE0" w:rsidRDefault="00000000">
            <w:pPr>
              <w:autoSpaceDE w:val="0"/>
              <w:autoSpaceDN w:val="0"/>
              <w:spacing w:before="134" w:after="0" w:line="154" w:lineRule="exact"/>
              <w:ind w:left="120"/>
            </w:pPr>
            <w:r>
              <w:rPr>
                <w:rFonts w:ascii="ArialMT" w:eastAsia="ArialMT" w:hAnsi="ArialMT"/>
                <w:color w:val="000000"/>
                <w:w w:val="102"/>
                <w:sz w:val="15"/>
              </w:rPr>
              <w:t>Performance</w:t>
            </w:r>
          </w:p>
        </w:tc>
        <w:tc>
          <w:tcPr>
            <w:tcW w:w="7542" w:type="dxa"/>
            <w:tcMar>
              <w:left w:w="0" w:type="dxa"/>
              <w:right w:w="0" w:type="dxa"/>
            </w:tcMar>
          </w:tcPr>
          <w:p w14:paraId="465FF7F4" w14:textId="77777777" w:rsidR="00564FE0" w:rsidRDefault="00000000">
            <w:pPr>
              <w:autoSpaceDE w:val="0"/>
              <w:autoSpaceDN w:val="0"/>
              <w:spacing w:before="134" w:after="0" w:line="154" w:lineRule="exact"/>
              <w:ind w:left="120"/>
            </w:pPr>
            <w:r>
              <w:rPr>
                <w:rFonts w:ascii="ArialMT" w:eastAsia="ArialMT" w:hAnsi="ArialMT"/>
                <w:color w:val="000000"/>
                <w:w w:val="102"/>
                <w:sz w:val="15"/>
              </w:rPr>
              <w:t>List/set benchmark executes equivalent successful lookups.</w:t>
            </w:r>
          </w:p>
        </w:tc>
      </w:tr>
    </w:tbl>
    <w:p w14:paraId="37265E7A" w14:textId="77777777" w:rsidR="00564FE0" w:rsidRDefault="00000000">
      <w:pPr>
        <w:autoSpaceDE w:val="0"/>
        <w:autoSpaceDN w:val="0"/>
        <w:spacing w:before="82" w:after="0" w:line="270" w:lineRule="exact"/>
        <w:ind w:left="176" w:right="288"/>
      </w:pPr>
      <w:r>
        <w:rPr>
          <w:rFonts w:ascii="ArialMT" w:eastAsia="ArialMT" w:hAnsi="ArialMT"/>
          <w:color w:val="000000"/>
          <w:sz w:val="19"/>
        </w:rPr>
        <w:t>The test suite completed with 32 passes and 92% coverage of assessed core modules. The demonstration orchestration is intentionally omitted from coverage because its behaviour is exercised through the underlying tested services and captured end-to-end output.</w:t>
      </w:r>
    </w:p>
    <w:p w14:paraId="56032D7C" w14:textId="77777777" w:rsidR="00564FE0" w:rsidRDefault="00000000">
      <w:pPr>
        <w:autoSpaceDE w:val="0"/>
        <w:autoSpaceDN w:val="0"/>
        <w:spacing w:before="158" w:after="0" w:line="240" w:lineRule="auto"/>
        <w:jc w:val="center"/>
      </w:pPr>
      <w:r>
        <w:rPr>
          <w:noProof/>
        </w:rPr>
        <w:drawing>
          <wp:inline distT="0" distB="0" distL="0" distR="0" wp14:anchorId="79EC609E" wp14:editId="7C4394B7">
            <wp:extent cx="6299200" cy="27673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299200" cy="2767329"/>
                    </a:xfrm>
                    <a:prstGeom prst="rect">
                      <a:avLst/>
                    </a:prstGeom>
                  </pic:spPr>
                </pic:pic>
              </a:graphicData>
            </a:graphic>
          </wp:inline>
        </w:drawing>
      </w:r>
    </w:p>
    <w:p w14:paraId="52F4CC9B" w14:textId="77777777" w:rsidR="00564FE0" w:rsidRDefault="00000000">
      <w:pPr>
        <w:autoSpaceDE w:val="0"/>
        <w:autoSpaceDN w:val="0"/>
        <w:spacing w:before="114" w:after="120" w:line="209" w:lineRule="auto"/>
        <w:jc w:val="center"/>
      </w:pPr>
      <w:r>
        <w:rPr>
          <w:rFonts w:ascii="Arial" w:eastAsia="Arial" w:hAnsi="Arial"/>
          <w:i/>
          <w:color w:val="000000"/>
          <w:sz w:val="15"/>
        </w:rPr>
        <w:t>Figure 10B. Successful automated test and coverage run.</w:t>
      </w:r>
    </w:p>
    <w:p w14:paraId="2F2D4725" w14:textId="77777777" w:rsidR="00564FE0" w:rsidRDefault="00564FE0">
      <w:pPr>
        <w:autoSpaceDE w:val="0"/>
        <w:autoSpaceDN w:val="0"/>
        <w:spacing w:after="120" w:line="220" w:lineRule="exact"/>
      </w:pPr>
    </w:p>
    <w:p w14:paraId="770F2E2E" w14:textId="77777777" w:rsidR="00564FE0" w:rsidRDefault="00000000">
      <w:pPr>
        <w:autoSpaceDE w:val="0"/>
        <w:autoSpaceDN w:val="0"/>
        <w:spacing w:after="0" w:line="209" w:lineRule="auto"/>
        <w:ind w:left="176"/>
      </w:pPr>
      <w:r>
        <w:rPr>
          <w:rFonts w:ascii="Arial" w:eastAsia="Arial" w:hAnsi="Arial"/>
          <w:b/>
          <w:color w:val="000000"/>
          <w:sz w:val="23"/>
        </w:rPr>
        <w:t>5.2 Application profiling</w:t>
      </w:r>
    </w:p>
    <w:p w14:paraId="1C6B8F74" w14:textId="77777777" w:rsidR="00564FE0" w:rsidRDefault="00000000">
      <w:pPr>
        <w:autoSpaceDE w:val="0"/>
        <w:autoSpaceDN w:val="0"/>
        <w:spacing w:before="82" w:after="0" w:line="270" w:lineRule="exact"/>
        <w:ind w:left="176" w:right="720"/>
      </w:pPr>
      <w:r>
        <w:rPr>
          <w:rFonts w:ascii="ArialMT" w:eastAsia="ArialMT" w:hAnsi="ArialMT"/>
          <w:color w:val="000000"/>
          <w:sz w:val="19"/>
        </w:rPr>
        <w:t>The application was profiled with Python cProfile using the full demonstration workload. Results were sorted by cumulative time so that work initiated through helper calls remains visible.</w:t>
      </w:r>
    </w:p>
    <w:p w14:paraId="656B0877" w14:textId="77777777" w:rsidR="00564FE0" w:rsidRDefault="00000000">
      <w:pPr>
        <w:autoSpaceDE w:val="0"/>
        <w:autoSpaceDN w:val="0"/>
        <w:spacing w:before="120" w:after="0" w:line="270" w:lineRule="exact"/>
        <w:ind w:left="176" w:right="432"/>
      </w:pPr>
      <w:r>
        <w:rPr>
          <w:rFonts w:ascii="ArialMT" w:eastAsia="ArialMT" w:hAnsi="ArialMT"/>
          <w:color w:val="000000"/>
          <w:sz w:val="19"/>
        </w:rPr>
        <w:t>Benchmark list membership and demonstration/report setup dominate cumulative time; registration critical sections remain small.</w:t>
      </w:r>
    </w:p>
    <w:p w14:paraId="5630A754" w14:textId="77777777" w:rsidR="00564FE0" w:rsidRDefault="00000000">
      <w:pPr>
        <w:autoSpaceDE w:val="0"/>
        <w:autoSpaceDN w:val="0"/>
        <w:spacing w:before="120" w:after="0" w:line="270" w:lineRule="exact"/>
        <w:ind w:left="176" w:right="144"/>
      </w:pPr>
      <w:r>
        <w:rPr>
          <w:rFonts w:ascii="ArialMT" w:eastAsia="ArialMT" w:hAnsi="ArialMT"/>
          <w:color w:val="000000"/>
          <w:sz w:val="19"/>
        </w:rPr>
        <w:t>The profile supports the implemented set-based optimisation. Further optimisation should focus on realistic persistence and report serialisation only after measuring a database-backed workload. Micro-optimising validated entity construction would add complexity without material benefit.</w:t>
      </w:r>
    </w:p>
    <w:p w14:paraId="23902326" w14:textId="77777777" w:rsidR="00564FE0" w:rsidRDefault="00000000">
      <w:pPr>
        <w:autoSpaceDE w:val="0"/>
        <w:autoSpaceDN w:val="0"/>
        <w:spacing w:before="158" w:after="0" w:line="240" w:lineRule="auto"/>
        <w:jc w:val="center"/>
      </w:pPr>
      <w:r>
        <w:rPr>
          <w:noProof/>
        </w:rPr>
        <w:lastRenderedPageBreak/>
        <w:drawing>
          <wp:inline distT="0" distB="0" distL="0" distR="0" wp14:anchorId="47AD3255" wp14:editId="5A70B879">
            <wp:extent cx="6299200" cy="32245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299200" cy="3224530"/>
                    </a:xfrm>
                    <a:prstGeom prst="rect">
                      <a:avLst/>
                    </a:prstGeom>
                  </pic:spPr>
                </pic:pic>
              </a:graphicData>
            </a:graphic>
          </wp:inline>
        </w:drawing>
      </w:r>
    </w:p>
    <w:p w14:paraId="6BA13647" w14:textId="77777777" w:rsidR="00564FE0" w:rsidRDefault="00000000">
      <w:pPr>
        <w:autoSpaceDE w:val="0"/>
        <w:autoSpaceDN w:val="0"/>
        <w:spacing w:before="112" w:after="120" w:line="209" w:lineRule="auto"/>
        <w:jc w:val="center"/>
      </w:pPr>
      <w:r>
        <w:rPr>
          <w:rFonts w:ascii="Arial" w:eastAsia="Arial" w:hAnsi="Arial"/>
          <w:i/>
          <w:color w:val="000000"/>
          <w:sz w:val="15"/>
        </w:rPr>
        <w:t>Figure 11. cProfile results sorted by cumulative time.</w:t>
      </w:r>
    </w:p>
    <w:p w14:paraId="02B5781E" w14:textId="77777777" w:rsidR="00564FE0" w:rsidRDefault="00564FE0">
      <w:pPr>
        <w:autoSpaceDE w:val="0"/>
        <w:autoSpaceDN w:val="0"/>
        <w:spacing w:after="120" w:line="220" w:lineRule="exact"/>
      </w:pPr>
    </w:p>
    <w:p w14:paraId="06CDC86E" w14:textId="77777777" w:rsidR="00564FE0" w:rsidRDefault="00000000">
      <w:pPr>
        <w:autoSpaceDE w:val="0"/>
        <w:autoSpaceDN w:val="0"/>
        <w:spacing w:after="0" w:line="209" w:lineRule="auto"/>
        <w:ind w:left="176"/>
      </w:pPr>
      <w:r>
        <w:rPr>
          <w:rFonts w:ascii="Arial" w:eastAsia="Arial" w:hAnsi="Arial"/>
          <w:b/>
          <w:color w:val="000000"/>
          <w:sz w:val="23"/>
        </w:rPr>
        <w:t>5.3 Microservices readiness assessment</w:t>
      </w:r>
    </w:p>
    <w:p w14:paraId="1F8ED9EA" w14:textId="77777777" w:rsidR="00564FE0" w:rsidRDefault="00000000">
      <w:pPr>
        <w:autoSpaceDE w:val="0"/>
        <w:autoSpaceDN w:val="0"/>
        <w:spacing w:before="82" w:after="156" w:line="270" w:lineRule="exact"/>
        <w:ind w:left="176" w:right="288"/>
      </w:pPr>
      <w:r>
        <w:rPr>
          <w:rFonts w:ascii="ArialMT" w:eastAsia="ArialMT" w:hAnsi="ArialMT"/>
          <w:color w:val="000000"/>
          <w:sz w:val="19"/>
        </w:rPr>
        <w:t>The modular monolith provides clear candidate boundaries without prematurely introducing distributed-system cost. Each service should own its data and publish stable contracts. The Registration Service is the consistency boundary for enrolment; Reporting consumes events rather than reading every operational database directly.</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4704"/>
        <w:gridCol w:w="3178"/>
      </w:tblGrid>
      <w:tr w:rsidR="00564FE0" w:rsidRPr="00113283" w14:paraId="26BD8E38" w14:textId="77777777">
        <w:trPr>
          <w:trHeight w:hRule="exact" w:val="401"/>
        </w:trPr>
        <w:tc>
          <w:tcPr>
            <w:tcW w:w="1928" w:type="dxa"/>
            <w:tcMar>
              <w:left w:w="0" w:type="dxa"/>
              <w:right w:w="0" w:type="dxa"/>
            </w:tcMar>
          </w:tcPr>
          <w:p w14:paraId="464AA816" w14:textId="77777777" w:rsidR="00564FE0" w:rsidRPr="00113283" w:rsidRDefault="00000000">
            <w:pPr>
              <w:autoSpaceDE w:val="0"/>
              <w:autoSpaceDN w:val="0"/>
              <w:spacing w:before="136" w:after="0" w:line="154" w:lineRule="exact"/>
              <w:ind w:left="120"/>
            </w:pPr>
            <w:r w:rsidRPr="00113283">
              <w:rPr>
                <w:rFonts w:ascii="ArialMT" w:eastAsia="ArialMT" w:hAnsi="ArialMT"/>
                <w:color w:val="000000"/>
                <w:w w:val="102"/>
                <w:sz w:val="15"/>
              </w:rPr>
              <w:t>Candidate service</w:t>
            </w:r>
          </w:p>
          <w:p w14:paraId="7B15D2B2" w14:textId="77777777" w:rsidR="00564FE0" w:rsidRPr="00113283" w:rsidRDefault="00564FE0">
            <w:pPr>
              <w:autoSpaceDE w:val="0"/>
              <w:autoSpaceDN w:val="0"/>
              <w:spacing w:after="0" w:line="14" w:lineRule="exact"/>
            </w:pPr>
          </w:p>
        </w:tc>
        <w:tc>
          <w:tcPr>
            <w:tcW w:w="4704" w:type="dxa"/>
            <w:tcMar>
              <w:left w:w="0" w:type="dxa"/>
              <w:right w:w="0" w:type="dxa"/>
            </w:tcMar>
          </w:tcPr>
          <w:p w14:paraId="0F40E5B6" w14:textId="77777777" w:rsidR="00564FE0" w:rsidRPr="00113283" w:rsidRDefault="00000000">
            <w:pPr>
              <w:autoSpaceDE w:val="0"/>
              <w:autoSpaceDN w:val="0"/>
              <w:spacing w:before="136" w:after="0" w:line="154" w:lineRule="exact"/>
              <w:ind w:left="120"/>
            </w:pPr>
            <w:r w:rsidRPr="00113283">
              <w:rPr>
                <w:rFonts w:ascii="ArialMT" w:eastAsia="ArialMT" w:hAnsi="ArialMT"/>
                <w:color w:val="000000"/>
                <w:w w:val="102"/>
                <w:sz w:val="15"/>
              </w:rPr>
              <w:t>Responsibility</w:t>
            </w:r>
          </w:p>
        </w:tc>
        <w:tc>
          <w:tcPr>
            <w:tcW w:w="3178" w:type="dxa"/>
            <w:tcMar>
              <w:left w:w="0" w:type="dxa"/>
              <w:right w:w="0" w:type="dxa"/>
            </w:tcMar>
          </w:tcPr>
          <w:p w14:paraId="47B931F0" w14:textId="77777777" w:rsidR="00564FE0" w:rsidRPr="00113283" w:rsidRDefault="00000000">
            <w:pPr>
              <w:autoSpaceDE w:val="0"/>
              <w:autoSpaceDN w:val="0"/>
              <w:spacing w:before="136" w:after="0" w:line="154" w:lineRule="exact"/>
              <w:ind w:left="122"/>
            </w:pPr>
            <w:r w:rsidRPr="00113283">
              <w:rPr>
                <w:rFonts w:ascii="ArialMT" w:eastAsia="ArialMT" w:hAnsi="ArialMT"/>
                <w:color w:val="000000"/>
                <w:w w:val="102"/>
                <w:sz w:val="15"/>
              </w:rPr>
              <w:t>Independent operation</w:t>
            </w:r>
          </w:p>
        </w:tc>
      </w:tr>
      <w:tr w:rsidR="00564FE0" w:rsidRPr="00113283" w14:paraId="0185A08F" w14:textId="77777777">
        <w:trPr>
          <w:trHeight w:hRule="exact" w:val="600"/>
        </w:trPr>
        <w:tc>
          <w:tcPr>
            <w:tcW w:w="1928" w:type="dxa"/>
            <w:tcMar>
              <w:left w:w="0" w:type="dxa"/>
              <w:right w:w="0" w:type="dxa"/>
            </w:tcMar>
          </w:tcPr>
          <w:p w14:paraId="5105BF80"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Learner</w:t>
            </w:r>
          </w:p>
        </w:tc>
        <w:tc>
          <w:tcPr>
            <w:tcW w:w="4704" w:type="dxa"/>
            <w:tcMar>
              <w:left w:w="0" w:type="dxa"/>
              <w:right w:w="0" w:type="dxa"/>
            </w:tcMar>
          </w:tcPr>
          <w:p w14:paraId="64908470"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Profiles, status and identity validation.</w:t>
            </w:r>
          </w:p>
        </w:tc>
        <w:tc>
          <w:tcPr>
            <w:tcW w:w="3178" w:type="dxa"/>
            <w:tcMar>
              <w:left w:w="0" w:type="dxa"/>
              <w:right w:w="0" w:type="dxa"/>
            </w:tcMar>
          </w:tcPr>
          <w:p w14:paraId="1735AEF5" w14:textId="77777777" w:rsidR="00564FE0" w:rsidRPr="00113283" w:rsidRDefault="00000000">
            <w:pPr>
              <w:autoSpaceDE w:val="0"/>
              <w:autoSpaceDN w:val="0"/>
              <w:spacing w:before="88" w:after="0" w:line="200" w:lineRule="exact"/>
              <w:ind w:left="122" w:right="1008"/>
            </w:pPr>
            <w:r w:rsidRPr="00113283">
              <w:rPr>
                <w:rFonts w:ascii="ArialMT" w:eastAsia="ArialMT" w:hAnsi="ArialMT"/>
                <w:color w:val="000000"/>
                <w:w w:val="102"/>
                <w:sz w:val="15"/>
              </w:rPr>
              <w:t>Can manage learner records independently.</w:t>
            </w:r>
          </w:p>
        </w:tc>
      </w:tr>
      <w:tr w:rsidR="00564FE0" w:rsidRPr="00113283" w14:paraId="3F27A3B7" w14:textId="77777777">
        <w:trPr>
          <w:trHeight w:hRule="exact" w:val="600"/>
        </w:trPr>
        <w:tc>
          <w:tcPr>
            <w:tcW w:w="1928" w:type="dxa"/>
            <w:tcMar>
              <w:left w:w="0" w:type="dxa"/>
              <w:right w:w="0" w:type="dxa"/>
            </w:tcMar>
          </w:tcPr>
          <w:p w14:paraId="7E6D4039" w14:textId="77777777" w:rsidR="00564FE0" w:rsidRPr="00113283" w:rsidRDefault="00000000">
            <w:pPr>
              <w:autoSpaceDE w:val="0"/>
              <w:autoSpaceDN w:val="0"/>
              <w:spacing w:before="136" w:after="0" w:line="154" w:lineRule="exact"/>
              <w:ind w:left="120"/>
            </w:pPr>
            <w:r w:rsidRPr="00113283">
              <w:rPr>
                <w:rFonts w:ascii="ArialMT" w:eastAsia="ArialMT" w:hAnsi="ArialMT"/>
                <w:color w:val="000000"/>
                <w:w w:val="102"/>
                <w:sz w:val="15"/>
              </w:rPr>
              <w:t>Course</w:t>
            </w:r>
          </w:p>
          <w:p w14:paraId="4FD6D1BE" w14:textId="77777777" w:rsidR="00564FE0" w:rsidRPr="00113283" w:rsidRDefault="00564FE0">
            <w:pPr>
              <w:autoSpaceDE w:val="0"/>
              <w:autoSpaceDN w:val="0"/>
              <w:spacing w:after="0" w:line="14" w:lineRule="exact"/>
            </w:pPr>
          </w:p>
        </w:tc>
        <w:tc>
          <w:tcPr>
            <w:tcW w:w="4704" w:type="dxa"/>
            <w:tcMar>
              <w:left w:w="0" w:type="dxa"/>
              <w:right w:w="0" w:type="dxa"/>
            </w:tcMar>
          </w:tcPr>
          <w:p w14:paraId="7F395391"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Catalogue, course status and capacity definition.</w:t>
            </w:r>
          </w:p>
        </w:tc>
        <w:tc>
          <w:tcPr>
            <w:tcW w:w="3178" w:type="dxa"/>
            <w:tcMar>
              <w:left w:w="0" w:type="dxa"/>
              <w:right w:w="0" w:type="dxa"/>
            </w:tcMar>
          </w:tcPr>
          <w:p w14:paraId="5547D0F1" w14:textId="77777777" w:rsidR="00564FE0" w:rsidRPr="00113283" w:rsidRDefault="00000000">
            <w:pPr>
              <w:autoSpaceDE w:val="0"/>
              <w:autoSpaceDN w:val="0"/>
              <w:spacing w:before="88" w:after="0" w:line="200" w:lineRule="exact"/>
              <w:ind w:left="122" w:right="864"/>
            </w:pPr>
            <w:r w:rsidRPr="00113283">
              <w:rPr>
                <w:rFonts w:ascii="ArialMT" w:eastAsia="ArialMT" w:hAnsi="ArialMT"/>
                <w:color w:val="000000"/>
                <w:w w:val="102"/>
                <w:sz w:val="15"/>
              </w:rPr>
              <w:t>Can publish course availability independently.</w:t>
            </w:r>
          </w:p>
        </w:tc>
      </w:tr>
      <w:tr w:rsidR="00564FE0" w:rsidRPr="00113283" w14:paraId="5F13F4B0" w14:textId="77777777">
        <w:trPr>
          <w:trHeight w:hRule="exact" w:val="600"/>
        </w:trPr>
        <w:tc>
          <w:tcPr>
            <w:tcW w:w="1928" w:type="dxa"/>
            <w:tcMar>
              <w:left w:w="0" w:type="dxa"/>
              <w:right w:w="0" w:type="dxa"/>
            </w:tcMar>
          </w:tcPr>
          <w:p w14:paraId="6EC0681D"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Registration</w:t>
            </w:r>
          </w:p>
        </w:tc>
        <w:tc>
          <w:tcPr>
            <w:tcW w:w="4704" w:type="dxa"/>
            <w:tcMar>
              <w:left w:w="0" w:type="dxa"/>
              <w:right w:w="0" w:type="dxa"/>
            </w:tcMar>
          </w:tcPr>
          <w:p w14:paraId="6667090F"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Uniqueness, capacity reservation and enrolment lifecycle.</w:t>
            </w:r>
          </w:p>
        </w:tc>
        <w:tc>
          <w:tcPr>
            <w:tcW w:w="3178" w:type="dxa"/>
            <w:tcMar>
              <w:left w:w="0" w:type="dxa"/>
              <w:right w:w="0" w:type="dxa"/>
            </w:tcMar>
          </w:tcPr>
          <w:p w14:paraId="19D36D47" w14:textId="77777777" w:rsidR="00564FE0" w:rsidRPr="00113283" w:rsidRDefault="00000000">
            <w:pPr>
              <w:autoSpaceDE w:val="0"/>
              <w:autoSpaceDN w:val="0"/>
              <w:spacing w:before="88" w:after="0" w:line="200" w:lineRule="exact"/>
              <w:ind w:left="122" w:right="576"/>
            </w:pPr>
            <w:r w:rsidRPr="00113283">
              <w:rPr>
                <w:rFonts w:ascii="ArialMT" w:eastAsia="ArialMT" w:hAnsi="ArialMT"/>
                <w:color w:val="000000"/>
                <w:w w:val="102"/>
                <w:sz w:val="15"/>
              </w:rPr>
              <w:t>Operates independently but queries cached learner/course eligibility.</w:t>
            </w:r>
          </w:p>
        </w:tc>
      </w:tr>
      <w:tr w:rsidR="00564FE0" w:rsidRPr="00113283" w14:paraId="559ED82C" w14:textId="77777777">
        <w:trPr>
          <w:trHeight w:hRule="exact" w:val="600"/>
        </w:trPr>
        <w:tc>
          <w:tcPr>
            <w:tcW w:w="1928" w:type="dxa"/>
            <w:tcMar>
              <w:left w:w="0" w:type="dxa"/>
              <w:right w:w="0" w:type="dxa"/>
            </w:tcMar>
          </w:tcPr>
          <w:p w14:paraId="1B9EF11C" w14:textId="77777777" w:rsidR="00564FE0" w:rsidRPr="00113283" w:rsidRDefault="00000000">
            <w:pPr>
              <w:autoSpaceDE w:val="0"/>
              <w:autoSpaceDN w:val="0"/>
              <w:spacing w:before="136" w:after="0" w:line="154" w:lineRule="exact"/>
              <w:ind w:left="120"/>
            </w:pPr>
            <w:r w:rsidRPr="00113283">
              <w:rPr>
                <w:rFonts w:ascii="ArialMT" w:eastAsia="ArialMT" w:hAnsi="ArialMT"/>
                <w:color w:val="000000"/>
                <w:w w:val="102"/>
                <w:sz w:val="15"/>
              </w:rPr>
              <w:t>Assessment</w:t>
            </w:r>
          </w:p>
          <w:p w14:paraId="4CBC50E9" w14:textId="77777777" w:rsidR="00564FE0" w:rsidRPr="00113283" w:rsidRDefault="00564FE0">
            <w:pPr>
              <w:autoSpaceDE w:val="0"/>
              <w:autoSpaceDN w:val="0"/>
              <w:spacing w:after="0" w:line="14" w:lineRule="exact"/>
            </w:pPr>
          </w:p>
        </w:tc>
        <w:tc>
          <w:tcPr>
            <w:tcW w:w="4704" w:type="dxa"/>
            <w:tcMar>
              <w:left w:w="0" w:type="dxa"/>
              <w:right w:w="0" w:type="dxa"/>
            </w:tcMar>
          </w:tcPr>
          <w:p w14:paraId="6F78DCCC"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Assessment definitions, attempts and result strategies.</w:t>
            </w:r>
          </w:p>
        </w:tc>
        <w:tc>
          <w:tcPr>
            <w:tcW w:w="3178" w:type="dxa"/>
            <w:tcMar>
              <w:left w:w="0" w:type="dxa"/>
              <w:right w:w="0" w:type="dxa"/>
            </w:tcMar>
          </w:tcPr>
          <w:p w14:paraId="0ABB7C5E" w14:textId="77777777" w:rsidR="00564FE0" w:rsidRPr="00113283" w:rsidRDefault="00000000">
            <w:pPr>
              <w:autoSpaceDE w:val="0"/>
              <w:autoSpaceDN w:val="0"/>
              <w:spacing w:before="88" w:after="0" w:line="200" w:lineRule="exact"/>
              <w:ind w:left="122" w:right="720"/>
            </w:pPr>
            <w:r w:rsidRPr="00113283">
              <w:rPr>
                <w:rFonts w:ascii="ArialMT" w:eastAsia="ArialMT" w:hAnsi="ArialMT"/>
                <w:color w:val="000000"/>
                <w:w w:val="102"/>
                <w:sz w:val="15"/>
              </w:rPr>
              <w:t>Can calculate and publish results independently.</w:t>
            </w:r>
          </w:p>
        </w:tc>
      </w:tr>
      <w:tr w:rsidR="00564FE0" w:rsidRPr="00113283" w14:paraId="5450B0DE" w14:textId="77777777">
        <w:trPr>
          <w:trHeight w:hRule="exact" w:val="600"/>
        </w:trPr>
        <w:tc>
          <w:tcPr>
            <w:tcW w:w="1928" w:type="dxa"/>
            <w:tcMar>
              <w:left w:w="0" w:type="dxa"/>
              <w:right w:w="0" w:type="dxa"/>
            </w:tcMar>
          </w:tcPr>
          <w:p w14:paraId="49D7E866"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Support</w:t>
            </w:r>
          </w:p>
        </w:tc>
        <w:tc>
          <w:tcPr>
            <w:tcW w:w="4704" w:type="dxa"/>
            <w:tcMar>
              <w:left w:w="0" w:type="dxa"/>
              <w:right w:w="0" w:type="dxa"/>
            </w:tcMar>
          </w:tcPr>
          <w:p w14:paraId="7AFB77C7"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Ticket categorisation, priority and workflow.</w:t>
            </w:r>
          </w:p>
        </w:tc>
        <w:tc>
          <w:tcPr>
            <w:tcW w:w="3178" w:type="dxa"/>
            <w:tcMar>
              <w:left w:w="0" w:type="dxa"/>
              <w:right w:w="0" w:type="dxa"/>
            </w:tcMar>
          </w:tcPr>
          <w:p w14:paraId="1C2F0E9F" w14:textId="77777777" w:rsidR="00564FE0" w:rsidRPr="00113283" w:rsidRDefault="00000000">
            <w:pPr>
              <w:autoSpaceDE w:val="0"/>
              <w:autoSpaceDN w:val="0"/>
              <w:spacing w:before="88" w:after="0" w:line="200" w:lineRule="exact"/>
              <w:ind w:left="122" w:right="432"/>
            </w:pPr>
            <w:r w:rsidRPr="00113283">
              <w:rPr>
                <w:rFonts w:ascii="ArialMT" w:eastAsia="ArialMT" w:hAnsi="ArialMT"/>
                <w:color w:val="000000"/>
                <w:w w:val="102"/>
                <w:sz w:val="15"/>
              </w:rPr>
              <w:t>Can continue accepting tickets during reporting outages.</w:t>
            </w:r>
          </w:p>
        </w:tc>
      </w:tr>
      <w:tr w:rsidR="00564FE0" w:rsidRPr="00113283" w14:paraId="2B619BAC" w14:textId="77777777">
        <w:trPr>
          <w:trHeight w:hRule="exact" w:val="600"/>
        </w:trPr>
        <w:tc>
          <w:tcPr>
            <w:tcW w:w="1928" w:type="dxa"/>
            <w:tcMar>
              <w:left w:w="0" w:type="dxa"/>
              <w:right w:w="0" w:type="dxa"/>
            </w:tcMar>
          </w:tcPr>
          <w:p w14:paraId="369E1CF3"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Reporting</w:t>
            </w:r>
          </w:p>
          <w:p w14:paraId="4BF90AEA" w14:textId="77777777" w:rsidR="00564FE0" w:rsidRPr="00113283" w:rsidRDefault="00564FE0">
            <w:pPr>
              <w:autoSpaceDE w:val="0"/>
              <w:autoSpaceDN w:val="0"/>
              <w:spacing w:after="0" w:line="14" w:lineRule="exact"/>
            </w:pPr>
          </w:p>
        </w:tc>
        <w:tc>
          <w:tcPr>
            <w:tcW w:w="4704" w:type="dxa"/>
            <w:tcMar>
              <w:left w:w="0" w:type="dxa"/>
              <w:right w:w="0" w:type="dxa"/>
            </w:tcMar>
          </w:tcPr>
          <w:p w14:paraId="2C24A32D" w14:textId="77777777" w:rsidR="00564FE0" w:rsidRPr="00113283" w:rsidRDefault="00000000">
            <w:pPr>
              <w:autoSpaceDE w:val="0"/>
              <w:autoSpaceDN w:val="0"/>
              <w:spacing w:before="134" w:after="0" w:line="154" w:lineRule="exact"/>
              <w:ind w:left="120"/>
            </w:pPr>
            <w:r w:rsidRPr="00113283">
              <w:rPr>
                <w:rFonts w:ascii="ArialMT" w:eastAsia="ArialMT" w:hAnsi="ArialMT"/>
                <w:color w:val="000000"/>
                <w:w w:val="102"/>
                <w:sz w:val="15"/>
              </w:rPr>
              <w:t>Bugzot events, metrics and management reports.</w:t>
            </w:r>
          </w:p>
        </w:tc>
        <w:tc>
          <w:tcPr>
            <w:tcW w:w="3178" w:type="dxa"/>
            <w:tcMar>
              <w:left w:w="0" w:type="dxa"/>
              <w:right w:w="0" w:type="dxa"/>
            </w:tcMar>
          </w:tcPr>
          <w:p w14:paraId="1494CBF8" w14:textId="77777777" w:rsidR="00564FE0" w:rsidRPr="00113283" w:rsidRDefault="00000000">
            <w:pPr>
              <w:autoSpaceDE w:val="0"/>
              <w:autoSpaceDN w:val="0"/>
              <w:spacing w:before="88" w:after="0" w:line="200" w:lineRule="exact"/>
              <w:ind w:right="288"/>
              <w:jc w:val="center"/>
            </w:pPr>
            <w:r w:rsidRPr="00113283">
              <w:rPr>
                <w:rFonts w:ascii="ArialMT" w:eastAsia="ArialMT" w:hAnsi="ArialMT"/>
                <w:color w:val="000000"/>
                <w:w w:val="102"/>
                <w:sz w:val="15"/>
              </w:rPr>
              <w:t>Consumes events asynchronously and tolerates temporary producer outages.</w:t>
            </w:r>
          </w:p>
        </w:tc>
      </w:tr>
    </w:tbl>
    <w:p w14:paraId="5A9DE043" w14:textId="77777777" w:rsidR="00564FE0" w:rsidRDefault="00000000">
      <w:pPr>
        <w:autoSpaceDE w:val="0"/>
        <w:autoSpaceDN w:val="0"/>
        <w:spacing w:before="82" w:after="0" w:line="270" w:lineRule="exact"/>
        <w:ind w:left="176" w:right="432"/>
      </w:pPr>
      <w:r w:rsidRPr="00113283">
        <w:rPr>
          <w:rFonts w:ascii="ArialMT" w:eastAsia="ArialMT" w:hAnsi="ArialMT"/>
          <w:color w:val="000000"/>
          <w:sz w:val="19"/>
        </w:rPr>
        <w:t>Communication: REST is appropriate for immediate validation and user-facing queries. Events such as</w:t>
      </w:r>
      <w:r>
        <w:rPr>
          <w:rFonts w:ascii="ArialMT" w:eastAsia="ArialMT" w:hAnsi="ArialMT"/>
          <w:color w:val="000000"/>
          <w:sz w:val="19"/>
        </w:rPr>
        <w:t xml:space="preserve"> </w:t>
      </w:r>
      <w:r>
        <w:br/>
      </w:r>
      <w:r>
        <w:rPr>
          <w:rFonts w:ascii="ArialMT" w:eastAsia="ArialMT" w:hAnsi="ArialMT"/>
          <w:color w:val="000000"/>
          <w:sz w:val="19"/>
        </w:rPr>
        <w:t>registration-created, assessment-completed and ticket-updated reduce coupling for reporting and notification. Each message requires an idempotency key and correlation ID.</w:t>
      </w:r>
    </w:p>
    <w:p w14:paraId="75B14ED1" w14:textId="77777777" w:rsidR="00564FE0" w:rsidRDefault="00000000">
      <w:pPr>
        <w:autoSpaceDE w:val="0"/>
        <w:autoSpaceDN w:val="0"/>
        <w:spacing w:before="120" w:after="0" w:line="270" w:lineRule="exact"/>
        <w:ind w:left="176" w:right="144"/>
      </w:pPr>
      <w:r>
        <w:rPr>
          <w:rFonts w:ascii="ArialMT" w:eastAsia="ArialMT" w:hAnsi="ArialMT"/>
          <w:color w:val="000000"/>
          <w:sz w:val="19"/>
        </w:rPr>
        <w:t>Testing and tracing: unit tests remain within each service; consumer-driven contract tests protect REST and event schemas; integration tests cover key workflows; and distributed traces connect gateway, service and event processing.</w:t>
      </w:r>
    </w:p>
    <w:p w14:paraId="2E299805" w14:textId="77777777" w:rsidR="00564FE0" w:rsidRDefault="00000000">
      <w:pPr>
        <w:autoSpaceDE w:val="0"/>
        <w:autoSpaceDN w:val="0"/>
        <w:spacing w:before="80" w:after="120" w:line="190" w:lineRule="exact"/>
        <w:ind w:left="176"/>
      </w:pPr>
      <w:r>
        <w:rPr>
          <w:rFonts w:ascii="ArialMT" w:eastAsia="ArialMT" w:hAnsi="ArialMT"/>
          <w:color w:val="000000"/>
          <w:sz w:val="19"/>
        </w:rPr>
        <w:t>Bugzot becomes the central event and performance view while service-local logs remain available for diagnosis.</w:t>
      </w:r>
    </w:p>
    <w:p w14:paraId="4D36E242" w14:textId="77777777" w:rsidR="00564FE0" w:rsidRDefault="00564FE0">
      <w:pPr>
        <w:autoSpaceDE w:val="0"/>
        <w:autoSpaceDN w:val="0"/>
        <w:spacing w:after="294" w:line="220" w:lineRule="exact"/>
      </w:pPr>
    </w:p>
    <w:p w14:paraId="4D92ECA5" w14:textId="77777777" w:rsidR="00564FE0" w:rsidRDefault="00000000">
      <w:pPr>
        <w:autoSpaceDE w:val="0"/>
        <w:autoSpaceDN w:val="0"/>
        <w:spacing w:after="0" w:line="240" w:lineRule="auto"/>
        <w:jc w:val="center"/>
      </w:pPr>
      <w:r>
        <w:rPr>
          <w:noProof/>
        </w:rPr>
        <w:lastRenderedPageBreak/>
        <w:drawing>
          <wp:inline distT="0" distB="0" distL="0" distR="0" wp14:anchorId="3161F2BE" wp14:editId="15AA355F">
            <wp:extent cx="6299200" cy="393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299200" cy="3937000"/>
                    </a:xfrm>
                    <a:prstGeom prst="rect">
                      <a:avLst/>
                    </a:prstGeom>
                  </pic:spPr>
                </pic:pic>
              </a:graphicData>
            </a:graphic>
          </wp:inline>
        </w:drawing>
      </w:r>
    </w:p>
    <w:p w14:paraId="188D5AA6" w14:textId="77777777" w:rsidR="00564FE0" w:rsidRDefault="00000000">
      <w:pPr>
        <w:autoSpaceDE w:val="0"/>
        <w:autoSpaceDN w:val="0"/>
        <w:spacing w:before="114" w:after="120" w:line="209" w:lineRule="auto"/>
        <w:jc w:val="center"/>
      </w:pPr>
      <w:r>
        <w:rPr>
          <w:rFonts w:ascii="Arial" w:eastAsia="Arial" w:hAnsi="Arial"/>
          <w:i/>
          <w:color w:val="000000"/>
          <w:sz w:val="15"/>
        </w:rPr>
        <w:t>Figure 12. Proposed service boundaries, communication and cross-cutting controls.</w:t>
      </w:r>
    </w:p>
    <w:p w14:paraId="2A8C259C" w14:textId="77777777" w:rsidR="00564FE0" w:rsidRDefault="00564FE0">
      <w:pPr>
        <w:autoSpaceDE w:val="0"/>
        <w:autoSpaceDN w:val="0"/>
        <w:spacing w:after="120" w:line="220" w:lineRule="exact"/>
      </w:pPr>
    </w:p>
    <w:p w14:paraId="5D8B90E9" w14:textId="77777777" w:rsidR="00564FE0" w:rsidRDefault="00000000">
      <w:pPr>
        <w:autoSpaceDE w:val="0"/>
        <w:autoSpaceDN w:val="0"/>
        <w:spacing w:after="0" w:line="209" w:lineRule="auto"/>
        <w:ind w:left="176"/>
      </w:pPr>
      <w:r>
        <w:rPr>
          <w:rFonts w:ascii="Arial" w:eastAsia="Arial" w:hAnsi="Arial"/>
          <w:b/>
          <w:color w:val="000000"/>
          <w:sz w:val="28"/>
        </w:rPr>
        <w:t>Conclusion</w:t>
      </w:r>
    </w:p>
    <w:p w14:paraId="4E43202C" w14:textId="77777777" w:rsidR="00564FE0" w:rsidRDefault="00000000">
      <w:pPr>
        <w:autoSpaceDE w:val="0"/>
        <w:autoSpaceDN w:val="0"/>
        <w:spacing w:before="100" w:after="0" w:line="270" w:lineRule="exact"/>
        <w:ind w:left="176" w:right="144"/>
      </w:pPr>
      <w:r>
        <w:rPr>
          <w:rFonts w:ascii="ArialMT" w:eastAsia="ArialMT" w:hAnsi="ArialMT"/>
          <w:color w:val="000000"/>
          <w:sz w:val="19"/>
        </w:rPr>
        <w:t>EduCore demonstrates a maintainable enterprise-programming foundation rather than a collection of isolated examples. Validated entities and patterns support change; the registration service preserves uniqueness and capacity under contention; Bugzot provides diagnostic and performance visibility; tests and profiling supply reproducible quality evidence; and the proposed interfaces and service boundaries establish a credible path to future growth.</w:t>
      </w:r>
    </w:p>
    <w:p w14:paraId="0036168C" w14:textId="77777777" w:rsidR="00564FE0" w:rsidRDefault="00000000">
      <w:pPr>
        <w:autoSpaceDE w:val="0"/>
        <w:autoSpaceDN w:val="0"/>
        <w:spacing w:before="130" w:after="0" w:line="368" w:lineRule="exact"/>
        <w:ind w:left="176" w:right="4608"/>
      </w:pPr>
      <w:r>
        <w:rPr>
          <w:rFonts w:ascii="Arial" w:eastAsia="Arial" w:hAnsi="Arial"/>
          <w:b/>
          <w:color w:val="000000"/>
          <w:sz w:val="23"/>
        </w:rPr>
        <w:t>Submission verification</w:t>
      </w:r>
      <w:r>
        <w:br/>
      </w:r>
      <w:r>
        <w:rPr>
          <w:rFonts w:ascii="Helvetica" w:eastAsia="Helvetica" w:hAnsi="Helvetica"/>
          <w:color w:val="000000"/>
          <w:sz w:val="20"/>
        </w:rPr>
        <w:t>-</w:t>
      </w:r>
      <w:r>
        <w:rPr>
          <w:rFonts w:ascii="ArialMT" w:eastAsia="ArialMT" w:hAnsi="ArialMT"/>
          <w:color w:val="000000"/>
          <w:sz w:val="19"/>
        </w:rPr>
        <w:t>Run python -m pytest --cov=educore and confirm all tests pass.</w:t>
      </w:r>
    </w:p>
    <w:p w14:paraId="360BB52D" w14:textId="77777777" w:rsidR="00564FE0" w:rsidRDefault="00000000">
      <w:pPr>
        <w:autoSpaceDE w:val="0"/>
        <w:autoSpaceDN w:val="0"/>
        <w:spacing w:before="116" w:after="0" w:line="274" w:lineRule="exact"/>
        <w:ind w:left="176"/>
      </w:pPr>
      <w:r>
        <w:rPr>
          <w:rFonts w:ascii="Helvetica" w:eastAsia="Helvetica" w:hAnsi="Helvetica"/>
          <w:color w:val="000000"/>
          <w:sz w:val="20"/>
        </w:rPr>
        <w:t>-</w:t>
      </w:r>
      <w:r>
        <w:rPr>
          <w:rFonts w:ascii="ArialMT" w:eastAsia="ArialMT" w:hAnsi="ArialMT"/>
          <w:color w:val="000000"/>
          <w:sz w:val="19"/>
        </w:rPr>
        <w:t>Run python -m educore.demo and confirm the final registration count equals course capacity.</w:t>
      </w:r>
    </w:p>
    <w:p w14:paraId="79D937E1" w14:textId="72681F23" w:rsidR="00564FE0" w:rsidRDefault="00000000">
      <w:pPr>
        <w:autoSpaceDE w:val="0"/>
        <w:autoSpaceDN w:val="0"/>
        <w:spacing w:before="116" w:after="0" w:line="274" w:lineRule="exact"/>
        <w:ind w:left="176"/>
      </w:pPr>
      <w:r>
        <w:rPr>
          <w:rFonts w:ascii="Helvetica" w:eastAsia="Helvetica" w:hAnsi="Helvetica"/>
          <w:color w:val="000000"/>
          <w:sz w:val="20"/>
        </w:rPr>
        <w:t>-</w:t>
      </w:r>
      <w:r>
        <w:rPr>
          <w:rFonts w:ascii="ArialMT" w:eastAsia="ArialMT" w:hAnsi="ArialMT"/>
          <w:color w:val="000000"/>
          <w:sz w:val="19"/>
        </w:rPr>
        <w:t>Regenerate reports and compare the current evidence with the figures in this document.</w:t>
      </w:r>
    </w:p>
    <w:p w14:paraId="1D41A874" w14:textId="77777777" w:rsidR="00564FE0" w:rsidRDefault="00000000">
      <w:pPr>
        <w:autoSpaceDE w:val="0"/>
        <w:autoSpaceDN w:val="0"/>
        <w:spacing w:before="252" w:after="0" w:line="209" w:lineRule="auto"/>
        <w:ind w:left="176"/>
      </w:pPr>
      <w:r>
        <w:rPr>
          <w:rFonts w:ascii="Arial" w:eastAsia="Arial" w:hAnsi="Arial"/>
          <w:b/>
          <w:color w:val="000000"/>
          <w:sz w:val="23"/>
        </w:rPr>
        <w:t>References</w:t>
      </w:r>
    </w:p>
    <w:p w14:paraId="7AE82B66" w14:textId="77777777" w:rsidR="00564FE0" w:rsidRDefault="00000000">
      <w:pPr>
        <w:autoSpaceDE w:val="0"/>
        <w:autoSpaceDN w:val="0"/>
        <w:spacing w:before="82" w:after="0" w:line="270" w:lineRule="exact"/>
        <w:ind w:left="176" w:right="288"/>
      </w:pPr>
      <w:r>
        <w:rPr>
          <w:rFonts w:ascii="ArialMT" w:eastAsia="ArialMT" w:hAnsi="ArialMT"/>
          <w:color w:val="000000"/>
          <w:sz w:val="19"/>
        </w:rPr>
        <w:t>Gamma, E., Helm, R., Johnson, R. and Vlissides, J. (1994). Design Patterns: Elements of Reusable Object-Oriented Software. Addison-Wesley.</w:t>
      </w:r>
    </w:p>
    <w:p w14:paraId="37D5F046" w14:textId="77777777" w:rsidR="00564FE0" w:rsidRDefault="00000000">
      <w:pPr>
        <w:autoSpaceDE w:val="0"/>
        <w:autoSpaceDN w:val="0"/>
        <w:spacing w:before="120" w:after="0" w:line="270" w:lineRule="exact"/>
        <w:ind w:left="176" w:right="2160"/>
      </w:pPr>
      <w:r>
        <w:rPr>
          <w:rFonts w:ascii="ArialMT" w:eastAsia="ArialMT" w:hAnsi="ArialMT"/>
          <w:color w:val="000000"/>
          <w:sz w:val="19"/>
        </w:rPr>
        <w:t>Python Software Foundation (2026). concurrent.futures - Launching parallel tasks. Available at: https://docs.python.org/3/library/concurrent.futures.html</w:t>
      </w:r>
    </w:p>
    <w:p w14:paraId="256F8FD0" w14:textId="77777777" w:rsidR="00564FE0" w:rsidRDefault="00000000">
      <w:pPr>
        <w:autoSpaceDE w:val="0"/>
        <w:autoSpaceDN w:val="0"/>
        <w:spacing w:before="120" w:after="0" w:line="270" w:lineRule="exact"/>
        <w:ind w:left="176" w:right="2736"/>
      </w:pPr>
      <w:r>
        <w:rPr>
          <w:rFonts w:ascii="ArialMT" w:eastAsia="ArialMT" w:hAnsi="ArialMT"/>
          <w:color w:val="000000"/>
          <w:sz w:val="19"/>
        </w:rPr>
        <w:t>Python Software Foundation (2026). threading - Thread-based parallelism. Available at: https://docs.python.org/3/library/threading.html</w:t>
      </w:r>
    </w:p>
    <w:p w14:paraId="43ECE4FF" w14:textId="77777777" w:rsidR="00564FE0" w:rsidRDefault="00000000">
      <w:pPr>
        <w:autoSpaceDE w:val="0"/>
        <w:autoSpaceDN w:val="0"/>
        <w:spacing w:before="200" w:after="0" w:line="190" w:lineRule="exact"/>
        <w:ind w:left="176"/>
      </w:pPr>
      <w:r>
        <w:rPr>
          <w:rFonts w:ascii="ArialMT" w:eastAsia="ArialMT" w:hAnsi="ArialMT"/>
          <w:color w:val="000000"/>
          <w:sz w:val="19"/>
        </w:rPr>
        <w:t>Python Software Foundation (2026). The Python Profilers. Available at: https://docs.python.org/3/library/profile.html</w:t>
      </w:r>
    </w:p>
    <w:p w14:paraId="7219DA95" w14:textId="77777777" w:rsidR="00564FE0" w:rsidRDefault="00000000">
      <w:pPr>
        <w:autoSpaceDE w:val="0"/>
        <w:autoSpaceDN w:val="0"/>
        <w:spacing w:before="200" w:after="0" w:line="190" w:lineRule="exact"/>
        <w:ind w:left="176"/>
      </w:pPr>
      <w:r>
        <w:rPr>
          <w:rFonts w:ascii="ArialMT" w:eastAsia="ArialMT" w:hAnsi="ArialMT"/>
          <w:color w:val="000000"/>
          <w:sz w:val="19"/>
        </w:rPr>
        <w:t>pytest development team (2026). pytest documentation. Available at: https://docs.pytest.org/</w:t>
      </w:r>
    </w:p>
    <w:p w14:paraId="2062A738" w14:textId="0C415142" w:rsidR="00564FE0" w:rsidRDefault="00000000">
      <w:pPr>
        <w:autoSpaceDE w:val="0"/>
        <w:autoSpaceDN w:val="0"/>
        <w:spacing w:before="268" w:after="54" w:line="209" w:lineRule="auto"/>
        <w:ind w:left="176"/>
      </w:pPr>
      <w:r>
        <w:rPr>
          <w:rFonts w:ascii="Arial" w:eastAsia="Arial" w:hAnsi="Arial"/>
          <w:b/>
          <w:color w:val="000000"/>
          <w:sz w:val="23"/>
        </w:rPr>
        <w:t xml:space="preserve">Appendix </w:t>
      </w:r>
      <w:r w:rsidR="00113283">
        <w:rPr>
          <w:rFonts w:ascii="Arial" w:eastAsia="Arial" w:hAnsi="Arial"/>
          <w:b/>
          <w:color w:val="000000"/>
          <w:sz w:val="23"/>
        </w:rPr>
        <w:t>A</w:t>
      </w:r>
      <w:r>
        <w:rPr>
          <w:rFonts w:ascii="Arial" w:eastAsia="Arial" w:hAnsi="Arial"/>
          <w:b/>
          <w:color w:val="000000"/>
          <w:sz w:val="23"/>
        </w:rPr>
        <w:t>: Reproduction commands</w:t>
      </w: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80"/>
      </w:tblGrid>
      <w:tr w:rsidR="00564FE0" w14:paraId="734F924C" w14:textId="77777777">
        <w:trPr>
          <w:trHeight w:hRule="exact" w:val="240"/>
        </w:trPr>
        <w:tc>
          <w:tcPr>
            <w:tcW w:w="10280" w:type="dxa"/>
            <w:tcMar>
              <w:left w:w="0" w:type="dxa"/>
              <w:right w:w="0" w:type="dxa"/>
            </w:tcMar>
          </w:tcPr>
          <w:p w14:paraId="03B5DF99" w14:textId="77777777" w:rsidR="00564FE0" w:rsidRDefault="00000000">
            <w:pPr>
              <w:autoSpaceDE w:val="0"/>
              <w:autoSpaceDN w:val="0"/>
              <w:spacing w:before="54" w:after="0" w:line="180" w:lineRule="exact"/>
              <w:ind w:left="160"/>
            </w:pPr>
            <w:r>
              <w:rPr>
                <w:rFonts w:ascii="Courier" w:eastAsia="Courier" w:hAnsi="Courier"/>
                <w:color w:val="000000"/>
                <w:w w:val="102"/>
                <w:sz w:val="14"/>
              </w:rPr>
              <w:t>python3 -m venv .venv</w:t>
            </w:r>
          </w:p>
        </w:tc>
      </w:tr>
    </w:tbl>
    <w:p w14:paraId="4EAC63C5"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0"/>
      </w:tblGrid>
      <w:tr w:rsidR="00564FE0" w14:paraId="2DA0C7B6" w14:textId="77777777">
        <w:trPr>
          <w:trHeight w:hRule="exact" w:val="190"/>
        </w:trPr>
        <w:tc>
          <w:tcPr>
            <w:tcW w:w="6240" w:type="dxa"/>
            <w:tcMar>
              <w:left w:w="0" w:type="dxa"/>
              <w:right w:w="0" w:type="dxa"/>
            </w:tcMar>
          </w:tcPr>
          <w:p w14:paraId="467C67A4" w14:textId="77777777" w:rsidR="00564FE0" w:rsidRDefault="00000000">
            <w:pPr>
              <w:autoSpaceDE w:val="0"/>
              <w:autoSpaceDN w:val="0"/>
              <w:spacing w:before="4" w:after="0" w:line="180" w:lineRule="exact"/>
              <w:ind w:left="100"/>
            </w:pPr>
            <w:r>
              <w:rPr>
                <w:rFonts w:ascii="Courier" w:eastAsia="Courier" w:hAnsi="Courier"/>
                <w:color w:val="000000"/>
                <w:w w:val="102"/>
                <w:sz w:val="14"/>
              </w:rPr>
              <w:t>source .venv/bin/activate</w:t>
            </w:r>
          </w:p>
        </w:tc>
      </w:tr>
    </w:tbl>
    <w:p w14:paraId="0C1A4F63"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0"/>
      </w:tblGrid>
      <w:tr w:rsidR="00564FE0" w14:paraId="681C3079" w14:textId="77777777">
        <w:trPr>
          <w:trHeight w:hRule="exact" w:val="188"/>
        </w:trPr>
        <w:tc>
          <w:tcPr>
            <w:tcW w:w="6460" w:type="dxa"/>
            <w:tcMar>
              <w:left w:w="0" w:type="dxa"/>
              <w:right w:w="0" w:type="dxa"/>
            </w:tcMar>
          </w:tcPr>
          <w:p w14:paraId="68643A44" w14:textId="77777777" w:rsidR="00564FE0" w:rsidRDefault="00000000">
            <w:pPr>
              <w:autoSpaceDE w:val="0"/>
              <w:autoSpaceDN w:val="0"/>
              <w:spacing w:before="4" w:after="0" w:line="180" w:lineRule="exact"/>
              <w:ind w:left="100"/>
            </w:pPr>
            <w:r>
              <w:rPr>
                <w:rFonts w:ascii="Courier" w:eastAsia="Courier" w:hAnsi="Courier"/>
                <w:color w:val="000000"/>
                <w:w w:val="102"/>
                <w:sz w:val="14"/>
              </w:rPr>
              <w:lastRenderedPageBreak/>
              <w:t>python -m pip install '.[dev]'</w:t>
            </w:r>
          </w:p>
        </w:tc>
      </w:tr>
    </w:tbl>
    <w:p w14:paraId="1C7C6FC5"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80"/>
      </w:tblGrid>
      <w:tr w:rsidR="00564FE0" w14:paraId="4CE2B840" w14:textId="77777777">
        <w:trPr>
          <w:trHeight w:hRule="exact" w:val="190"/>
        </w:trPr>
        <w:tc>
          <w:tcPr>
            <w:tcW w:w="7580" w:type="dxa"/>
            <w:tcMar>
              <w:left w:w="0" w:type="dxa"/>
              <w:right w:w="0" w:type="dxa"/>
            </w:tcMar>
          </w:tcPr>
          <w:p w14:paraId="6CD89BED" w14:textId="77777777" w:rsidR="00564FE0" w:rsidRDefault="00000000">
            <w:pPr>
              <w:autoSpaceDE w:val="0"/>
              <w:autoSpaceDN w:val="0"/>
              <w:spacing w:before="6" w:after="0" w:line="180" w:lineRule="exact"/>
              <w:ind w:left="100"/>
            </w:pPr>
            <w:r>
              <w:rPr>
                <w:rFonts w:ascii="Courier" w:eastAsia="Courier" w:hAnsi="Courier"/>
                <w:color w:val="000000"/>
                <w:w w:val="102"/>
                <w:sz w:val="14"/>
              </w:rPr>
              <w:t>python -m pytest --cov=educore --cov-report=term-missing</w:t>
            </w:r>
          </w:p>
        </w:tc>
      </w:tr>
    </w:tbl>
    <w:p w14:paraId="30C35155" w14:textId="77777777" w:rsidR="00564FE0" w:rsidRDefault="00564FE0">
      <w:pPr>
        <w:autoSpaceDE w:val="0"/>
        <w:autoSpaceDN w:val="0"/>
        <w:spacing w:after="0" w:line="20" w:lineRule="exact"/>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80"/>
      </w:tblGrid>
      <w:tr w:rsidR="00564FE0" w14:paraId="29896AE8" w14:textId="77777777">
        <w:trPr>
          <w:trHeight w:hRule="exact" w:val="226"/>
        </w:trPr>
        <w:tc>
          <w:tcPr>
            <w:tcW w:w="7680" w:type="dxa"/>
            <w:tcMar>
              <w:left w:w="0" w:type="dxa"/>
              <w:right w:w="0" w:type="dxa"/>
            </w:tcMar>
          </w:tcPr>
          <w:p w14:paraId="5013FACD" w14:textId="77777777" w:rsidR="00564FE0" w:rsidRDefault="00000000">
            <w:pPr>
              <w:autoSpaceDE w:val="0"/>
              <w:autoSpaceDN w:val="0"/>
              <w:spacing w:before="6" w:after="0" w:line="180" w:lineRule="exact"/>
              <w:ind w:left="100"/>
            </w:pPr>
            <w:r>
              <w:rPr>
                <w:rFonts w:ascii="Courier" w:eastAsia="Courier" w:hAnsi="Courier"/>
                <w:color w:val="000000"/>
                <w:w w:val="102"/>
                <w:sz w:val="14"/>
              </w:rPr>
              <w:t>python -m educore.demo --report-directory evidence/reports</w:t>
            </w:r>
          </w:p>
        </w:tc>
      </w:tr>
    </w:tbl>
    <w:p w14:paraId="17D7175B" w14:textId="77777777" w:rsidR="00564FE0" w:rsidRDefault="00564FE0">
      <w:pPr>
        <w:autoSpaceDE w:val="0"/>
        <w:autoSpaceDN w:val="0"/>
        <w:spacing w:after="0" w:line="14" w:lineRule="exact"/>
      </w:pPr>
    </w:p>
    <w:p w14:paraId="31A7C611" w14:textId="77777777" w:rsidR="00564FE0" w:rsidRDefault="00564FE0">
      <w:pPr>
        <w:autoSpaceDE w:val="0"/>
        <w:autoSpaceDN w:val="0"/>
        <w:spacing w:after="0" w:line="14" w:lineRule="exact"/>
      </w:pPr>
    </w:p>
    <w:p w14:paraId="0C664302" w14:textId="77777777" w:rsidR="00564FE0" w:rsidRDefault="00564FE0">
      <w:pPr>
        <w:autoSpaceDE w:val="0"/>
        <w:autoSpaceDN w:val="0"/>
        <w:spacing w:after="0" w:line="14" w:lineRule="exact"/>
      </w:pPr>
    </w:p>
    <w:p w14:paraId="4A256C7B" w14:textId="77777777" w:rsidR="00564FE0" w:rsidRDefault="00564FE0">
      <w:pPr>
        <w:autoSpaceDE w:val="0"/>
        <w:autoSpaceDN w:val="0"/>
        <w:spacing w:after="0" w:line="14" w:lineRule="exact"/>
      </w:pPr>
    </w:p>
    <w:p w14:paraId="18BF92D6" w14:textId="77777777" w:rsidR="00564FE0" w:rsidRDefault="00564FE0">
      <w:pPr>
        <w:autoSpaceDE w:val="0"/>
        <w:autoSpaceDN w:val="0"/>
        <w:spacing w:after="120" w:line="14" w:lineRule="exact"/>
      </w:pPr>
    </w:p>
    <w:p w14:paraId="38C219A6" w14:textId="0D470EFE" w:rsidR="00564FE0" w:rsidRDefault="00564FE0">
      <w:pPr>
        <w:autoSpaceDE w:val="0"/>
        <w:autoSpaceDN w:val="0"/>
        <w:spacing w:after="0" w:line="140" w:lineRule="exact"/>
        <w:ind w:right="20"/>
        <w:jc w:val="right"/>
      </w:pPr>
    </w:p>
    <w:sectPr w:rsidR="00564FE0" w:rsidSect="00113283">
      <w:footerReference w:type="default" r:id="rId22"/>
      <w:pgSz w:w="12240" w:h="15840"/>
      <w:pgMar w:top="547" w:right="950" w:bottom="806"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65242C" w14:textId="77777777" w:rsidR="00E5460A" w:rsidRDefault="00E5460A" w:rsidP="00113283">
      <w:pPr>
        <w:spacing w:after="0" w:line="240" w:lineRule="auto"/>
      </w:pPr>
      <w:r>
        <w:separator/>
      </w:r>
    </w:p>
  </w:endnote>
  <w:endnote w:type="continuationSeparator" w:id="0">
    <w:p w14:paraId="6B61D3F2" w14:textId="77777777" w:rsidR="00E5460A" w:rsidRDefault="00E5460A" w:rsidP="00113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4E540F" w14:textId="4FFBA2FB" w:rsidR="00113283" w:rsidRDefault="00113283">
    <w:pPr>
      <w:pStyle w:val="Footer"/>
    </w:pPr>
    <w:r>
      <w:t>Eduv4948467_mowbray_formative_itepa3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06BE1" w14:textId="77777777" w:rsidR="00113283" w:rsidRDefault="00113283">
    <w:pPr>
      <w:pStyle w:val="Footer"/>
    </w:pPr>
    <w:r>
      <w:t>Eduv4948467_mowbray_formative_itepa3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C3E92A" w14:textId="77777777" w:rsidR="00E5460A" w:rsidRDefault="00E5460A" w:rsidP="00113283">
      <w:pPr>
        <w:spacing w:after="0" w:line="240" w:lineRule="auto"/>
      </w:pPr>
      <w:r>
        <w:separator/>
      </w:r>
    </w:p>
  </w:footnote>
  <w:footnote w:type="continuationSeparator" w:id="0">
    <w:p w14:paraId="09D0A701" w14:textId="77777777" w:rsidR="00E5460A" w:rsidRDefault="00E5460A" w:rsidP="00113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101821">
    <w:abstractNumId w:val="8"/>
  </w:num>
  <w:num w:numId="2" w16cid:durableId="2003073563">
    <w:abstractNumId w:val="6"/>
  </w:num>
  <w:num w:numId="3" w16cid:durableId="993416870">
    <w:abstractNumId w:val="5"/>
  </w:num>
  <w:num w:numId="4" w16cid:durableId="301739744">
    <w:abstractNumId w:val="4"/>
  </w:num>
  <w:num w:numId="5" w16cid:durableId="1620184950">
    <w:abstractNumId w:val="7"/>
  </w:num>
  <w:num w:numId="6" w16cid:durableId="1689326879">
    <w:abstractNumId w:val="3"/>
  </w:num>
  <w:num w:numId="7" w16cid:durableId="412554160">
    <w:abstractNumId w:val="2"/>
  </w:num>
  <w:num w:numId="8" w16cid:durableId="509758893">
    <w:abstractNumId w:val="1"/>
  </w:num>
  <w:num w:numId="9" w16cid:durableId="19776378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283"/>
    <w:rsid w:val="0015074B"/>
    <w:rsid w:val="0029639D"/>
    <w:rsid w:val="00326F90"/>
    <w:rsid w:val="005302F6"/>
    <w:rsid w:val="00564FE0"/>
    <w:rsid w:val="00647111"/>
    <w:rsid w:val="00915E7A"/>
    <w:rsid w:val="00A82AFF"/>
    <w:rsid w:val="00AA1D8D"/>
    <w:rsid w:val="00B47730"/>
    <w:rsid w:val="00CB0664"/>
    <w:rsid w:val="00CF285C"/>
    <w:rsid w:val="00E5460A"/>
    <w:rsid w:val="00E848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F5A54"/>
  <w14:defaultImageDpi w14:val="300"/>
  <w15:docId w15:val="{491FA87D-3944-544B-B9E3-9F0DDAC9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113283"/>
    <w:pPr>
      <w:spacing w:after="0" w:line="240" w:lineRule="auto"/>
    </w:pPr>
    <w:rPr>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2840</Words>
  <Characters>16191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Nehohwa</cp:lastModifiedBy>
  <cp:revision>3</cp:revision>
  <dcterms:created xsi:type="dcterms:W3CDTF">2026-08-28T08:47:00Z</dcterms:created>
  <dcterms:modified xsi:type="dcterms:W3CDTF">2026-08-28T09:00:00Z</dcterms:modified>
  <cp:category/>
</cp:coreProperties>
</file>