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6F23" w:rsidRDefault="00D0566F" w:rsidP="00D0566F">
      <w:pPr>
        <w:jc w:val="center"/>
        <w:rPr>
          <w:rStyle w:val="Strong"/>
        </w:rPr>
      </w:pPr>
      <w:r>
        <w:rPr>
          <w:rStyle w:val="Strong"/>
        </w:rPr>
        <w:t>Supplementary Material</w:t>
      </w:r>
      <w:r w:rsidR="00596D23">
        <w:rPr>
          <w:rStyle w:val="Strong"/>
        </w:rPr>
        <w:t>: Methods</w:t>
      </w:r>
    </w:p>
    <w:sdt>
      <w:sdtPr>
        <w:rPr>
          <w:rFonts w:asciiTheme="minorHAnsi" w:eastAsiaTheme="minorHAnsi" w:hAnsiTheme="minorHAnsi" w:cstheme="minorBidi"/>
          <w:color w:val="auto"/>
          <w:sz w:val="22"/>
          <w:szCs w:val="22"/>
        </w:rPr>
        <w:id w:val="-2143944452"/>
        <w:docPartObj>
          <w:docPartGallery w:val="Table of Contents"/>
          <w:docPartUnique/>
        </w:docPartObj>
      </w:sdtPr>
      <w:sdtEndPr>
        <w:rPr>
          <w:b/>
          <w:bCs/>
          <w:noProof/>
        </w:rPr>
      </w:sdtEndPr>
      <w:sdtContent>
        <w:p w:rsidR="00D0566F" w:rsidRDefault="00D0566F">
          <w:pPr>
            <w:pStyle w:val="TOCHeading"/>
          </w:pPr>
          <w:r>
            <w:t>Contents</w:t>
          </w:r>
        </w:p>
        <w:p w:rsidR="0087398D" w:rsidRDefault="00D0566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2780288" w:history="1">
            <w:r w:rsidR="0087398D" w:rsidRPr="001C1F5B">
              <w:rPr>
                <w:rStyle w:val="Hyperlink"/>
                <w:bCs/>
                <w:noProof/>
              </w:rPr>
              <w:t>Methods</w:t>
            </w:r>
            <w:r w:rsidR="0087398D">
              <w:rPr>
                <w:noProof/>
                <w:webHidden/>
              </w:rPr>
              <w:tab/>
            </w:r>
            <w:r w:rsidR="0087398D">
              <w:rPr>
                <w:noProof/>
                <w:webHidden/>
              </w:rPr>
              <w:fldChar w:fldCharType="begin"/>
            </w:r>
            <w:r w:rsidR="0087398D">
              <w:rPr>
                <w:noProof/>
                <w:webHidden/>
              </w:rPr>
              <w:instrText xml:space="preserve"> PAGEREF _Toc242780288 \h </w:instrText>
            </w:r>
            <w:r w:rsidR="0087398D">
              <w:rPr>
                <w:noProof/>
                <w:webHidden/>
              </w:rPr>
            </w:r>
            <w:r w:rsidR="0087398D">
              <w:rPr>
                <w:noProof/>
                <w:webHidden/>
              </w:rPr>
              <w:fldChar w:fldCharType="separate"/>
            </w:r>
            <w:r w:rsidR="0087398D">
              <w:rPr>
                <w:noProof/>
                <w:webHidden/>
              </w:rPr>
              <w:t>1</w:t>
            </w:r>
            <w:r w:rsidR="0087398D">
              <w:rPr>
                <w:noProof/>
                <w:webHidden/>
              </w:rPr>
              <w:fldChar w:fldCharType="end"/>
            </w:r>
          </w:hyperlink>
        </w:p>
        <w:p w:rsidR="0087398D" w:rsidRDefault="0087398D">
          <w:pPr>
            <w:pStyle w:val="TOC2"/>
            <w:tabs>
              <w:tab w:val="right" w:leader="dot" w:pos="9350"/>
            </w:tabs>
            <w:rPr>
              <w:rFonts w:eastAsiaTheme="minorEastAsia"/>
              <w:noProof/>
            </w:rPr>
          </w:pPr>
          <w:hyperlink w:anchor="_Toc242780289" w:history="1">
            <w:r w:rsidRPr="001C1F5B">
              <w:rPr>
                <w:rStyle w:val="Hyperlink"/>
                <w:bCs/>
                <w:noProof/>
              </w:rPr>
              <w:t>Characterizing Spatial Patterns</w:t>
            </w:r>
            <w:r>
              <w:rPr>
                <w:noProof/>
                <w:webHidden/>
              </w:rPr>
              <w:tab/>
            </w:r>
            <w:r>
              <w:rPr>
                <w:noProof/>
                <w:webHidden/>
              </w:rPr>
              <w:fldChar w:fldCharType="begin"/>
            </w:r>
            <w:r>
              <w:rPr>
                <w:noProof/>
                <w:webHidden/>
              </w:rPr>
              <w:instrText xml:space="preserve"> PAGEREF _Toc242780289 \h </w:instrText>
            </w:r>
            <w:r>
              <w:rPr>
                <w:noProof/>
                <w:webHidden/>
              </w:rPr>
            </w:r>
            <w:r>
              <w:rPr>
                <w:noProof/>
                <w:webHidden/>
              </w:rPr>
              <w:fldChar w:fldCharType="separate"/>
            </w:r>
            <w:r>
              <w:rPr>
                <w:noProof/>
                <w:webHidden/>
              </w:rPr>
              <w:t>1</w:t>
            </w:r>
            <w:r>
              <w:rPr>
                <w:noProof/>
                <w:webHidden/>
              </w:rPr>
              <w:fldChar w:fldCharType="end"/>
            </w:r>
          </w:hyperlink>
        </w:p>
        <w:p w:rsidR="0087398D" w:rsidRDefault="0087398D">
          <w:pPr>
            <w:pStyle w:val="TOC2"/>
            <w:tabs>
              <w:tab w:val="right" w:leader="dot" w:pos="9350"/>
            </w:tabs>
            <w:rPr>
              <w:rFonts w:eastAsiaTheme="minorEastAsia"/>
              <w:noProof/>
            </w:rPr>
          </w:pPr>
          <w:hyperlink w:anchor="_Toc242780290" w:history="1">
            <w:r w:rsidRPr="001C1F5B">
              <w:rPr>
                <w:rStyle w:val="Hyperlink"/>
                <w:noProof/>
              </w:rPr>
              <w:t>Enterprise Budgets</w:t>
            </w:r>
            <w:r>
              <w:rPr>
                <w:noProof/>
                <w:webHidden/>
              </w:rPr>
              <w:tab/>
            </w:r>
            <w:r>
              <w:rPr>
                <w:noProof/>
                <w:webHidden/>
              </w:rPr>
              <w:fldChar w:fldCharType="begin"/>
            </w:r>
            <w:r>
              <w:rPr>
                <w:noProof/>
                <w:webHidden/>
              </w:rPr>
              <w:instrText xml:space="preserve"> PAGEREF _Toc242780290 \h </w:instrText>
            </w:r>
            <w:r>
              <w:rPr>
                <w:noProof/>
                <w:webHidden/>
              </w:rPr>
            </w:r>
            <w:r>
              <w:rPr>
                <w:noProof/>
                <w:webHidden/>
              </w:rPr>
              <w:fldChar w:fldCharType="separate"/>
            </w:r>
            <w:r>
              <w:rPr>
                <w:noProof/>
                <w:webHidden/>
              </w:rPr>
              <w:t>3</w:t>
            </w:r>
            <w:r>
              <w:rPr>
                <w:noProof/>
                <w:webHidden/>
              </w:rPr>
              <w:fldChar w:fldCharType="end"/>
            </w:r>
          </w:hyperlink>
        </w:p>
        <w:p w:rsidR="0087398D" w:rsidRDefault="0087398D">
          <w:pPr>
            <w:pStyle w:val="TOC3"/>
            <w:tabs>
              <w:tab w:val="right" w:leader="dot" w:pos="9350"/>
            </w:tabs>
            <w:rPr>
              <w:rFonts w:eastAsiaTheme="minorEastAsia"/>
              <w:noProof/>
            </w:rPr>
          </w:pPr>
          <w:hyperlink w:anchor="_Toc242780291" w:history="1">
            <w:r w:rsidRPr="001C1F5B">
              <w:rPr>
                <w:rStyle w:val="Hyperlink"/>
                <w:noProof/>
              </w:rPr>
              <w:t>Prairie biomass (Patch + CBS)</w:t>
            </w:r>
            <w:r>
              <w:rPr>
                <w:noProof/>
                <w:webHidden/>
              </w:rPr>
              <w:tab/>
            </w:r>
            <w:r>
              <w:rPr>
                <w:noProof/>
                <w:webHidden/>
              </w:rPr>
              <w:fldChar w:fldCharType="begin"/>
            </w:r>
            <w:r>
              <w:rPr>
                <w:noProof/>
                <w:webHidden/>
              </w:rPr>
              <w:instrText xml:space="preserve"> PAGEREF _Toc242780291 \h </w:instrText>
            </w:r>
            <w:r>
              <w:rPr>
                <w:noProof/>
                <w:webHidden/>
              </w:rPr>
            </w:r>
            <w:r>
              <w:rPr>
                <w:noProof/>
                <w:webHidden/>
              </w:rPr>
              <w:fldChar w:fldCharType="separate"/>
            </w:r>
            <w:r>
              <w:rPr>
                <w:noProof/>
                <w:webHidden/>
              </w:rPr>
              <w:t>3</w:t>
            </w:r>
            <w:r>
              <w:rPr>
                <w:noProof/>
                <w:webHidden/>
              </w:rPr>
              <w:fldChar w:fldCharType="end"/>
            </w:r>
          </w:hyperlink>
        </w:p>
        <w:p w:rsidR="0087398D" w:rsidRDefault="0087398D">
          <w:pPr>
            <w:pStyle w:val="TOC3"/>
            <w:tabs>
              <w:tab w:val="right" w:leader="dot" w:pos="9350"/>
            </w:tabs>
            <w:rPr>
              <w:rFonts w:eastAsiaTheme="minorEastAsia"/>
              <w:noProof/>
            </w:rPr>
          </w:pPr>
          <w:hyperlink w:anchor="_Toc242780292" w:history="1">
            <w:r w:rsidRPr="001C1F5B">
              <w:rPr>
                <w:rStyle w:val="Hyperlink"/>
                <w:noProof/>
              </w:rPr>
              <w:t>Cereal Rye</w:t>
            </w:r>
            <w:r>
              <w:rPr>
                <w:noProof/>
                <w:webHidden/>
              </w:rPr>
              <w:tab/>
            </w:r>
            <w:r>
              <w:rPr>
                <w:noProof/>
                <w:webHidden/>
              </w:rPr>
              <w:fldChar w:fldCharType="begin"/>
            </w:r>
            <w:r>
              <w:rPr>
                <w:noProof/>
                <w:webHidden/>
              </w:rPr>
              <w:instrText xml:space="preserve"> PAGEREF _Toc242780292 \h </w:instrText>
            </w:r>
            <w:r>
              <w:rPr>
                <w:noProof/>
                <w:webHidden/>
              </w:rPr>
            </w:r>
            <w:r>
              <w:rPr>
                <w:noProof/>
                <w:webHidden/>
              </w:rPr>
              <w:fldChar w:fldCharType="separate"/>
            </w:r>
            <w:r>
              <w:rPr>
                <w:noProof/>
                <w:webHidden/>
              </w:rPr>
              <w:t>6</w:t>
            </w:r>
            <w:r>
              <w:rPr>
                <w:noProof/>
                <w:webHidden/>
              </w:rPr>
              <w:fldChar w:fldCharType="end"/>
            </w:r>
          </w:hyperlink>
        </w:p>
        <w:p w:rsidR="0087398D" w:rsidRDefault="0087398D">
          <w:pPr>
            <w:pStyle w:val="TOC3"/>
            <w:tabs>
              <w:tab w:val="right" w:leader="dot" w:pos="9350"/>
            </w:tabs>
            <w:rPr>
              <w:rFonts w:eastAsiaTheme="minorEastAsia"/>
              <w:noProof/>
            </w:rPr>
          </w:pPr>
          <w:hyperlink w:anchor="_Toc242780293" w:history="1">
            <w:r w:rsidRPr="001C1F5B">
              <w:rPr>
                <w:rStyle w:val="Hyperlink"/>
                <w:noProof/>
              </w:rPr>
              <w:t>Saturated Buffer</w:t>
            </w:r>
            <w:r>
              <w:rPr>
                <w:noProof/>
                <w:webHidden/>
              </w:rPr>
              <w:tab/>
            </w:r>
            <w:r>
              <w:rPr>
                <w:noProof/>
                <w:webHidden/>
              </w:rPr>
              <w:fldChar w:fldCharType="begin"/>
            </w:r>
            <w:r>
              <w:rPr>
                <w:noProof/>
                <w:webHidden/>
              </w:rPr>
              <w:instrText xml:space="preserve"> PAGEREF _Toc242780293 \h </w:instrText>
            </w:r>
            <w:r>
              <w:rPr>
                <w:noProof/>
                <w:webHidden/>
              </w:rPr>
            </w:r>
            <w:r>
              <w:rPr>
                <w:noProof/>
                <w:webHidden/>
              </w:rPr>
              <w:fldChar w:fldCharType="separate"/>
            </w:r>
            <w:r>
              <w:rPr>
                <w:noProof/>
                <w:webHidden/>
              </w:rPr>
              <w:t>9</w:t>
            </w:r>
            <w:r>
              <w:rPr>
                <w:noProof/>
                <w:webHidden/>
              </w:rPr>
              <w:fldChar w:fldCharType="end"/>
            </w:r>
          </w:hyperlink>
        </w:p>
        <w:p w:rsidR="0087398D" w:rsidRDefault="0087398D">
          <w:pPr>
            <w:pStyle w:val="TOC3"/>
            <w:tabs>
              <w:tab w:val="right" w:leader="dot" w:pos="9350"/>
            </w:tabs>
            <w:rPr>
              <w:rFonts w:eastAsiaTheme="minorEastAsia"/>
              <w:noProof/>
            </w:rPr>
          </w:pPr>
          <w:hyperlink w:anchor="_Toc242780294" w:history="1">
            <w:r w:rsidRPr="001C1F5B">
              <w:rPr>
                <w:rStyle w:val="Hyperlink"/>
                <w:noProof/>
              </w:rPr>
              <w:t>Riparian Buffer</w:t>
            </w:r>
            <w:r>
              <w:rPr>
                <w:noProof/>
                <w:webHidden/>
              </w:rPr>
              <w:tab/>
            </w:r>
            <w:r>
              <w:rPr>
                <w:noProof/>
                <w:webHidden/>
              </w:rPr>
              <w:fldChar w:fldCharType="begin"/>
            </w:r>
            <w:r>
              <w:rPr>
                <w:noProof/>
                <w:webHidden/>
              </w:rPr>
              <w:instrText xml:space="preserve"> PAGEREF _Toc242780294 \h </w:instrText>
            </w:r>
            <w:r>
              <w:rPr>
                <w:noProof/>
                <w:webHidden/>
              </w:rPr>
            </w:r>
            <w:r>
              <w:rPr>
                <w:noProof/>
                <w:webHidden/>
              </w:rPr>
              <w:fldChar w:fldCharType="separate"/>
            </w:r>
            <w:r>
              <w:rPr>
                <w:noProof/>
                <w:webHidden/>
              </w:rPr>
              <w:t>12</w:t>
            </w:r>
            <w:r>
              <w:rPr>
                <w:noProof/>
                <w:webHidden/>
              </w:rPr>
              <w:fldChar w:fldCharType="end"/>
            </w:r>
          </w:hyperlink>
        </w:p>
        <w:p w:rsidR="0087398D" w:rsidRDefault="0087398D">
          <w:pPr>
            <w:pStyle w:val="TOC3"/>
            <w:tabs>
              <w:tab w:val="right" w:leader="dot" w:pos="9350"/>
            </w:tabs>
            <w:rPr>
              <w:rFonts w:eastAsiaTheme="minorEastAsia"/>
              <w:noProof/>
            </w:rPr>
          </w:pPr>
          <w:hyperlink w:anchor="_Toc242780295" w:history="1">
            <w:r w:rsidRPr="001C1F5B">
              <w:rPr>
                <w:rStyle w:val="Hyperlink"/>
                <w:noProof/>
              </w:rPr>
              <w:t>Nutrient Removal Wetland</w:t>
            </w:r>
            <w:r>
              <w:rPr>
                <w:noProof/>
                <w:webHidden/>
              </w:rPr>
              <w:tab/>
            </w:r>
            <w:bookmarkStart w:id="0" w:name="_GoBack"/>
            <w:bookmarkEnd w:id="0"/>
            <w:r>
              <w:rPr>
                <w:noProof/>
                <w:webHidden/>
              </w:rPr>
              <w:fldChar w:fldCharType="begin"/>
            </w:r>
            <w:r>
              <w:rPr>
                <w:noProof/>
                <w:webHidden/>
              </w:rPr>
              <w:instrText xml:space="preserve"> PAGEREF _Toc242780295 \h </w:instrText>
            </w:r>
            <w:r>
              <w:rPr>
                <w:noProof/>
                <w:webHidden/>
              </w:rPr>
            </w:r>
            <w:r>
              <w:rPr>
                <w:noProof/>
                <w:webHidden/>
              </w:rPr>
              <w:fldChar w:fldCharType="separate"/>
            </w:r>
            <w:r>
              <w:rPr>
                <w:noProof/>
                <w:webHidden/>
              </w:rPr>
              <w:t>14</w:t>
            </w:r>
            <w:r>
              <w:rPr>
                <w:noProof/>
                <w:webHidden/>
              </w:rPr>
              <w:fldChar w:fldCharType="end"/>
            </w:r>
          </w:hyperlink>
        </w:p>
        <w:p w:rsidR="0087398D" w:rsidRDefault="0087398D">
          <w:pPr>
            <w:pStyle w:val="TOC1"/>
            <w:tabs>
              <w:tab w:val="right" w:leader="dot" w:pos="9350"/>
            </w:tabs>
            <w:rPr>
              <w:rFonts w:eastAsiaTheme="minorEastAsia"/>
              <w:noProof/>
            </w:rPr>
          </w:pPr>
          <w:hyperlink w:anchor="_Toc242780296" w:history="1">
            <w:r w:rsidRPr="001C1F5B">
              <w:rPr>
                <w:rStyle w:val="Hyperlink"/>
                <w:noProof/>
              </w:rPr>
              <w:t>Results</w:t>
            </w:r>
            <w:r>
              <w:rPr>
                <w:noProof/>
                <w:webHidden/>
              </w:rPr>
              <w:tab/>
            </w:r>
            <w:r>
              <w:rPr>
                <w:noProof/>
                <w:webHidden/>
              </w:rPr>
              <w:fldChar w:fldCharType="begin"/>
            </w:r>
            <w:r>
              <w:rPr>
                <w:noProof/>
                <w:webHidden/>
              </w:rPr>
              <w:instrText xml:space="preserve"> PAGEREF _Toc242780296 \h </w:instrText>
            </w:r>
            <w:r>
              <w:rPr>
                <w:noProof/>
                <w:webHidden/>
              </w:rPr>
            </w:r>
            <w:r>
              <w:rPr>
                <w:noProof/>
                <w:webHidden/>
              </w:rPr>
              <w:fldChar w:fldCharType="separate"/>
            </w:r>
            <w:r>
              <w:rPr>
                <w:noProof/>
                <w:webHidden/>
              </w:rPr>
              <w:t>18</w:t>
            </w:r>
            <w:r>
              <w:rPr>
                <w:noProof/>
                <w:webHidden/>
              </w:rPr>
              <w:fldChar w:fldCharType="end"/>
            </w:r>
          </w:hyperlink>
        </w:p>
        <w:p w:rsidR="0087398D" w:rsidRDefault="0087398D">
          <w:pPr>
            <w:pStyle w:val="TOC2"/>
            <w:tabs>
              <w:tab w:val="right" w:leader="dot" w:pos="9350"/>
            </w:tabs>
            <w:rPr>
              <w:rFonts w:eastAsiaTheme="minorEastAsia"/>
              <w:noProof/>
            </w:rPr>
          </w:pPr>
          <w:hyperlink w:anchor="_Toc242780297" w:history="1">
            <w:r w:rsidRPr="001C1F5B">
              <w:rPr>
                <w:rStyle w:val="Hyperlink"/>
                <w:noProof/>
              </w:rPr>
              <w:t>Conservation Plan Costs</w:t>
            </w:r>
            <w:r>
              <w:rPr>
                <w:noProof/>
                <w:webHidden/>
              </w:rPr>
              <w:tab/>
            </w:r>
            <w:r>
              <w:rPr>
                <w:noProof/>
                <w:webHidden/>
              </w:rPr>
              <w:fldChar w:fldCharType="begin"/>
            </w:r>
            <w:r>
              <w:rPr>
                <w:noProof/>
                <w:webHidden/>
              </w:rPr>
              <w:instrText xml:space="preserve"> PAGEREF _Toc242780297 \h </w:instrText>
            </w:r>
            <w:r>
              <w:rPr>
                <w:noProof/>
                <w:webHidden/>
              </w:rPr>
            </w:r>
            <w:r>
              <w:rPr>
                <w:noProof/>
                <w:webHidden/>
              </w:rPr>
              <w:fldChar w:fldCharType="separate"/>
            </w:r>
            <w:r>
              <w:rPr>
                <w:noProof/>
                <w:webHidden/>
              </w:rPr>
              <w:t>18</w:t>
            </w:r>
            <w:r>
              <w:rPr>
                <w:noProof/>
                <w:webHidden/>
              </w:rPr>
              <w:fldChar w:fldCharType="end"/>
            </w:r>
          </w:hyperlink>
        </w:p>
        <w:p w:rsidR="0087398D" w:rsidRDefault="0087398D">
          <w:pPr>
            <w:pStyle w:val="TOC3"/>
            <w:tabs>
              <w:tab w:val="right" w:leader="dot" w:pos="9350"/>
            </w:tabs>
            <w:rPr>
              <w:rFonts w:eastAsiaTheme="minorEastAsia"/>
              <w:noProof/>
            </w:rPr>
          </w:pPr>
          <w:hyperlink w:anchor="_Toc242780298" w:history="1">
            <w:r w:rsidRPr="001C1F5B">
              <w:rPr>
                <w:rStyle w:val="Hyperlink"/>
                <w:noProof/>
              </w:rPr>
              <w:t>Transportation Costs</w:t>
            </w:r>
            <w:r>
              <w:rPr>
                <w:noProof/>
                <w:webHidden/>
              </w:rPr>
              <w:tab/>
            </w:r>
            <w:r>
              <w:rPr>
                <w:noProof/>
                <w:webHidden/>
              </w:rPr>
              <w:fldChar w:fldCharType="begin"/>
            </w:r>
            <w:r>
              <w:rPr>
                <w:noProof/>
                <w:webHidden/>
              </w:rPr>
              <w:instrText xml:space="preserve"> PAGEREF _Toc242780298 \h </w:instrText>
            </w:r>
            <w:r>
              <w:rPr>
                <w:noProof/>
                <w:webHidden/>
              </w:rPr>
            </w:r>
            <w:r>
              <w:rPr>
                <w:noProof/>
                <w:webHidden/>
              </w:rPr>
              <w:fldChar w:fldCharType="separate"/>
            </w:r>
            <w:r>
              <w:rPr>
                <w:noProof/>
                <w:webHidden/>
              </w:rPr>
              <w:t>20</w:t>
            </w:r>
            <w:r>
              <w:rPr>
                <w:noProof/>
                <w:webHidden/>
              </w:rPr>
              <w:fldChar w:fldCharType="end"/>
            </w:r>
          </w:hyperlink>
        </w:p>
        <w:p w:rsidR="0087398D" w:rsidRDefault="0087398D">
          <w:pPr>
            <w:pStyle w:val="TOC2"/>
            <w:tabs>
              <w:tab w:val="right" w:leader="dot" w:pos="9350"/>
            </w:tabs>
            <w:rPr>
              <w:rFonts w:eastAsiaTheme="minorEastAsia"/>
              <w:noProof/>
            </w:rPr>
          </w:pPr>
          <w:hyperlink w:anchor="_Toc242780299" w:history="1">
            <w:r w:rsidRPr="001C1F5B">
              <w:rPr>
                <w:rStyle w:val="Hyperlink"/>
                <w:noProof/>
              </w:rPr>
              <w:t>Bioeconomy System Evaluation</w:t>
            </w:r>
            <w:r>
              <w:rPr>
                <w:noProof/>
                <w:webHidden/>
              </w:rPr>
              <w:tab/>
            </w:r>
            <w:r>
              <w:rPr>
                <w:noProof/>
                <w:webHidden/>
              </w:rPr>
              <w:fldChar w:fldCharType="begin"/>
            </w:r>
            <w:r>
              <w:rPr>
                <w:noProof/>
                <w:webHidden/>
              </w:rPr>
              <w:instrText xml:space="preserve"> PAGEREF _Toc242780299 \h </w:instrText>
            </w:r>
            <w:r>
              <w:rPr>
                <w:noProof/>
                <w:webHidden/>
              </w:rPr>
            </w:r>
            <w:r>
              <w:rPr>
                <w:noProof/>
                <w:webHidden/>
              </w:rPr>
              <w:fldChar w:fldCharType="separate"/>
            </w:r>
            <w:r>
              <w:rPr>
                <w:noProof/>
                <w:webHidden/>
              </w:rPr>
              <w:t>21</w:t>
            </w:r>
            <w:r>
              <w:rPr>
                <w:noProof/>
                <w:webHidden/>
              </w:rPr>
              <w:fldChar w:fldCharType="end"/>
            </w:r>
          </w:hyperlink>
        </w:p>
        <w:p w:rsidR="0087398D" w:rsidRDefault="0087398D">
          <w:pPr>
            <w:pStyle w:val="TOC1"/>
            <w:tabs>
              <w:tab w:val="right" w:leader="dot" w:pos="9350"/>
            </w:tabs>
            <w:rPr>
              <w:rFonts w:eastAsiaTheme="minorEastAsia"/>
              <w:noProof/>
            </w:rPr>
          </w:pPr>
          <w:hyperlink w:anchor="_Toc242780300" w:history="1">
            <w:r w:rsidRPr="001C1F5B">
              <w:rPr>
                <w:rStyle w:val="Hyperlink"/>
                <w:noProof/>
              </w:rPr>
              <w:t>References</w:t>
            </w:r>
            <w:r>
              <w:rPr>
                <w:noProof/>
                <w:webHidden/>
              </w:rPr>
              <w:tab/>
            </w:r>
            <w:r>
              <w:rPr>
                <w:noProof/>
                <w:webHidden/>
              </w:rPr>
              <w:fldChar w:fldCharType="begin"/>
            </w:r>
            <w:r>
              <w:rPr>
                <w:noProof/>
                <w:webHidden/>
              </w:rPr>
              <w:instrText xml:space="preserve"> PAGEREF _Toc242780300 \h </w:instrText>
            </w:r>
            <w:r>
              <w:rPr>
                <w:noProof/>
                <w:webHidden/>
              </w:rPr>
            </w:r>
            <w:r>
              <w:rPr>
                <w:noProof/>
                <w:webHidden/>
              </w:rPr>
              <w:fldChar w:fldCharType="separate"/>
            </w:r>
            <w:r>
              <w:rPr>
                <w:noProof/>
                <w:webHidden/>
              </w:rPr>
              <w:t>36</w:t>
            </w:r>
            <w:r>
              <w:rPr>
                <w:noProof/>
                <w:webHidden/>
              </w:rPr>
              <w:fldChar w:fldCharType="end"/>
            </w:r>
          </w:hyperlink>
        </w:p>
        <w:p w:rsidR="00D0566F" w:rsidRDefault="00D0566F">
          <w:r>
            <w:rPr>
              <w:b/>
              <w:bCs/>
              <w:noProof/>
            </w:rPr>
            <w:fldChar w:fldCharType="end"/>
          </w:r>
        </w:p>
      </w:sdtContent>
    </w:sdt>
    <w:p w:rsidR="00596D23" w:rsidRDefault="00596D23" w:rsidP="00D0566F">
      <w:pPr>
        <w:pStyle w:val="Heading1"/>
        <w:rPr>
          <w:rStyle w:val="Strong"/>
          <w:b w:val="0"/>
        </w:rPr>
      </w:pPr>
      <w:bookmarkStart w:id="1" w:name="_Toc242780288"/>
      <w:r>
        <w:rPr>
          <w:rStyle w:val="Strong"/>
          <w:b w:val="0"/>
        </w:rPr>
        <w:t>Methods</w:t>
      </w:r>
      <w:bookmarkEnd w:id="1"/>
    </w:p>
    <w:p w:rsidR="00D0566F" w:rsidRDefault="00D0566F" w:rsidP="00596D23">
      <w:pPr>
        <w:pStyle w:val="Heading2"/>
        <w:rPr>
          <w:rStyle w:val="Strong"/>
          <w:b w:val="0"/>
        </w:rPr>
      </w:pPr>
      <w:bookmarkStart w:id="2" w:name="_Toc242780289"/>
      <w:r>
        <w:rPr>
          <w:rStyle w:val="Strong"/>
          <w:b w:val="0"/>
        </w:rPr>
        <w:t xml:space="preserve">Characterizing </w:t>
      </w:r>
      <w:r w:rsidR="00E737F8">
        <w:rPr>
          <w:rStyle w:val="Strong"/>
          <w:b w:val="0"/>
        </w:rPr>
        <w:t>S</w:t>
      </w:r>
      <w:r>
        <w:rPr>
          <w:rStyle w:val="Strong"/>
          <w:b w:val="0"/>
        </w:rPr>
        <w:t xml:space="preserve">patial </w:t>
      </w:r>
      <w:r w:rsidR="00E737F8">
        <w:rPr>
          <w:rStyle w:val="Strong"/>
          <w:b w:val="0"/>
        </w:rPr>
        <w:t>P</w:t>
      </w:r>
      <w:r>
        <w:rPr>
          <w:rStyle w:val="Strong"/>
          <w:b w:val="0"/>
        </w:rPr>
        <w:t>atterns</w:t>
      </w:r>
      <w:bookmarkEnd w:id="2"/>
    </w:p>
    <w:p w:rsidR="00E737F8" w:rsidRDefault="00516BBA" w:rsidP="00BD3A85">
      <w:r>
        <w:t>The Agricultural Conservation Planning Framework (ACPF) is first and foremost a planning concept that identifies healthy soils as being the foundation for productive landscapes, while also improving water quality and soil quality and structure.</w:t>
      </w:r>
      <w:r w:rsidR="00623AC9">
        <w:t xml:space="preserve"> </w:t>
      </w:r>
      <w:r>
        <w:t xml:space="preserve">The ACPF was developed as the USDA/ARS National Laboratory for Agriculture and the Environment (NLAE) in Ames, IA as resource for land managers to create watershed implementation plans based on watershed characteristics, including hydrology, slopes, soils, and land cover. </w:t>
      </w:r>
      <w:r w:rsidR="00F655D8">
        <w:t>The ACPF was used in this study because it can facilitate a spatially explicit approach by u</w:t>
      </w:r>
      <w:r>
        <w:t xml:space="preserve">sing </w:t>
      </w:r>
      <w:r w:rsidR="00F655D8">
        <w:t>the</w:t>
      </w:r>
      <w:r>
        <w:t xml:space="preserve"> GIS toolbox that was developed in parallel to the </w:t>
      </w:r>
      <w:r w:rsidR="00623AC9">
        <w:t xml:space="preserve">planning </w:t>
      </w:r>
      <w:r w:rsidR="00F655D8">
        <w:t>framework. Th</w:t>
      </w:r>
      <w:r w:rsidR="00623AC9">
        <w:t xml:space="preserve">e ACPF principles can be </w:t>
      </w:r>
      <w:r w:rsidR="001612BC">
        <w:t xml:space="preserve">spatially </w:t>
      </w:r>
      <w:r w:rsidR="00623AC9">
        <w:t>targeted at field and sub-field scales, thus providing ample opportunities for improving in-field soil management, intercepting surface and subsurface runoff, along with stabilizing streambanks. More information on the foundational principles and application of ACPF are available in Tomer et al. (2013, 2015a, 2015b) and on the ACPF Hub website (acpf4watersheds.org).</w:t>
      </w:r>
    </w:p>
    <w:p w:rsidR="00BD3A85" w:rsidRDefault="00BD3A85" w:rsidP="00BD3A85">
      <w:pPr>
        <w:pStyle w:val="Heading4"/>
      </w:pPr>
      <w:r>
        <w:t>GIS Toolbox</w:t>
      </w:r>
    </w:p>
    <w:p w:rsidR="006856ED" w:rsidRDefault="00F655D8" w:rsidP="006F2BA3">
      <w:r w:rsidRPr="00F655D8">
        <w:t>The GIS toolboxes was developed to characterize</w:t>
      </w:r>
      <w:r>
        <w:t xml:space="preserve"> agricultural</w:t>
      </w:r>
      <w:r w:rsidRPr="00F655D8">
        <w:t xml:space="preserve"> landscapes and site conservation practice opportunities at the HUC12 watershed-scale</w:t>
      </w:r>
      <w:r>
        <w:t xml:space="preserve"> that complement agricultural systems and target portions of agricultural</w:t>
      </w:r>
      <w:r w:rsidR="00FE01A6">
        <w:t xml:space="preserve"> land</w:t>
      </w:r>
      <w:r>
        <w:t xml:space="preserve"> for conservation practices.</w:t>
      </w:r>
      <w:r w:rsidR="00FE01A6">
        <w:t xml:space="preserve"> </w:t>
      </w:r>
      <w:r w:rsidR="006F2BA3" w:rsidRPr="006F2BA3">
        <w:t xml:space="preserve">Therefore, it is a useful tool for building and demonstrating a spatial framework for multifunctional agricultural landscape transformation centered on producing grassy feedstocks for renewable natural gas (RNG) production at a local anaerobic </w:t>
      </w:r>
      <w:r w:rsidR="006F2BA3" w:rsidRPr="006F2BA3">
        <w:lastRenderedPageBreak/>
        <w:t xml:space="preserve">digestion (AD) facility. The portions of the field targeted are assumed to be degraded based on slope and hydrology characteristics, cropping history, and soil types. </w:t>
      </w:r>
    </w:p>
    <w:p w:rsidR="006F2BA3" w:rsidRDefault="00F655D8" w:rsidP="006F2BA3">
      <w:r>
        <w:t>The GIS toolbox uses a core dataset organized by HUC12 watershe</w:t>
      </w:r>
      <w:r w:rsidR="00F10241">
        <w:t xml:space="preserve">d, however, for this project the core datasets </w:t>
      </w:r>
      <w:r w:rsidR="006F2BA3">
        <w:t xml:space="preserve">and outputs </w:t>
      </w:r>
      <w:r w:rsidR="00F10241">
        <w:t xml:space="preserve">were aggregated </w:t>
      </w:r>
      <w:r w:rsidR="006F2BA3">
        <w:t xml:space="preserve">to the 32 km </w:t>
      </w:r>
      <w:proofErr w:type="spellStart"/>
      <w:r w:rsidR="006F2BA3">
        <w:t>supplyshed</w:t>
      </w:r>
      <w:proofErr w:type="spellEnd"/>
      <w:r w:rsidR="006F2BA3">
        <w:t xml:space="preserve"> centered around the anaerobic digestion (AD) facility. The following ACPF GIS tools were the foundation for developing a spatial framework for multifunctional agricultural landscapes that prioritizes ecological uplift and agronomic outcomes.</w:t>
      </w:r>
      <w:r w:rsidR="006856ED">
        <w:t xml:space="preserve"> </w:t>
      </w:r>
      <w:r w:rsidR="006856ED" w:rsidRPr="006856ED">
        <w:t>More information on the GIS tool</w:t>
      </w:r>
      <w:r w:rsidR="006856ED">
        <w:t>set</w:t>
      </w:r>
      <w:r w:rsidR="006856ED" w:rsidRPr="006856ED">
        <w:t xml:space="preserve"> and input/output datasets is available in Porter et al. (2025).</w:t>
      </w:r>
    </w:p>
    <w:p w:rsidR="00E4730A" w:rsidRDefault="00E4730A" w:rsidP="00A855C3">
      <w:pPr>
        <w:pStyle w:val="Heading2"/>
        <w:sectPr w:rsidR="00E4730A" w:rsidSect="00E4730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rsidR="00D261DD" w:rsidRPr="00D261DD" w:rsidRDefault="00D261DD" w:rsidP="00D261DD">
      <w:pPr>
        <w:pStyle w:val="Heading2"/>
      </w:pPr>
      <w:bookmarkStart w:id="3" w:name="_Toc241864246"/>
      <w:bookmarkStart w:id="4" w:name="_Toc242780290"/>
      <w:r w:rsidRPr="00D261DD">
        <w:lastRenderedPageBreak/>
        <w:t>Enterprise Budgets</w:t>
      </w:r>
      <w:bookmarkEnd w:id="3"/>
      <w:bookmarkEnd w:id="4"/>
    </w:p>
    <w:p w:rsidR="00D261DD" w:rsidRPr="00D261DD" w:rsidRDefault="00D261DD" w:rsidP="00D261DD">
      <w:pPr>
        <w:pStyle w:val="Heading3"/>
      </w:pPr>
      <w:bookmarkStart w:id="5" w:name="_Toc241864247"/>
      <w:bookmarkStart w:id="6" w:name="_Toc242780291"/>
      <w:r w:rsidRPr="00D261DD">
        <w:t>Prairie biomass (Patch + CBS)</w:t>
      </w:r>
      <w:bookmarkEnd w:id="5"/>
      <w:bookmarkEnd w:id="6"/>
    </w:p>
    <w:p w:rsidR="00D261DD" w:rsidRPr="00D261DD" w:rsidRDefault="00D261DD" w:rsidP="00D261DD">
      <w:pPr>
        <w:rPr>
          <w:rFonts w:ascii="Times New Roman" w:hAnsi="Times New Roman" w:cs="Times New Roman"/>
        </w:rPr>
      </w:pPr>
      <w:r w:rsidRPr="00D261DD">
        <w:rPr>
          <w:rFonts w:ascii="Times New Roman" w:hAnsi="Times New Roman" w:cs="Times New Roman"/>
          <w:b/>
        </w:rPr>
        <w:t>Table S4.</w:t>
      </w:r>
      <w:r w:rsidRPr="00D261DD">
        <w:rPr>
          <w:rFonts w:ascii="Times New Roman" w:hAnsi="Times New Roman" w:cs="Times New Roman"/>
        </w:rPr>
        <w:t xml:space="preserve"> Costs associated with planting multi-purpose prairie buffer strips and whole-field reconstruction. Costs presented in 2026 USD. Adapted from Tyndall et al., 2013 and </w:t>
      </w:r>
      <w:proofErr w:type="spellStart"/>
      <w:r w:rsidRPr="00D261DD">
        <w:rPr>
          <w:rFonts w:ascii="Times New Roman" w:hAnsi="Times New Roman" w:cs="Times New Roman"/>
        </w:rPr>
        <w:t>Bravard</w:t>
      </w:r>
      <w:proofErr w:type="spellEnd"/>
      <w:r w:rsidRPr="00D261DD">
        <w:rPr>
          <w:rFonts w:ascii="Times New Roman" w:hAnsi="Times New Roman" w:cs="Times New Roman"/>
        </w:rPr>
        <w:t xml:space="preserve"> et al. 2022.</w:t>
      </w:r>
    </w:p>
    <w:tbl>
      <w:tblPr>
        <w:tblStyle w:val="TableGrid"/>
        <w:tblW w:w="13197" w:type="dxa"/>
        <w:tblLook w:val="04A0" w:firstRow="1" w:lastRow="0" w:firstColumn="1" w:lastColumn="0" w:noHBand="0" w:noVBand="1"/>
      </w:tblPr>
      <w:tblGrid>
        <w:gridCol w:w="2335"/>
        <w:gridCol w:w="638"/>
        <w:gridCol w:w="892"/>
        <w:gridCol w:w="866"/>
        <w:gridCol w:w="866"/>
        <w:gridCol w:w="1199"/>
        <w:gridCol w:w="3639"/>
        <w:gridCol w:w="2753"/>
        <w:gridCol w:w="9"/>
      </w:tblGrid>
      <w:tr w:rsidR="00D261DD" w:rsidRPr="00D261DD" w:rsidTr="0087398D">
        <w:trPr>
          <w:gridAfter w:val="1"/>
          <w:wAfter w:w="9" w:type="dxa"/>
          <w:trHeight w:val="242"/>
        </w:trPr>
        <w:tc>
          <w:tcPr>
            <w:tcW w:w="2335"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Cost Activities/Items</w:t>
            </w:r>
          </w:p>
        </w:tc>
        <w:tc>
          <w:tcPr>
            <w:tcW w:w="638"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Year</w:t>
            </w:r>
          </w:p>
        </w:tc>
        <w:tc>
          <w:tcPr>
            <w:tcW w:w="1758" w:type="dxa"/>
            <w:gridSpan w:val="2"/>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Range of Costs</w:t>
            </w:r>
          </w:p>
        </w:tc>
        <w:tc>
          <w:tcPr>
            <w:tcW w:w="866"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Mean cost</w:t>
            </w:r>
          </w:p>
        </w:tc>
        <w:tc>
          <w:tcPr>
            <w:tcW w:w="1199"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Unit</w:t>
            </w:r>
          </w:p>
        </w:tc>
        <w:tc>
          <w:tcPr>
            <w:tcW w:w="3639" w:type="dxa"/>
            <w:vMerge w:val="restart"/>
            <w:vAlign w:val="center"/>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Notes</w:t>
            </w:r>
          </w:p>
        </w:tc>
        <w:tc>
          <w:tcPr>
            <w:tcW w:w="2753" w:type="dxa"/>
            <w:vMerge w:val="restart"/>
            <w:vAlign w:val="center"/>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Reference</w:t>
            </w:r>
          </w:p>
        </w:tc>
      </w:tr>
      <w:tr w:rsidR="00D261DD" w:rsidRPr="00D261DD" w:rsidTr="0087398D">
        <w:trPr>
          <w:gridAfter w:val="1"/>
          <w:wAfter w:w="9" w:type="dxa"/>
          <w:trHeight w:val="170"/>
        </w:trPr>
        <w:tc>
          <w:tcPr>
            <w:tcW w:w="2335" w:type="dxa"/>
            <w:vMerge/>
            <w:hideMark/>
          </w:tcPr>
          <w:p w:rsidR="00D261DD" w:rsidRPr="00D261DD" w:rsidRDefault="00D261DD" w:rsidP="00D261DD">
            <w:pPr>
              <w:jc w:val="center"/>
              <w:rPr>
                <w:rFonts w:ascii="Times New Roman" w:hAnsi="Times New Roman"/>
                <w:b/>
                <w:bCs/>
                <w:sz w:val="20"/>
                <w:szCs w:val="20"/>
              </w:rPr>
            </w:pPr>
          </w:p>
        </w:tc>
        <w:tc>
          <w:tcPr>
            <w:tcW w:w="638" w:type="dxa"/>
            <w:vMerge/>
            <w:hideMark/>
          </w:tcPr>
          <w:p w:rsidR="00D261DD" w:rsidRPr="00D261DD" w:rsidRDefault="00D261DD" w:rsidP="00D261DD">
            <w:pPr>
              <w:jc w:val="center"/>
              <w:rPr>
                <w:rFonts w:ascii="Times New Roman" w:hAnsi="Times New Roman"/>
                <w:sz w:val="20"/>
                <w:szCs w:val="20"/>
              </w:rPr>
            </w:pPr>
          </w:p>
        </w:tc>
        <w:tc>
          <w:tcPr>
            <w:tcW w:w="892" w:type="dxa"/>
            <w:hideMark/>
          </w:tcPr>
          <w:p w:rsidR="00D261DD" w:rsidRPr="00D261DD" w:rsidRDefault="00D261DD" w:rsidP="00D261DD">
            <w:pPr>
              <w:jc w:val="center"/>
              <w:rPr>
                <w:rFonts w:ascii="Times New Roman" w:hAnsi="Times New Roman"/>
                <w:i/>
                <w:sz w:val="20"/>
                <w:szCs w:val="20"/>
              </w:rPr>
            </w:pPr>
            <w:r w:rsidRPr="00D261DD">
              <w:rPr>
                <w:rFonts w:ascii="Times New Roman" w:hAnsi="Times New Roman"/>
                <w:i/>
                <w:sz w:val="20"/>
                <w:szCs w:val="20"/>
              </w:rPr>
              <w:t>min</w:t>
            </w:r>
          </w:p>
        </w:tc>
        <w:tc>
          <w:tcPr>
            <w:tcW w:w="866" w:type="dxa"/>
            <w:hideMark/>
          </w:tcPr>
          <w:p w:rsidR="00D261DD" w:rsidRPr="00D261DD" w:rsidRDefault="00D261DD" w:rsidP="00D261DD">
            <w:pPr>
              <w:jc w:val="center"/>
              <w:rPr>
                <w:rFonts w:ascii="Times New Roman" w:hAnsi="Times New Roman"/>
                <w:i/>
                <w:iCs/>
                <w:sz w:val="20"/>
                <w:szCs w:val="20"/>
              </w:rPr>
            </w:pPr>
            <w:r w:rsidRPr="00D261DD">
              <w:rPr>
                <w:rFonts w:ascii="Times New Roman" w:hAnsi="Times New Roman"/>
                <w:i/>
                <w:iCs/>
                <w:sz w:val="20"/>
                <w:szCs w:val="20"/>
              </w:rPr>
              <w:t>max</w:t>
            </w:r>
          </w:p>
        </w:tc>
        <w:tc>
          <w:tcPr>
            <w:tcW w:w="866" w:type="dxa"/>
            <w:vMerge/>
            <w:hideMark/>
          </w:tcPr>
          <w:p w:rsidR="00D261DD" w:rsidRPr="00D261DD" w:rsidRDefault="00D261DD" w:rsidP="00D261DD">
            <w:pPr>
              <w:jc w:val="center"/>
              <w:rPr>
                <w:rFonts w:ascii="Times New Roman" w:hAnsi="Times New Roman"/>
                <w:i/>
                <w:iCs/>
                <w:sz w:val="20"/>
                <w:szCs w:val="20"/>
              </w:rPr>
            </w:pPr>
          </w:p>
        </w:tc>
        <w:tc>
          <w:tcPr>
            <w:tcW w:w="1199" w:type="dxa"/>
            <w:vMerge/>
            <w:hideMark/>
          </w:tcPr>
          <w:p w:rsidR="00D261DD" w:rsidRPr="00D261DD" w:rsidRDefault="00D261DD" w:rsidP="00D261DD">
            <w:pPr>
              <w:rPr>
                <w:rFonts w:ascii="Times New Roman" w:hAnsi="Times New Roman"/>
                <w:sz w:val="20"/>
                <w:szCs w:val="20"/>
              </w:rPr>
            </w:pPr>
          </w:p>
        </w:tc>
        <w:tc>
          <w:tcPr>
            <w:tcW w:w="3639" w:type="dxa"/>
            <w:vMerge/>
          </w:tcPr>
          <w:p w:rsidR="00D261DD" w:rsidRPr="00D261DD" w:rsidRDefault="00D261DD" w:rsidP="00D261DD">
            <w:pPr>
              <w:rPr>
                <w:rFonts w:ascii="Times New Roman" w:hAnsi="Times New Roman"/>
                <w:sz w:val="20"/>
                <w:szCs w:val="20"/>
              </w:rPr>
            </w:pPr>
          </w:p>
        </w:tc>
        <w:tc>
          <w:tcPr>
            <w:tcW w:w="2753" w:type="dxa"/>
            <w:vMerge/>
          </w:tcPr>
          <w:p w:rsidR="00D261DD" w:rsidRPr="00D261DD" w:rsidRDefault="00D261DD" w:rsidP="00D261DD">
            <w:pPr>
              <w:rPr>
                <w:rFonts w:ascii="Times New Roman" w:hAnsi="Times New Roman"/>
                <w:sz w:val="20"/>
                <w:szCs w:val="20"/>
              </w:rPr>
            </w:pPr>
          </w:p>
        </w:tc>
      </w:tr>
      <w:tr w:rsidR="00D261DD" w:rsidRPr="00D261DD" w:rsidTr="0087398D">
        <w:trPr>
          <w:trHeight w:val="288"/>
        </w:trPr>
        <w:tc>
          <w:tcPr>
            <w:tcW w:w="13197"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Bed Prep - Fall</w:t>
            </w:r>
            <w:r w:rsidRPr="00D261DD">
              <w:rPr>
                <w:rFonts w:ascii="Times New Roman" w:hAnsi="Times New Roman"/>
                <w:sz w:val="20"/>
                <w:szCs w:val="20"/>
              </w:rPr>
              <w:t> </w:t>
            </w:r>
          </w:p>
        </w:tc>
      </w:tr>
      <w:tr w:rsidR="00D261DD" w:rsidRPr="00D261DD" w:rsidTr="0087398D">
        <w:trPr>
          <w:gridAfter w:val="1"/>
          <w:wAfter w:w="9" w:type="dxa"/>
          <w:trHeight w:val="1440"/>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$23.47</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$51.89</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$38.18</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 will make it easier for the sod to be disked but won’t be as advantageous as the removal of the vegetation prior to disking. Prescribed fire or grazing could also be completed in lieu of mowing or haying. Hay  - mowing / ha.</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3197" w:type="dxa"/>
            <w:gridSpan w:val="9"/>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AND/OR</w:t>
            </w:r>
          </w:p>
          <w:p w:rsidR="00D261DD" w:rsidRPr="00D261DD" w:rsidRDefault="00D261DD" w:rsidP="00D261DD">
            <w:pPr>
              <w:jc w:val="center"/>
              <w:rPr>
                <w:rFonts w:ascii="Times New Roman" w:hAnsi="Times New Roman"/>
                <w:sz w:val="20"/>
                <w:szCs w:val="20"/>
              </w:rPr>
            </w:pPr>
          </w:p>
        </w:tc>
      </w:tr>
      <w:tr w:rsidR="00D261DD" w:rsidRPr="00D261DD" w:rsidTr="0087398D">
        <w:trPr>
          <w:gridAfter w:val="1"/>
          <w:wAfter w:w="9" w:type="dxa"/>
          <w:trHeight w:val="494"/>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 - large round or square bales without wrap</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$98.84</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$197.68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$143.32</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baling-large round or square bales without wrap / bale (rates are per bale).</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3197" w:type="dxa"/>
            <w:gridSpan w:val="9"/>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AND</w:t>
            </w:r>
          </w:p>
          <w:p w:rsidR="00D261DD" w:rsidRPr="00D261DD" w:rsidRDefault="00D261DD" w:rsidP="00D261DD">
            <w:pPr>
              <w:jc w:val="center"/>
              <w:rPr>
                <w:rFonts w:ascii="Times New Roman" w:hAnsi="Times New Roman"/>
                <w:sz w:val="20"/>
                <w:szCs w:val="20"/>
              </w:rPr>
            </w:pPr>
          </w:p>
        </w:tc>
      </w:tr>
      <w:tr w:rsidR="00D261DD" w:rsidRPr="00D261DD" w:rsidTr="0087398D">
        <w:trPr>
          <w:gridAfter w:val="1"/>
          <w:wAfter w:w="9" w:type="dxa"/>
          <w:trHeight w:val="50"/>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Tillage - Disk/Chiseling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$74.13</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$252.04</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$170.50</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Tillage needs vary from site to site. This captures a range of options. Cost could be zero if drilling into a bean field, and up to 6 times. Assumed 3 passes since it could be anywhere between 0 and 6 passes. Disk/chiseling / ha.</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3197"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Planting</w:t>
            </w:r>
            <w:r w:rsidRPr="00D261DD">
              <w:rPr>
                <w:rFonts w:ascii="Times New Roman" w:hAnsi="Times New Roman"/>
                <w:sz w:val="20"/>
                <w:szCs w:val="20"/>
              </w:rPr>
              <w:t> </w:t>
            </w:r>
          </w:p>
        </w:tc>
      </w:tr>
      <w:tr w:rsidR="00D261DD" w:rsidRPr="00D261DD" w:rsidTr="0087398D">
        <w:trPr>
          <w:gridAfter w:val="1"/>
          <w:wAfter w:w="9" w:type="dxa"/>
          <w:trHeight w:val="80"/>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Seed</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$210.04</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$452.19</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$417.60</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2025 Iowa Pheasants Forever seed price per hectare for CP-43 mesic prairie pollinator mix (20/20).</w:t>
            </w:r>
          </w:p>
        </w:tc>
        <w:tc>
          <w:tcPr>
            <w:tcW w:w="2753"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2025 Iowa Pheasants Forever</w:t>
            </w:r>
          </w:p>
        </w:tc>
      </w:tr>
      <w:tr w:rsidR="00D261DD" w:rsidRPr="00D261DD" w:rsidTr="0087398D">
        <w:trPr>
          <w:gridAfter w:val="1"/>
          <w:wAfter w:w="9" w:type="dxa"/>
          <w:trHeight w:val="50"/>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Broadcast</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$19.77</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$61.78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$38.67</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Seeding grass, broadcast with tractor / ha.</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9" w:type="dxa"/>
          <w:trHeight w:val="288"/>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Land roll</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$9.88</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$44.48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$24.09</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Perform this in the fall after seeding prairie.</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3197" w:type="dxa"/>
            <w:gridSpan w:val="9"/>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OR </w:t>
            </w:r>
          </w:p>
        </w:tc>
      </w:tr>
      <w:tr w:rsidR="00D261DD" w:rsidRPr="00D261DD" w:rsidTr="0087398D">
        <w:trPr>
          <w:gridAfter w:val="1"/>
          <w:wAfter w:w="9" w:type="dxa"/>
          <w:trHeight w:val="288"/>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Drill</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$24.71</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$66.72</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$48.06</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Drilling small grain / ha.</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7"/>
        </w:trPr>
        <w:tc>
          <w:tcPr>
            <w:tcW w:w="13197"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Establishment - Year 1-3</w:t>
            </w:r>
          </w:p>
        </w:tc>
      </w:tr>
      <w:tr w:rsidR="00D261DD" w:rsidRPr="00D261DD" w:rsidTr="0087398D">
        <w:trPr>
          <w:gridAfter w:val="1"/>
          <w:wAfter w:w="9" w:type="dxa"/>
          <w:trHeight w:val="50"/>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Mowing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$88.96</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$370.65</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$200.52</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 3 x in year 1 during stand establishment phase. No baling. Mowing CRP or pasture / ha.</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9" w:type="dxa"/>
          <w:trHeight w:val="143"/>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 / Conditioning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$24.71</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$61.78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$42.75</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 rake, and bale materials at least once per year after year 1. This management is an alternative to periodic burning. Assumption is land manager would either mow and bale or burn.</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9" w:type="dxa"/>
          <w:trHeight w:val="224"/>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Raking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1-2</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$18.53</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$37.07</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$24.46</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 rake, and bale materials at least once per year after year 1. This management is an alternative to periodic burning. Assumption is land manager would either mow and bale or burn.</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9" w:type="dxa"/>
          <w:trHeight w:val="296"/>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Herbicide &amp; Application</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$26.51</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$48.75</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$35.16</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Roundup </w:t>
            </w:r>
            <w:proofErr w:type="spellStart"/>
            <w:r w:rsidRPr="00D261DD">
              <w:rPr>
                <w:rFonts w:ascii="Times New Roman" w:hAnsi="Times New Roman"/>
                <w:sz w:val="20"/>
                <w:szCs w:val="20"/>
              </w:rPr>
              <w:t>PowerMax</w:t>
            </w:r>
            <w:proofErr w:type="spellEnd"/>
            <w:r w:rsidRPr="00D261DD">
              <w:rPr>
                <w:rFonts w:ascii="Times New Roman" w:hAnsi="Times New Roman"/>
                <w:sz w:val="20"/>
                <w:szCs w:val="20"/>
              </w:rPr>
              <w:t xml:space="preserve"> 3 Bulk: $14.16 ha</w:t>
            </w:r>
            <w:r w:rsidRPr="00D261DD">
              <w:rPr>
                <w:rFonts w:ascii="Times New Roman" w:hAnsi="Times New Roman"/>
                <w:sz w:val="20"/>
                <w:szCs w:val="20"/>
                <w:vertAlign w:val="superscript"/>
              </w:rPr>
              <w:t>-1</w:t>
            </w:r>
            <w:r w:rsidRPr="00D261DD">
              <w:rPr>
                <w:rFonts w:ascii="Times New Roman" w:hAnsi="Times New Roman"/>
                <w:sz w:val="20"/>
                <w:szCs w:val="20"/>
              </w:rPr>
              <w:t>; Spraying without incorporation using a tractor.</w:t>
            </w:r>
          </w:p>
        </w:tc>
        <w:tc>
          <w:tcPr>
            <w:tcW w:w="2753"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Herbicide Cost: Akron Services, Inc. 2025</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Application 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3197" w:type="dxa"/>
            <w:gridSpan w:val="9"/>
            <w:noWrap/>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 xml:space="preserve"> OPTIONAL </w:t>
            </w:r>
          </w:p>
          <w:p w:rsidR="00D261DD" w:rsidRPr="00D261DD" w:rsidRDefault="00D261DD" w:rsidP="00D261DD">
            <w:pPr>
              <w:rPr>
                <w:rFonts w:ascii="Times New Roman" w:hAnsi="Times New Roman"/>
                <w:color w:val="000000"/>
                <w:sz w:val="20"/>
                <w:szCs w:val="20"/>
              </w:rPr>
            </w:pPr>
          </w:p>
        </w:tc>
      </w:tr>
      <w:tr w:rsidR="00D261DD" w:rsidRPr="00D261DD" w:rsidTr="0087398D">
        <w:trPr>
          <w:gridAfter w:val="1"/>
          <w:wAfter w:w="9" w:type="dxa"/>
          <w:trHeight w:val="206"/>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Burn - Spring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$49.42</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$148.26</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b/>
                <w:sz w:val="20"/>
                <w:szCs w:val="20"/>
              </w:rPr>
              <w:t>$82.41</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Controlled burning of grass, CRP, pasture. Burning the grass is an alternative to mowing and baling. Assumption is land manager would either mow/bale or burn. Burn every 3-5 years after establishment.</w:t>
            </w: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3197"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Crop Management</w:t>
            </w:r>
            <w:r w:rsidRPr="00D261DD">
              <w:rPr>
                <w:rFonts w:ascii="Times New Roman" w:hAnsi="Times New Roman"/>
                <w:sz w:val="20"/>
                <w:szCs w:val="20"/>
              </w:rPr>
              <w:t> </w:t>
            </w:r>
          </w:p>
        </w:tc>
      </w:tr>
      <w:tr w:rsidR="00D261DD" w:rsidRPr="00D261DD" w:rsidTr="0087398D">
        <w:trPr>
          <w:gridAfter w:val="1"/>
          <w:wAfter w:w="9" w:type="dxa"/>
          <w:trHeight w:val="206"/>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Fertilizer application</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$231.59</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$339.42</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$281.75</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60#N, 35#P2O5, 160#K2O to replace nutrients harvested in biomass + application costs. Assume only half of prairie harvested because only 50% is harvested annually. Anhydrous injection with toolbar. P&amp;K broadcasted and incorporated.</w:t>
            </w:r>
          </w:p>
        </w:tc>
        <w:tc>
          <w:tcPr>
            <w:tcW w:w="2753"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Iowa Production Cost Report (Bi-Weekly)</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Agricultural Marketing Service, 4/3/2026</w:t>
            </w:r>
          </w:p>
        </w:tc>
      </w:tr>
      <w:tr w:rsidR="00D261DD" w:rsidRPr="00D261DD" w:rsidTr="0087398D">
        <w:trPr>
          <w:gridAfter w:val="1"/>
          <w:wAfter w:w="9" w:type="dxa"/>
          <w:trHeight w:val="288"/>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Mowing/Conditioning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$24.71</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$61.78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$42.75</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9" w:type="dxa"/>
          <w:trHeight w:val="288"/>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Raking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$18.53</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$37.07</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$24.46</w:t>
            </w:r>
          </w:p>
        </w:tc>
        <w:tc>
          <w:tcPr>
            <w:tcW w:w="1199"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p>
        </w:tc>
        <w:tc>
          <w:tcPr>
            <w:tcW w:w="2753"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9" w:type="dxa"/>
          <w:trHeight w:val="50"/>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Silage - chopping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$58.81</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$100.82</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$77.29</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Multiplied average cost by 7.6 Mg ha</w:t>
            </w:r>
            <w:r w:rsidRPr="00D261DD">
              <w:rPr>
                <w:rFonts w:ascii="Times New Roman" w:hAnsi="Times New Roman"/>
                <w:sz w:val="20"/>
                <w:szCs w:val="20"/>
                <w:vertAlign w:val="superscript"/>
              </w:rPr>
              <w:t>-1</w:t>
            </w:r>
            <w:r w:rsidRPr="00D261DD">
              <w:rPr>
                <w:rFonts w:ascii="Times New Roman" w:hAnsi="Times New Roman"/>
                <w:sz w:val="20"/>
                <w:szCs w:val="20"/>
              </w:rPr>
              <w:t>. Assuming 7.6 Mg ha</w:t>
            </w:r>
            <w:r w:rsidRPr="00D261DD">
              <w:rPr>
                <w:rFonts w:ascii="Times New Roman" w:hAnsi="Times New Roman"/>
                <w:sz w:val="20"/>
                <w:szCs w:val="20"/>
                <w:vertAlign w:val="superscript"/>
              </w:rPr>
              <w:t>-1</w:t>
            </w:r>
            <w:r w:rsidRPr="00D261DD">
              <w:rPr>
                <w:rFonts w:ascii="Times New Roman" w:hAnsi="Times New Roman"/>
                <w:sz w:val="20"/>
                <w:szCs w:val="20"/>
              </w:rPr>
              <w:t xml:space="preserve"> (fertilized; Nichols et al. 2014).</w:t>
            </w:r>
          </w:p>
        </w:tc>
        <w:tc>
          <w:tcPr>
            <w:tcW w:w="2753"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Harvest Method: </w:t>
            </w:r>
            <w:proofErr w:type="spellStart"/>
            <w:r w:rsidRPr="00D261DD">
              <w:rPr>
                <w:rFonts w:ascii="Times New Roman" w:hAnsi="Times New Roman"/>
                <w:sz w:val="20"/>
                <w:szCs w:val="20"/>
              </w:rPr>
              <w:t>Igos</w:t>
            </w:r>
            <w:proofErr w:type="spellEnd"/>
            <w:r w:rsidRPr="00D261DD">
              <w:rPr>
                <w:rFonts w:ascii="Times New Roman" w:hAnsi="Times New Roman"/>
                <w:sz w:val="20"/>
                <w:szCs w:val="20"/>
              </w:rPr>
              <w:t xml:space="preserve"> et al. 2016</w:t>
            </w:r>
          </w:p>
        </w:tc>
      </w:tr>
      <w:tr w:rsidR="00D261DD" w:rsidRPr="00D261DD" w:rsidTr="0087398D">
        <w:trPr>
          <w:gridAfter w:val="1"/>
          <w:wAfter w:w="9" w:type="dxa"/>
          <w:trHeight w:val="854"/>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Straw or corn stalk baling - large round or square bales without wrap</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$111.94</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$223.87</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$147.20</w:t>
            </w:r>
          </w:p>
        </w:tc>
        <w:tc>
          <w:tcPr>
            <w:tcW w:w="119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63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Assuming large hay bale (5x6) dry weight is 0.68 Mg (Edwards 2020), therefore there are 11.2 bales ha</w:t>
            </w:r>
            <w:r w:rsidRPr="00D261DD">
              <w:rPr>
                <w:rFonts w:ascii="Times New Roman" w:hAnsi="Times New Roman"/>
                <w:sz w:val="20"/>
                <w:szCs w:val="20"/>
                <w:vertAlign w:val="superscript"/>
              </w:rPr>
              <w:t>-1</w:t>
            </w:r>
            <w:r w:rsidRPr="00D261DD">
              <w:rPr>
                <w:rFonts w:ascii="Times New Roman" w:hAnsi="Times New Roman"/>
                <w:sz w:val="20"/>
                <w:szCs w:val="20"/>
              </w:rPr>
              <w:t xml:space="preserve"> (7.6 / 0.68) and the cost of baling is $13.60 per bale.</w:t>
            </w:r>
          </w:p>
        </w:tc>
        <w:tc>
          <w:tcPr>
            <w:tcW w:w="2753"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Harvest Method: Edwards 2020</w:t>
            </w:r>
          </w:p>
        </w:tc>
      </w:tr>
      <w:tr w:rsidR="00D261DD" w:rsidRPr="00D261DD" w:rsidTr="0087398D">
        <w:trPr>
          <w:trHeight w:val="288"/>
        </w:trPr>
        <w:tc>
          <w:tcPr>
            <w:tcW w:w="13197"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Overall Management Impact </w:t>
            </w:r>
          </w:p>
        </w:tc>
      </w:tr>
      <w:tr w:rsidR="00D261DD" w:rsidRPr="00D261DD" w:rsidTr="0087398D">
        <w:trPr>
          <w:gridAfter w:val="1"/>
          <w:wAfter w:w="9" w:type="dxa"/>
          <w:trHeight w:val="161"/>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Land Rent</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variable</w:t>
            </w:r>
          </w:p>
        </w:tc>
        <w:tc>
          <w:tcPr>
            <w:tcW w:w="866" w:type="dxa"/>
            <w:vAlign w:val="center"/>
            <w:hideMark/>
          </w:tcPr>
          <w:p w:rsidR="00D261DD" w:rsidRPr="00D261DD" w:rsidRDefault="00D261DD" w:rsidP="00D261DD">
            <w:pPr>
              <w:jc w:val="center"/>
              <w:rPr>
                <w:rFonts w:ascii="Times New Roman" w:hAnsi="Times New Roman"/>
                <w:sz w:val="20"/>
                <w:szCs w:val="20"/>
              </w:rPr>
            </w:pPr>
          </w:p>
        </w:tc>
        <w:tc>
          <w:tcPr>
            <w:tcW w:w="866" w:type="dxa"/>
            <w:vAlign w:val="center"/>
            <w:hideMark/>
          </w:tcPr>
          <w:p w:rsidR="00D261DD" w:rsidRPr="00D261DD" w:rsidRDefault="00D261DD" w:rsidP="00D261DD">
            <w:pPr>
              <w:jc w:val="center"/>
              <w:rPr>
                <w:rFonts w:ascii="Times New Roman" w:hAnsi="Times New Roman"/>
                <w:b/>
                <w:bCs/>
                <w:sz w:val="20"/>
                <w:szCs w:val="20"/>
              </w:rPr>
            </w:pPr>
          </w:p>
        </w:tc>
        <w:tc>
          <w:tcPr>
            <w:tcW w:w="1199" w:type="dxa"/>
            <w:noWrap/>
            <w:hideMark/>
          </w:tcPr>
          <w:p w:rsidR="00D261DD" w:rsidRPr="00D261DD" w:rsidRDefault="00D261DD" w:rsidP="00D261DD">
            <w:pPr>
              <w:jc w:val="center"/>
              <w:rPr>
                <w:rFonts w:ascii="Times New Roman" w:hAnsi="Times New Roman"/>
                <w:b/>
                <w:bCs/>
                <w:sz w:val="20"/>
                <w:szCs w:val="20"/>
              </w:rPr>
            </w:pPr>
          </w:p>
        </w:tc>
        <w:tc>
          <w:tcPr>
            <w:tcW w:w="3639" w:type="dxa"/>
          </w:tcPr>
          <w:p w:rsidR="00D261DD" w:rsidRPr="00D261DD" w:rsidRDefault="00D261DD" w:rsidP="00D261DD">
            <w:pPr>
              <w:jc w:val="center"/>
              <w:rPr>
                <w:rFonts w:ascii="Times New Roman" w:hAnsi="Times New Roman"/>
                <w:bCs/>
                <w:sz w:val="20"/>
                <w:szCs w:val="20"/>
              </w:rPr>
            </w:pPr>
            <w:r w:rsidRPr="00D261DD">
              <w:rPr>
                <w:rFonts w:ascii="Times New Roman" w:hAnsi="Times New Roman"/>
                <w:bCs/>
                <w:sz w:val="20"/>
                <w:szCs w:val="20"/>
              </w:rPr>
              <w:t>GIS calculated area-weighted average rent based on CSR2 for land used by practice.</w:t>
            </w:r>
          </w:p>
        </w:tc>
        <w:tc>
          <w:tcPr>
            <w:tcW w:w="2753" w:type="dxa"/>
          </w:tcPr>
          <w:p w:rsidR="00D261DD" w:rsidRPr="00D261DD" w:rsidRDefault="00D261DD" w:rsidP="00D261DD">
            <w:pPr>
              <w:jc w:val="center"/>
              <w:rPr>
                <w:rFonts w:ascii="Times New Roman" w:hAnsi="Times New Roman"/>
                <w:b/>
                <w:bCs/>
                <w:sz w:val="20"/>
                <w:szCs w:val="20"/>
              </w:rPr>
            </w:pPr>
            <w:proofErr w:type="spellStart"/>
            <w:r w:rsidRPr="00D261DD">
              <w:rPr>
                <w:rFonts w:ascii="Times New Roman" w:hAnsi="Times New Roman"/>
                <w:sz w:val="20"/>
                <w:szCs w:val="20"/>
              </w:rPr>
              <w:t>Bravard</w:t>
            </w:r>
            <w:proofErr w:type="spellEnd"/>
            <w:r w:rsidRPr="00D261DD">
              <w:rPr>
                <w:rFonts w:ascii="Times New Roman" w:hAnsi="Times New Roman"/>
                <w:sz w:val="20"/>
                <w:szCs w:val="20"/>
              </w:rPr>
              <w:t xml:space="preserve"> et al., 2022</w:t>
            </w:r>
          </w:p>
        </w:tc>
      </w:tr>
      <w:tr w:rsidR="00D261DD" w:rsidRPr="00D261DD" w:rsidTr="0087398D">
        <w:trPr>
          <w:gridAfter w:val="1"/>
          <w:wAfter w:w="9" w:type="dxa"/>
          <w:trHeight w:val="1295"/>
        </w:trPr>
        <w:tc>
          <w:tcPr>
            <w:tcW w:w="233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Increased Crop Management</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892"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w:t>
            </w:r>
          </w:p>
        </w:tc>
        <w:tc>
          <w:tcPr>
            <w:tcW w:w="866" w:type="dxa"/>
            <w:vAlign w:val="center"/>
            <w:hideMark/>
          </w:tcPr>
          <w:p w:rsidR="00D261DD" w:rsidRPr="00D261DD" w:rsidRDefault="00D261DD" w:rsidP="00D261DD">
            <w:pPr>
              <w:jc w:val="center"/>
              <w:rPr>
                <w:rFonts w:ascii="Times New Roman" w:hAnsi="Times New Roman"/>
                <w:sz w:val="20"/>
                <w:szCs w:val="20"/>
              </w:rPr>
            </w:pPr>
          </w:p>
        </w:tc>
        <w:tc>
          <w:tcPr>
            <w:tcW w:w="866" w:type="dxa"/>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$56.68</w:t>
            </w:r>
          </w:p>
        </w:tc>
        <w:tc>
          <w:tcPr>
            <w:tcW w:w="1199" w:type="dxa"/>
            <w:noWrap/>
            <w:hideMark/>
          </w:tcPr>
          <w:p w:rsidR="00D261DD" w:rsidRPr="00D261DD" w:rsidRDefault="00D261DD" w:rsidP="00D261DD">
            <w:pPr>
              <w:jc w:val="center"/>
              <w:rPr>
                <w:rFonts w:ascii="Times New Roman" w:hAnsi="Times New Roman"/>
                <w:b/>
                <w:bCs/>
                <w:sz w:val="20"/>
                <w:szCs w:val="20"/>
              </w:rPr>
            </w:pPr>
          </w:p>
        </w:tc>
        <w:tc>
          <w:tcPr>
            <w:tcW w:w="3639" w:type="dxa"/>
          </w:tcPr>
          <w:p w:rsidR="00D261DD" w:rsidRPr="00D261DD" w:rsidRDefault="00D261DD" w:rsidP="00D261DD">
            <w:pPr>
              <w:jc w:val="center"/>
              <w:rPr>
                <w:rFonts w:ascii="Times New Roman" w:hAnsi="Times New Roman"/>
                <w:bCs/>
                <w:sz w:val="20"/>
                <w:szCs w:val="20"/>
              </w:rPr>
            </w:pPr>
            <w:r w:rsidRPr="00D261DD">
              <w:rPr>
                <w:rFonts w:ascii="Times New Roman" w:hAnsi="Times New Roman"/>
                <w:bCs/>
                <w:sz w:val="20"/>
                <w:szCs w:val="20"/>
              </w:rPr>
              <w:t>Increased Management cost is a general category; includes extra time spent: walking fields to assess cover crop progress, adjusting equipment, etc. Assumed to be 4% of establishment &amp; Mgt cost.</w:t>
            </w:r>
          </w:p>
        </w:tc>
        <w:tc>
          <w:tcPr>
            <w:tcW w:w="2753" w:type="dxa"/>
            <w:vAlign w:val="center"/>
          </w:tcPr>
          <w:p w:rsidR="00D261DD" w:rsidRPr="00D261DD" w:rsidRDefault="00D261DD" w:rsidP="00D261DD">
            <w:pPr>
              <w:jc w:val="center"/>
              <w:rPr>
                <w:rFonts w:ascii="Times New Roman" w:hAnsi="Times New Roman"/>
                <w:bCs/>
                <w:sz w:val="20"/>
                <w:szCs w:val="20"/>
              </w:rPr>
            </w:pPr>
            <w:r w:rsidRPr="00D261DD">
              <w:rPr>
                <w:rFonts w:ascii="Times New Roman" w:hAnsi="Times New Roman"/>
                <w:bCs/>
                <w:sz w:val="20"/>
                <w:szCs w:val="20"/>
              </w:rPr>
              <w:t>Tyndall et. al, 2014</w:t>
            </w:r>
          </w:p>
        </w:tc>
      </w:tr>
    </w:tbl>
    <w:p w:rsidR="00D261DD" w:rsidRPr="00D261DD" w:rsidRDefault="00D261DD" w:rsidP="00D261DD"/>
    <w:p w:rsidR="00D261DD" w:rsidRPr="00D261DD" w:rsidRDefault="00D261DD" w:rsidP="00D261DD">
      <w:pPr>
        <w:spacing w:line="240" w:lineRule="auto"/>
        <w:rPr>
          <w:rFonts w:ascii="Calibri" w:eastAsia="Times New Roman" w:hAnsi="Calibri" w:cs="Calibri"/>
          <w:color w:val="000000"/>
        </w:rPr>
      </w:pPr>
      <w:r w:rsidRPr="00D261DD">
        <w:br w:type="page"/>
      </w:r>
    </w:p>
    <w:p w:rsidR="00D261DD" w:rsidRPr="00D261DD" w:rsidRDefault="00D261DD" w:rsidP="00D261DD">
      <w:pPr>
        <w:pStyle w:val="Heading3"/>
      </w:pPr>
      <w:bookmarkStart w:id="7" w:name="_Toc241864248"/>
      <w:bookmarkStart w:id="8" w:name="_Toc242780292"/>
      <w:r w:rsidRPr="00D261DD">
        <w:lastRenderedPageBreak/>
        <w:t>Cereal Rye</w:t>
      </w:r>
      <w:bookmarkEnd w:id="7"/>
      <w:bookmarkEnd w:id="8"/>
    </w:p>
    <w:p w:rsidR="00D261DD" w:rsidRPr="00D261DD" w:rsidRDefault="00D261DD" w:rsidP="00D261DD">
      <w:pPr>
        <w:rPr>
          <w:b/>
        </w:rPr>
      </w:pPr>
      <w:r w:rsidRPr="00D261DD">
        <w:rPr>
          <w:rFonts w:ascii="Times New Roman" w:hAnsi="Times New Roman" w:cs="Times New Roman"/>
          <w:b/>
        </w:rPr>
        <w:t>Table S5.</w:t>
      </w:r>
      <w:r w:rsidRPr="00D261DD">
        <w:rPr>
          <w:b/>
        </w:rPr>
        <w:t xml:space="preserve"> </w:t>
      </w:r>
      <w:r w:rsidRPr="00D261DD">
        <w:rPr>
          <w:rFonts w:ascii="Times New Roman" w:hAnsi="Times New Roman" w:cs="Times New Roman"/>
        </w:rPr>
        <w:t>Custom rate costs associated with winter cereal rye cover crop (</w:t>
      </w:r>
      <w:r w:rsidRPr="00D261DD">
        <w:rPr>
          <w:rFonts w:ascii="Times New Roman" w:hAnsi="Times New Roman" w:cs="Times New Roman"/>
          <w:i/>
          <w:iCs/>
        </w:rPr>
        <w:t>Secale cereal</w:t>
      </w:r>
      <w:r w:rsidRPr="00D261DD">
        <w:rPr>
          <w:rFonts w:ascii="Times New Roman" w:hAnsi="Times New Roman" w:cs="Times New Roman"/>
        </w:rPr>
        <w:t xml:space="preserve">) planted in Iowa; primary cover goal is nitrogen scavenging. Costs presented in 2026 USD. Cost activities adapted from </w:t>
      </w:r>
      <w:proofErr w:type="spellStart"/>
      <w:r w:rsidRPr="00D261DD">
        <w:rPr>
          <w:rFonts w:ascii="Times New Roman" w:hAnsi="Times New Roman" w:cs="Times New Roman"/>
        </w:rPr>
        <w:t>Bravard</w:t>
      </w:r>
      <w:proofErr w:type="spellEnd"/>
      <w:r w:rsidRPr="00D261DD">
        <w:rPr>
          <w:rFonts w:ascii="Times New Roman" w:hAnsi="Times New Roman" w:cs="Times New Roman"/>
        </w:rPr>
        <w:t xml:space="preserve"> et al. 2022.</w:t>
      </w:r>
    </w:p>
    <w:tbl>
      <w:tblPr>
        <w:tblStyle w:val="TableGrid"/>
        <w:tblW w:w="12950" w:type="dxa"/>
        <w:tblLook w:val="04A0" w:firstRow="1" w:lastRow="0" w:firstColumn="1" w:lastColumn="0" w:noHBand="0" w:noVBand="1"/>
      </w:tblPr>
      <w:tblGrid>
        <w:gridCol w:w="2215"/>
        <w:gridCol w:w="638"/>
        <w:gridCol w:w="905"/>
        <w:gridCol w:w="866"/>
        <w:gridCol w:w="866"/>
        <w:gridCol w:w="1165"/>
        <w:gridCol w:w="3420"/>
        <w:gridCol w:w="2875"/>
      </w:tblGrid>
      <w:tr w:rsidR="00D261DD" w:rsidRPr="00D261DD" w:rsidTr="0087398D">
        <w:trPr>
          <w:trHeight w:val="233"/>
        </w:trPr>
        <w:tc>
          <w:tcPr>
            <w:tcW w:w="2215"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Cost Activities</w:t>
            </w:r>
            <w:r w:rsidRPr="00D261DD">
              <w:rPr>
                <w:rFonts w:ascii="Times New Roman" w:hAnsi="Times New Roman"/>
                <w:b/>
                <w:bCs/>
                <w:sz w:val="20"/>
                <w:szCs w:val="20"/>
                <w:vertAlign w:val="superscript"/>
              </w:rPr>
              <w:t>1</w:t>
            </w:r>
          </w:p>
        </w:tc>
        <w:tc>
          <w:tcPr>
            <w:tcW w:w="638"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Year</w:t>
            </w:r>
          </w:p>
        </w:tc>
        <w:tc>
          <w:tcPr>
            <w:tcW w:w="1771" w:type="dxa"/>
            <w:gridSpan w:val="2"/>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Range of Costs</w:t>
            </w:r>
          </w:p>
        </w:tc>
        <w:tc>
          <w:tcPr>
            <w:tcW w:w="866"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Mean cost</w:t>
            </w:r>
          </w:p>
        </w:tc>
        <w:tc>
          <w:tcPr>
            <w:tcW w:w="1165"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Unit</w:t>
            </w:r>
          </w:p>
        </w:tc>
        <w:tc>
          <w:tcPr>
            <w:tcW w:w="3420" w:type="dxa"/>
            <w:vMerge w:val="restart"/>
            <w:vAlign w:val="center"/>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Notes</w:t>
            </w:r>
          </w:p>
        </w:tc>
        <w:tc>
          <w:tcPr>
            <w:tcW w:w="2875" w:type="dxa"/>
            <w:vMerge w:val="restart"/>
            <w:vAlign w:val="center"/>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Reference</w:t>
            </w:r>
          </w:p>
        </w:tc>
      </w:tr>
      <w:tr w:rsidR="00D261DD" w:rsidRPr="00D261DD" w:rsidTr="0087398D">
        <w:trPr>
          <w:trHeight w:val="63"/>
        </w:trPr>
        <w:tc>
          <w:tcPr>
            <w:tcW w:w="2215" w:type="dxa"/>
            <w:vMerge/>
            <w:hideMark/>
          </w:tcPr>
          <w:p w:rsidR="00D261DD" w:rsidRPr="00D261DD" w:rsidRDefault="00D261DD" w:rsidP="00D261DD">
            <w:pPr>
              <w:jc w:val="center"/>
              <w:rPr>
                <w:rFonts w:ascii="Times New Roman" w:hAnsi="Times New Roman"/>
                <w:b/>
                <w:bCs/>
                <w:sz w:val="20"/>
                <w:szCs w:val="20"/>
              </w:rPr>
            </w:pPr>
          </w:p>
        </w:tc>
        <w:tc>
          <w:tcPr>
            <w:tcW w:w="638" w:type="dxa"/>
            <w:vMerge/>
            <w:hideMark/>
          </w:tcPr>
          <w:p w:rsidR="00D261DD" w:rsidRPr="00D261DD" w:rsidRDefault="00D261DD" w:rsidP="00D261DD">
            <w:pPr>
              <w:jc w:val="center"/>
              <w:rPr>
                <w:rFonts w:ascii="Times New Roman" w:hAnsi="Times New Roman"/>
                <w:sz w:val="20"/>
                <w:szCs w:val="20"/>
              </w:rPr>
            </w:pPr>
          </w:p>
        </w:tc>
        <w:tc>
          <w:tcPr>
            <w:tcW w:w="905" w:type="dxa"/>
            <w:hideMark/>
          </w:tcPr>
          <w:p w:rsidR="00D261DD" w:rsidRPr="00D261DD" w:rsidRDefault="00D261DD" w:rsidP="00D261DD">
            <w:pPr>
              <w:jc w:val="center"/>
              <w:rPr>
                <w:rFonts w:ascii="Times New Roman" w:hAnsi="Times New Roman"/>
                <w:i/>
                <w:sz w:val="20"/>
                <w:szCs w:val="20"/>
              </w:rPr>
            </w:pPr>
            <w:r w:rsidRPr="00D261DD">
              <w:rPr>
                <w:rFonts w:ascii="Times New Roman" w:hAnsi="Times New Roman"/>
                <w:i/>
                <w:sz w:val="20"/>
                <w:szCs w:val="20"/>
              </w:rPr>
              <w:t>min</w:t>
            </w:r>
          </w:p>
        </w:tc>
        <w:tc>
          <w:tcPr>
            <w:tcW w:w="866" w:type="dxa"/>
            <w:hideMark/>
          </w:tcPr>
          <w:p w:rsidR="00D261DD" w:rsidRPr="00D261DD" w:rsidRDefault="00D261DD" w:rsidP="00D261DD">
            <w:pPr>
              <w:jc w:val="center"/>
              <w:rPr>
                <w:rFonts w:ascii="Times New Roman" w:hAnsi="Times New Roman"/>
                <w:i/>
                <w:iCs/>
                <w:sz w:val="20"/>
                <w:szCs w:val="20"/>
              </w:rPr>
            </w:pPr>
            <w:r w:rsidRPr="00D261DD">
              <w:rPr>
                <w:rFonts w:ascii="Times New Roman" w:hAnsi="Times New Roman"/>
                <w:i/>
                <w:iCs/>
                <w:sz w:val="20"/>
                <w:szCs w:val="20"/>
              </w:rPr>
              <w:t>max</w:t>
            </w:r>
          </w:p>
        </w:tc>
        <w:tc>
          <w:tcPr>
            <w:tcW w:w="866" w:type="dxa"/>
            <w:vMerge/>
            <w:hideMark/>
          </w:tcPr>
          <w:p w:rsidR="00D261DD" w:rsidRPr="00D261DD" w:rsidRDefault="00D261DD" w:rsidP="00D261DD">
            <w:pPr>
              <w:jc w:val="center"/>
              <w:rPr>
                <w:rFonts w:ascii="Times New Roman" w:hAnsi="Times New Roman"/>
                <w:i/>
                <w:iCs/>
                <w:sz w:val="20"/>
                <w:szCs w:val="20"/>
              </w:rPr>
            </w:pPr>
          </w:p>
        </w:tc>
        <w:tc>
          <w:tcPr>
            <w:tcW w:w="1165" w:type="dxa"/>
            <w:vMerge/>
            <w:hideMark/>
          </w:tcPr>
          <w:p w:rsidR="00D261DD" w:rsidRPr="00D261DD" w:rsidRDefault="00D261DD" w:rsidP="00D261DD">
            <w:pPr>
              <w:rPr>
                <w:rFonts w:ascii="Times New Roman" w:hAnsi="Times New Roman"/>
                <w:sz w:val="20"/>
                <w:szCs w:val="20"/>
              </w:rPr>
            </w:pPr>
          </w:p>
        </w:tc>
        <w:tc>
          <w:tcPr>
            <w:tcW w:w="3420" w:type="dxa"/>
            <w:vMerge/>
          </w:tcPr>
          <w:p w:rsidR="00D261DD" w:rsidRPr="00D261DD" w:rsidRDefault="00D261DD" w:rsidP="00D261DD">
            <w:pPr>
              <w:rPr>
                <w:rFonts w:ascii="Times New Roman" w:hAnsi="Times New Roman"/>
                <w:sz w:val="20"/>
                <w:szCs w:val="20"/>
              </w:rPr>
            </w:pPr>
          </w:p>
        </w:tc>
        <w:tc>
          <w:tcPr>
            <w:tcW w:w="2875" w:type="dxa"/>
            <w:vMerge/>
          </w:tcPr>
          <w:p w:rsidR="00D261DD" w:rsidRPr="00D261DD" w:rsidRDefault="00D261DD" w:rsidP="00D261DD">
            <w:pPr>
              <w:rPr>
                <w:rFonts w:ascii="Times New Roman" w:hAnsi="Times New Roman"/>
                <w:sz w:val="20"/>
                <w:szCs w:val="20"/>
              </w:rPr>
            </w:pPr>
          </w:p>
        </w:tc>
      </w:tr>
      <w:tr w:rsidR="00D261DD" w:rsidRPr="00D261DD" w:rsidTr="0087398D">
        <w:trPr>
          <w:trHeight w:val="288"/>
        </w:trPr>
        <w:tc>
          <w:tcPr>
            <w:tcW w:w="12950" w:type="dxa"/>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Winter Rye Biomass Planting </w:t>
            </w:r>
          </w:p>
        </w:tc>
      </w:tr>
      <w:tr w:rsidR="00D261DD" w:rsidRPr="00D261DD" w:rsidTr="0087398D">
        <w:trPr>
          <w:trHeight w:val="288"/>
        </w:trPr>
        <w:tc>
          <w:tcPr>
            <w:tcW w:w="2215" w:type="dxa"/>
            <w:vAlign w:val="center"/>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Seed</w:t>
            </w:r>
            <w:r w:rsidRPr="00D261DD">
              <w:rPr>
                <w:rFonts w:ascii="Times New Roman" w:hAnsi="Times New Roman"/>
                <w:sz w:val="20"/>
                <w:szCs w:val="20"/>
                <w:vertAlign w:val="superscript"/>
              </w:rPr>
              <w:t>2</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$0.62</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$0.99</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$85.79</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134.5 kg ha</w:t>
            </w:r>
            <w:r w:rsidRPr="00D261DD">
              <w:rPr>
                <w:rFonts w:ascii="Times New Roman" w:hAnsi="Times New Roman"/>
                <w:sz w:val="20"/>
                <w:szCs w:val="20"/>
                <w:vertAlign w:val="superscript"/>
              </w:rPr>
              <w:t>-1</w:t>
            </w:r>
            <w:r w:rsidRPr="00D261DD">
              <w:rPr>
                <w:rFonts w:ascii="Times New Roman" w:hAnsi="Times New Roman"/>
                <w:sz w:val="20"/>
                <w:szCs w:val="20"/>
              </w:rPr>
              <w:t xml:space="preserve"> seeding rate.</w:t>
            </w:r>
          </w:p>
        </w:tc>
        <w:tc>
          <w:tcPr>
            <w:tcW w:w="2875" w:type="dxa"/>
            <w:vAlign w:val="center"/>
          </w:tcPr>
          <w:p w:rsidR="00D261DD" w:rsidRPr="00D261DD" w:rsidRDefault="00D261DD" w:rsidP="00D261DD">
            <w:pPr>
              <w:jc w:val="center"/>
              <w:rPr>
                <w:rFonts w:ascii="Times New Roman" w:hAnsi="Times New Roman"/>
                <w:sz w:val="20"/>
                <w:szCs w:val="20"/>
              </w:rPr>
            </w:pPr>
          </w:p>
        </w:tc>
      </w:tr>
      <w:tr w:rsidR="00D261DD" w:rsidRPr="00D261DD" w:rsidTr="0087398D">
        <w:trPr>
          <w:trHeight w:val="576"/>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Aerial</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$24.71</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$44.48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$36.32</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Aerial seeding rate: 93-168 kg ha</w:t>
            </w:r>
            <w:r w:rsidRPr="00D261DD">
              <w:rPr>
                <w:rFonts w:ascii="Times New Roman" w:hAnsi="Times New Roman"/>
                <w:sz w:val="20"/>
                <w:szCs w:val="20"/>
                <w:vertAlign w:val="superscript"/>
              </w:rPr>
              <w:t>-1</w:t>
            </w:r>
            <w:r w:rsidRPr="00D261DD">
              <w:rPr>
                <w:rFonts w:ascii="Times New Roman" w:hAnsi="Times New Roman"/>
                <w:sz w:val="20"/>
                <w:szCs w:val="20"/>
              </w:rPr>
              <w:t xml:space="preserve"> PLS.</w:t>
            </w:r>
          </w:p>
        </w:tc>
        <w:tc>
          <w:tcPr>
            <w:tcW w:w="2875"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OR </w:t>
            </w:r>
          </w:p>
        </w:tc>
      </w:tr>
      <w:tr w:rsidR="00D261DD" w:rsidRPr="00D261DD" w:rsidTr="0087398D">
        <w:trPr>
          <w:trHeight w:val="576"/>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Broadcast</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$19.77</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$61.78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$38.65</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Broadcast seeding rate: 77-140 kg ha</w:t>
            </w:r>
            <w:r w:rsidRPr="00D261DD">
              <w:rPr>
                <w:rFonts w:ascii="Times New Roman" w:hAnsi="Times New Roman"/>
                <w:sz w:val="20"/>
                <w:szCs w:val="20"/>
                <w:vertAlign w:val="superscript"/>
              </w:rPr>
              <w:t>-1</w:t>
            </w:r>
            <w:r w:rsidRPr="00D261DD">
              <w:rPr>
                <w:rFonts w:ascii="Times New Roman" w:hAnsi="Times New Roman"/>
                <w:sz w:val="20"/>
                <w:szCs w:val="20"/>
              </w:rPr>
              <w:t xml:space="preserve"> PLS.</w:t>
            </w:r>
          </w:p>
        </w:tc>
        <w:tc>
          <w:tcPr>
            <w:tcW w:w="2875"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OR </w:t>
            </w:r>
          </w:p>
        </w:tc>
      </w:tr>
      <w:tr w:rsidR="00D261DD" w:rsidRPr="00D261DD" w:rsidTr="0087398D">
        <w:trPr>
          <w:trHeight w:val="288"/>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Drill</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$22.24</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$61.78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$47.07</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p>
        </w:tc>
        <w:tc>
          <w:tcPr>
            <w:tcW w:w="2875"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i/>
                <w:iCs/>
                <w:sz w:val="20"/>
                <w:szCs w:val="20"/>
              </w:rPr>
              <w:t>Winter Rye Nutrient Management</w:t>
            </w:r>
            <w:r w:rsidRPr="00D261DD">
              <w:rPr>
                <w:rFonts w:ascii="Times New Roman" w:hAnsi="Times New Roman"/>
                <w:sz w:val="20"/>
                <w:szCs w:val="20"/>
              </w:rPr>
              <w:t> </w:t>
            </w:r>
          </w:p>
        </w:tc>
      </w:tr>
      <w:tr w:rsidR="00D261DD" w:rsidRPr="00D261DD" w:rsidTr="0087398D">
        <w:trPr>
          <w:trHeight w:val="1152"/>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N application - Fall (22 kg of total N ha</w:t>
            </w:r>
            <w:r w:rsidRPr="00D261DD">
              <w:rPr>
                <w:rFonts w:ascii="Times New Roman" w:hAnsi="Times New Roman"/>
                <w:sz w:val="20"/>
                <w:szCs w:val="20"/>
                <w:vertAlign w:val="superscript"/>
              </w:rPr>
              <w:t>-1</w:t>
            </w:r>
            <w:r w:rsidRPr="00D261DD">
              <w:rPr>
                <w:rFonts w:ascii="Times New Roman" w:hAnsi="Times New Roman"/>
                <w:sz w:val="20"/>
                <w:szCs w:val="20"/>
              </w:rPr>
              <w:t>)</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$40.40</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$72.28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$63.90</w:t>
            </w:r>
          </w:p>
        </w:tc>
        <w:tc>
          <w:tcPr>
            <w:tcW w:w="1165" w:type="dxa"/>
            <w:noWrap/>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liquid side dressing + other operations / hour; assumed that it takes 60 hours (bulk fertilizer/spreader); Fall application: 22-45 kg total N ha</w:t>
            </w:r>
            <w:r w:rsidRPr="00D261DD">
              <w:rPr>
                <w:rFonts w:ascii="Times New Roman" w:hAnsi="Times New Roman"/>
                <w:sz w:val="20"/>
                <w:szCs w:val="20"/>
                <w:vertAlign w:val="superscript"/>
              </w:rPr>
              <w:t>-1</w:t>
            </w:r>
            <w:r w:rsidRPr="00D261DD">
              <w:rPr>
                <w:rFonts w:ascii="Times New Roman" w:hAnsi="Times New Roman"/>
                <w:sz w:val="20"/>
                <w:szCs w:val="20"/>
              </w:rPr>
              <w:t>. Anhydrous, injecting, with toolbar.</w:t>
            </w:r>
          </w:p>
        </w:tc>
        <w:tc>
          <w:tcPr>
            <w:tcW w:w="2875"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Nutrient Cost: Iowa Production Cost Report (Bi-Weekly)</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Agricultural Marketing Service, 4/3/2026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Application 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1152"/>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N application - Spring (90 kg of total N ha</w:t>
            </w:r>
            <w:r w:rsidRPr="00D261DD">
              <w:rPr>
                <w:rFonts w:ascii="Times New Roman" w:hAnsi="Times New Roman"/>
                <w:sz w:val="20"/>
                <w:szCs w:val="20"/>
                <w:vertAlign w:val="superscript"/>
              </w:rPr>
              <w:t>-1</w:t>
            </w:r>
            <w:r w:rsidRPr="00D261DD">
              <w:rPr>
                <w:rFonts w:ascii="Times New Roman" w:hAnsi="Times New Roman"/>
                <w:sz w:val="20"/>
                <w:szCs w:val="20"/>
              </w:rPr>
              <w:t>)</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$112.18</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$160.62</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$135.14</w:t>
            </w:r>
          </w:p>
        </w:tc>
        <w:tc>
          <w:tcPr>
            <w:tcW w:w="1165" w:type="dxa"/>
            <w:noWrap/>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liquid side dressing + other operations / hour; assumed that it takes 60 hours (bulk fertilizer/spreader); Spring application: 90-112 kg of total N ha</w:t>
            </w:r>
            <w:r w:rsidRPr="00D261DD">
              <w:rPr>
                <w:rFonts w:ascii="Times New Roman" w:hAnsi="Times New Roman"/>
                <w:sz w:val="20"/>
                <w:szCs w:val="20"/>
                <w:vertAlign w:val="superscript"/>
              </w:rPr>
              <w:t>-1</w:t>
            </w:r>
            <w:r w:rsidRPr="00D261DD">
              <w:rPr>
                <w:rFonts w:ascii="Times New Roman" w:hAnsi="Times New Roman"/>
                <w:sz w:val="20"/>
                <w:szCs w:val="20"/>
              </w:rPr>
              <w:t>. Anhydrous, injecting, with toolbar.</w:t>
            </w:r>
          </w:p>
        </w:tc>
        <w:tc>
          <w:tcPr>
            <w:tcW w:w="2875"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Nutrient Cost: Iowa Production Cost Report (Bi-Weekly)</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Agricultural Marketing Service, 4/3/2026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Application 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OR </w:t>
            </w:r>
          </w:p>
        </w:tc>
      </w:tr>
      <w:tr w:rsidR="00D261DD" w:rsidRPr="00D261DD" w:rsidTr="0087398D">
        <w:trPr>
          <w:trHeight w:val="1152"/>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N application - Spring (112 kg of total N per ha</w:t>
            </w:r>
            <w:r w:rsidRPr="00D261DD">
              <w:rPr>
                <w:rFonts w:ascii="Times New Roman" w:hAnsi="Times New Roman"/>
                <w:sz w:val="20"/>
                <w:szCs w:val="20"/>
                <w:vertAlign w:val="superscript"/>
              </w:rPr>
              <w:t>-1</w:t>
            </w:r>
            <w:r w:rsidRPr="00D261DD">
              <w:rPr>
                <w:rFonts w:ascii="Times New Roman" w:hAnsi="Times New Roman"/>
                <w:sz w:val="20"/>
                <w:szCs w:val="20"/>
              </w:rPr>
              <w:t>)</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$109.34</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$152.58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$128.09</w:t>
            </w:r>
          </w:p>
        </w:tc>
        <w:tc>
          <w:tcPr>
            <w:tcW w:w="1165" w:type="dxa"/>
            <w:noWrap/>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liquid side dressing + other operations / hour; assumed that it takes 60 hours (bulk fertilizer/spreader); Spring application: 112-134 kg of total N ha</w:t>
            </w:r>
            <w:r w:rsidRPr="00D261DD">
              <w:rPr>
                <w:rFonts w:ascii="Times New Roman" w:hAnsi="Times New Roman"/>
                <w:sz w:val="20"/>
                <w:szCs w:val="20"/>
                <w:vertAlign w:val="superscript"/>
              </w:rPr>
              <w:t>-1</w:t>
            </w:r>
            <w:r w:rsidRPr="00D261DD">
              <w:rPr>
                <w:rFonts w:ascii="Times New Roman" w:hAnsi="Times New Roman"/>
                <w:sz w:val="20"/>
                <w:szCs w:val="20"/>
              </w:rPr>
              <w:t>). Anhydrous, injecting, with toolbar.</w:t>
            </w:r>
          </w:p>
        </w:tc>
        <w:tc>
          <w:tcPr>
            <w:tcW w:w="2875"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Nutrient Cost: Iowa Production Cost Report (Bi-Weekly)</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Agricultural Marketing Service, 4/3/2026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Application 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AND (if using N application)</w:t>
            </w:r>
          </w:p>
        </w:tc>
      </w:tr>
      <w:tr w:rsidR="00D261DD" w:rsidRPr="00D261DD" w:rsidTr="0087398D">
        <w:trPr>
          <w:trHeight w:val="864"/>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P &amp; K application - (28 kg of P ha</w:t>
            </w:r>
            <w:r w:rsidRPr="00D261DD">
              <w:rPr>
                <w:rFonts w:ascii="Times New Roman" w:hAnsi="Times New Roman"/>
                <w:sz w:val="20"/>
                <w:szCs w:val="20"/>
                <w:vertAlign w:val="superscript"/>
              </w:rPr>
              <w:t>-1</w:t>
            </w:r>
            <w:r w:rsidRPr="00D261DD">
              <w:rPr>
                <w:rFonts w:ascii="Times New Roman" w:hAnsi="Times New Roman"/>
                <w:sz w:val="20"/>
                <w:szCs w:val="20"/>
              </w:rPr>
              <w:t>)</w:t>
            </w:r>
          </w:p>
        </w:tc>
        <w:tc>
          <w:tcPr>
            <w:tcW w:w="638" w:type="dxa"/>
            <w:vAlign w:val="center"/>
            <w:hideMark/>
          </w:tcPr>
          <w:p w:rsidR="00D261DD" w:rsidRPr="00D261DD" w:rsidRDefault="00D261DD" w:rsidP="00D261DD">
            <w:pPr>
              <w:jc w:val="center"/>
              <w:rPr>
                <w:rFonts w:ascii="Times New Roman" w:hAnsi="Times New Roman"/>
                <w:sz w:val="20"/>
                <w:szCs w:val="20"/>
              </w:rPr>
            </w:pP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$69.14</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$101.66</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$85.50</w:t>
            </w:r>
          </w:p>
        </w:tc>
        <w:tc>
          <w:tcPr>
            <w:tcW w:w="1165" w:type="dxa"/>
            <w:noWrap/>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 application - (28 kg of P ha</w:t>
            </w:r>
            <w:r w:rsidRPr="00D261DD">
              <w:rPr>
                <w:rFonts w:ascii="Times New Roman" w:hAnsi="Times New Roman"/>
                <w:sz w:val="20"/>
                <w:szCs w:val="20"/>
                <w:vertAlign w:val="superscript"/>
              </w:rPr>
              <w:t>-1</w:t>
            </w:r>
            <w:r w:rsidRPr="00D261DD">
              <w:rPr>
                <w:rFonts w:ascii="Times New Roman" w:hAnsi="Times New Roman"/>
                <w:sz w:val="20"/>
                <w:szCs w:val="20"/>
              </w:rPr>
              <w:t>) &amp; K application - (45-56 kg of K ha</w:t>
            </w:r>
            <w:r w:rsidRPr="00D261DD">
              <w:rPr>
                <w:rFonts w:ascii="Times New Roman" w:hAnsi="Times New Roman"/>
                <w:sz w:val="20"/>
                <w:szCs w:val="20"/>
                <w:vertAlign w:val="superscript"/>
              </w:rPr>
              <w:t>-1</w:t>
            </w:r>
            <w:r w:rsidRPr="00D261DD">
              <w:rPr>
                <w:rFonts w:ascii="Times New Roman" w:hAnsi="Times New Roman"/>
                <w:sz w:val="20"/>
                <w:szCs w:val="20"/>
              </w:rPr>
              <w:t>). Broadcast, incorporated, tractor.</w:t>
            </w:r>
          </w:p>
        </w:tc>
        <w:tc>
          <w:tcPr>
            <w:tcW w:w="2875"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Nutrient Cost: Iowa Production Cost Report (Bi-Weekly)</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Agricultural Marketing Service, 4/3/2026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Application 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i/>
                <w:iCs/>
                <w:sz w:val="20"/>
                <w:szCs w:val="20"/>
              </w:rPr>
              <w:t>Winter Rye Biomass Harvest</w:t>
            </w:r>
            <w:r w:rsidRPr="00D261DD">
              <w:rPr>
                <w:rFonts w:ascii="Times New Roman" w:hAnsi="Times New Roman"/>
                <w:sz w:val="20"/>
                <w:szCs w:val="20"/>
              </w:rPr>
              <w:t> </w:t>
            </w:r>
          </w:p>
        </w:tc>
      </w:tr>
      <w:tr w:rsidR="00D261DD" w:rsidRPr="00D261DD" w:rsidTr="0087398D">
        <w:trPr>
          <w:trHeight w:val="288"/>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Mowing/Conditioning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$24.71</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$61.78</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$42.75</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p>
        </w:tc>
        <w:tc>
          <w:tcPr>
            <w:tcW w:w="2875"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Raking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$18.53</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$37.07</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$24.46</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p>
        </w:tc>
        <w:tc>
          <w:tcPr>
            <w:tcW w:w="2875" w:type="dxa"/>
            <w:vAlign w:val="center"/>
          </w:tcPr>
          <w:p w:rsidR="00D261DD" w:rsidRPr="00D261DD" w:rsidRDefault="00D261DD" w:rsidP="00D261DD">
            <w:pPr>
              <w:jc w:val="center"/>
              <w:rPr>
                <w:rFonts w:ascii="Times New Roman" w:hAnsi="Times New Roman"/>
                <w:b/>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864"/>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Silage - chopping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$19.72</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$33.80</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$25.92</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Multiplied the average cost by 4.0 Mg ha</w:t>
            </w:r>
            <w:r w:rsidRPr="00D261DD">
              <w:rPr>
                <w:rFonts w:ascii="Times New Roman" w:hAnsi="Times New Roman"/>
                <w:sz w:val="20"/>
                <w:szCs w:val="20"/>
                <w:vertAlign w:val="superscript"/>
              </w:rPr>
              <w:t>-1</w:t>
            </w:r>
            <w:r w:rsidRPr="00D261DD">
              <w:rPr>
                <w:rFonts w:ascii="Times New Roman" w:hAnsi="Times New Roman"/>
                <w:sz w:val="20"/>
                <w:szCs w:val="20"/>
              </w:rPr>
              <w:t>. Assuming 4.0 Mg ha</w:t>
            </w:r>
            <w:r w:rsidRPr="00D261DD">
              <w:rPr>
                <w:rFonts w:ascii="Times New Roman" w:hAnsi="Times New Roman"/>
                <w:sz w:val="20"/>
                <w:szCs w:val="20"/>
                <w:vertAlign w:val="superscript"/>
              </w:rPr>
              <w:t>-1</w:t>
            </w:r>
            <w:r w:rsidRPr="00D261DD">
              <w:rPr>
                <w:rFonts w:ascii="Times New Roman" w:hAnsi="Times New Roman"/>
                <w:sz w:val="20"/>
                <w:szCs w:val="20"/>
              </w:rPr>
              <w:t xml:space="preserve"> (fertilized; </w:t>
            </w:r>
            <w:proofErr w:type="spellStart"/>
            <w:r w:rsidRPr="00D261DD">
              <w:rPr>
                <w:rFonts w:ascii="Times New Roman" w:hAnsi="Times New Roman"/>
                <w:sz w:val="20"/>
                <w:szCs w:val="20"/>
              </w:rPr>
              <w:t>Feyereisen</w:t>
            </w:r>
            <w:proofErr w:type="spellEnd"/>
            <w:r w:rsidRPr="00D261DD">
              <w:rPr>
                <w:rFonts w:ascii="Times New Roman" w:hAnsi="Times New Roman"/>
                <w:sz w:val="20"/>
                <w:szCs w:val="20"/>
              </w:rPr>
              <w:t xml:space="preserve"> et al. 2013; Malone et al. 2024). </w:t>
            </w:r>
          </w:p>
        </w:tc>
        <w:tc>
          <w:tcPr>
            <w:tcW w:w="2875"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Harvest Methods: </w:t>
            </w:r>
            <w:proofErr w:type="spellStart"/>
            <w:r w:rsidRPr="00D261DD">
              <w:rPr>
                <w:rFonts w:ascii="Times New Roman" w:hAnsi="Times New Roman"/>
                <w:sz w:val="20"/>
                <w:szCs w:val="20"/>
              </w:rPr>
              <w:t>Igos</w:t>
            </w:r>
            <w:proofErr w:type="spellEnd"/>
            <w:r w:rsidRPr="00D261DD">
              <w:rPr>
                <w:rFonts w:ascii="Times New Roman" w:hAnsi="Times New Roman"/>
                <w:sz w:val="20"/>
                <w:szCs w:val="20"/>
              </w:rPr>
              <w:t xml:space="preserve"> et al. 2016; Sievers 2024.</w:t>
            </w:r>
          </w:p>
        </w:tc>
      </w:tr>
      <w:tr w:rsidR="00D261DD" w:rsidRPr="00D261DD" w:rsidTr="0087398D">
        <w:trPr>
          <w:trHeight w:val="1440"/>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Hay baling - large round or square bales without wrap</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$37.56</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$75.12</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$49.39</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Assuming large hay bale (5x6) dry weight is 0.68 Mg, therefore there are 5.88 bales ha</w:t>
            </w:r>
            <w:r w:rsidRPr="00D261DD">
              <w:rPr>
                <w:rFonts w:ascii="Times New Roman" w:hAnsi="Times New Roman"/>
                <w:sz w:val="20"/>
                <w:szCs w:val="20"/>
                <w:vertAlign w:val="superscript"/>
              </w:rPr>
              <w:t xml:space="preserve">-1 </w:t>
            </w:r>
            <w:r w:rsidRPr="00D261DD">
              <w:rPr>
                <w:rFonts w:ascii="Times New Roman" w:hAnsi="Times New Roman"/>
                <w:sz w:val="20"/>
                <w:szCs w:val="20"/>
              </w:rPr>
              <w:t>(4.0 / 0.68) and the cost of baling is $13.60 per bale. The bales are estimated to weigh 0.68 tons (Edwards 2020).</w:t>
            </w:r>
          </w:p>
        </w:tc>
        <w:tc>
          <w:tcPr>
            <w:tcW w:w="2875"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70"/>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OR</w:t>
            </w:r>
          </w:p>
          <w:p w:rsidR="00D261DD" w:rsidRPr="00D261DD" w:rsidRDefault="00D261DD" w:rsidP="00D261DD">
            <w:pPr>
              <w:jc w:val="center"/>
              <w:rPr>
                <w:rFonts w:ascii="Times New Roman" w:hAnsi="Times New Roman"/>
                <w:sz w:val="20"/>
                <w:szCs w:val="20"/>
              </w:rPr>
            </w:pPr>
          </w:p>
        </w:tc>
      </w:tr>
      <w:tr w:rsidR="00D261DD" w:rsidRPr="00D261DD" w:rsidTr="0087398D">
        <w:trPr>
          <w:trHeight w:val="576"/>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Small grain combining</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4-n</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$86.49</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$160.62</w:t>
            </w:r>
          </w:p>
        </w:tc>
        <w:tc>
          <w:tcPr>
            <w:tcW w:w="866"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$116.14</w:t>
            </w:r>
          </w:p>
        </w:tc>
        <w:tc>
          <w:tcPr>
            <w:tcW w:w="116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Currently Sievers Farm combines into a grain cart and hauling to farm for storage.</w:t>
            </w:r>
          </w:p>
        </w:tc>
        <w:tc>
          <w:tcPr>
            <w:tcW w:w="2875" w:type="dxa"/>
            <w:vAlign w:val="center"/>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2950" w:type="dxa"/>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Cash Crop Impact </w:t>
            </w:r>
          </w:p>
        </w:tc>
      </w:tr>
      <w:tr w:rsidR="00D261DD" w:rsidRPr="00D261DD" w:rsidTr="0087398D">
        <w:trPr>
          <w:trHeight w:val="1728"/>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Increased Crop Management</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Variable</w:t>
            </w: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w:t>
            </w:r>
          </w:p>
        </w:tc>
        <w:tc>
          <w:tcPr>
            <w:tcW w:w="866" w:type="dxa"/>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$16.21</w:t>
            </w:r>
          </w:p>
        </w:tc>
        <w:tc>
          <w:tcPr>
            <w:tcW w:w="1165" w:type="dxa"/>
            <w:vAlign w:val="center"/>
            <w:hideMark/>
          </w:tcPr>
          <w:p w:rsidR="00D261DD" w:rsidRPr="00D261DD" w:rsidRDefault="00D261DD" w:rsidP="00D261DD">
            <w:pPr>
              <w:jc w:val="center"/>
              <w:rPr>
                <w:rFonts w:ascii="Times New Roman" w:hAnsi="Times New Roman"/>
                <w:b/>
                <w:bCs/>
                <w:sz w:val="20"/>
                <w:szCs w:val="20"/>
              </w:rPr>
            </w:pPr>
          </w:p>
        </w:tc>
        <w:tc>
          <w:tcPr>
            <w:tcW w:w="3420" w:type="dxa"/>
            <w:vAlign w:val="center"/>
          </w:tcPr>
          <w:p w:rsidR="00D261DD" w:rsidRPr="00D261DD" w:rsidRDefault="00D261DD" w:rsidP="00D261DD">
            <w:pPr>
              <w:jc w:val="center"/>
              <w:rPr>
                <w:rFonts w:ascii="Times New Roman" w:hAnsi="Times New Roman"/>
                <w:bCs/>
                <w:sz w:val="20"/>
                <w:szCs w:val="20"/>
              </w:rPr>
            </w:pPr>
            <w:r w:rsidRPr="00D261DD">
              <w:rPr>
                <w:rFonts w:ascii="Times New Roman" w:hAnsi="Times New Roman"/>
                <w:bCs/>
                <w:sz w:val="20"/>
                <w:szCs w:val="20"/>
              </w:rPr>
              <w:t>Increased Management cost is a general category; includes extra time spent: walking fields to assess cover crop progress, adjusting equipment, etc. Assumed to be 4% of establishment &amp; Mgt cost. Assuming seeds will be broadcasted. Nutrient amendment costs assume split application (fall and spring). Costs and nutrient credits for digestate are still be investigated and will eventually be incorporated.</w:t>
            </w:r>
          </w:p>
        </w:tc>
        <w:tc>
          <w:tcPr>
            <w:tcW w:w="2875" w:type="dxa"/>
            <w:vAlign w:val="center"/>
          </w:tcPr>
          <w:p w:rsidR="00D261DD" w:rsidRPr="00D261DD" w:rsidRDefault="00D261DD" w:rsidP="00D261DD">
            <w:pPr>
              <w:jc w:val="center"/>
              <w:rPr>
                <w:rFonts w:ascii="Times New Roman" w:hAnsi="Times New Roman"/>
                <w:b/>
                <w:bCs/>
                <w:sz w:val="20"/>
                <w:szCs w:val="20"/>
              </w:rPr>
            </w:pPr>
            <w:proofErr w:type="spellStart"/>
            <w:r w:rsidRPr="00D261DD">
              <w:rPr>
                <w:rFonts w:ascii="Times New Roman" w:hAnsi="Times New Roman"/>
                <w:sz w:val="20"/>
                <w:szCs w:val="20"/>
              </w:rPr>
              <w:t>Bravard</w:t>
            </w:r>
            <w:proofErr w:type="spellEnd"/>
            <w:r w:rsidRPr="00D261DD">
              <w:rPr>
                <w:rFonts w:ascii="Times New Roman" w:hAnsi="Times New Roman"/>
                <w:sz w:val="20"/>
                <w:szCs w:val="20"/>
              </w:rPr>
              <w:t xml:space="preserve"> et al., 2022.</w:t>
            </w:r>
          </w:p>
        </w:tc>
      </w:tr>
      <w:tr w:rsidR="00D261DD" w:rsidRPr="00D261DD" w:rsidTr="0087398D">
        <w:trPr>
          <w:trHeight w:val="620"/>
        </w:trPr>
        <w:tc>
          <w:tcPr>
            <w:tcW w:w="221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Impacts on Crop Yield</w:t>
            </w:r>
          </w:p>
        </w:tc>
        <w:tc>
          <w:tcPr>
            <w:tcW w:w="638"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9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Variable</w:t>
            </w:r>
          </w:p>
        </w:tc>
        <w:tc>
          <w:tcPr>
            <w:tcW w:w="866" w:type="dxa"/>
            <w:vAlign w:val="center"/>
            <w:hideMark/>
          </w:tcPr>
          <w:p w:rsidR="00D261DD" w:rsidRPr="00D261DD" w:rsidRDefault="00D261DD" w:rsidP="00D261DD">
            <w:pPr>
              <w:jc w:val="center"/>
              <w:rPr>
                <w:rFonts w:ascii="Times New Roman" w:hAnsi="Times New Roman"/>
                <w:sz w:val="20"/>
                <w:szCs w:val="20"/>
              </w:rPr>
            </w:pPr>
          </w:p>
        </w:tc>
        <w:tc>
          <w:tcPr>
            <w:tcW w:w="86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t>
            </w:r>
          </w:p>
        </w:tc>
        <w:tc>
          <w:tcPr>
            <w:tcW w:w="1165" w:type="dxa"/>
            <w:vAlign w:val="center"/>
            <w:hideMark/>
          </w:tcPr>
          <w:p w:rsidR="00D261DD" w:rsidRPr="00D261DD" w:rsidRDefault="00D261DD" w:rsidP="00D261DD">
            <w:pPr>
              <w:jc w:val="center"/>
              <w:rPr>
                <w:rFonts w:ascii="Times New Roman" w:hAnsi="Times New Roman"/>
                <w:sz w:val="20"/>
                <w:szCs w:val="20"/>
              </w:rPr>
            </w:pPr>
          </w:p>
        </w:tc>
        <w:tc>
          <w:tcPr>
            <w:tcW w:w="3420"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Based on Iowa field trials, the impact of cereal rye on corn and bean yields is assumed to be negligible.</w:t>
            </w:r>
          </w:p>
        </w:tc>
        <w:tc>
          <w:tcPr>
            <w:tcW w:w="2875"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Yield trial data: Iowa Learning Farms &amp; PFI 2014</w:t>
            </w:r>
          </w:p>
        </w:tc>
      </w:tr>
    </w:tbl>
    <w:p w:rsidR="00D261DD" w:rsidRPr="00D261DD" w:rsidRDefault="00D261DD" w:rsidP="00D261DD">
      <w:pPr>
        <w:spacing w:after="0" w:line="240" w:lineRule="auto"/>
        <w:rPr>
          <w:rFonts w:ascii="Times New Roman" w:eastAsiaTheme="minorEastAsia" w:hAnsi="Times New Roman" w:cs="Times New Roman"/>
          <w:color w:val="000000" w:themeColor="text1"/>
          <w:sz w:val="12"/>
          <w:szCs w:val="12"/>
        </w:rPr>
      </w:pPr>
      <w:r w:rsidRPr="00D261DD">
        <w:rPr>
          <w:rFonts w:ascii="Times New Roman" w:eastAsiaTheme="minorEastAsia" w:hAnsi="Times New Roman" w:cs="Times New Roman"/>
          <w:color w:val="000000" w:themeColor="text1"/>
          <w:sz w:val="18"/>
          <w:szCs w:val="18"/>
          <w:vertAlign w:val="superscript"/>
        </w:rPr>
        <w:lastRenderedPageBreak/>
        <w:t>1</w:t>
      </w:r>
      <w:r w:rsidRPr="00D261DD">
        <w:rPr>
          <w:rFonts w:ascii="Times New Roman" w:eastAsiaTheme="minorEastAsia" w:hAnsi="Times New Roman" w:cs="Times New Roman"/>
          <w:color w:val="000000" w:themeColor="text1"/>
          <w:sz w:val="18"/>
          <w:szCs w:val="18"/>
        </w:rPr>
        <w:t xml:space="preserve">Establishment and management of cover crops will vary depending on initial conditions, soil, previous cropping system, and practice design (including choice of crop, planting and termination). </w:t>
      </w:r>
    </w:p>
    <w:p w:rsidR="00D261DD" w:rsidRPr="00D261DD" w:rsidRDefault="00D261DD" w:rsidP="00D261DD">
      <w:pPr>
        <w:spacing w:after="0" w:line="240" w:lineRule="auto"/>
        <w:rPr>
          <w:rFonts w:ascii="Times New Roman" w:eastAsiaTheme="minorEastAsia" w:hAnsi="Times New Roman" w:cs="Times New Roman"/>
          <w:color w:val="000000" w:themeColor="text1"/>
          <w:sz w:val="18"/>
          <w:szCs w:val="18"/>
        </w:rPr>
      </w:pPr>
      <w:r w:rsidRPr="00D261DD">
        <w:rPr>
          <w:rFonts w:ascii="Times New Roman" w:eastAsiaTheme="minorEastAsia" w:hAnsi="Times New Roman" w:cs="Times New Roman"/>
          <w:color w:val="000000" w:themeColor="text1"/>
          <w:sz w:val="18"/>
          <w:szCs w:val="18"/>
          <w:vertAlign w:val="superscript"/>
        </w:rPr>
        <w:t>2</w:t>
      </w:r>
      <w:r w:rsidRPr="00D261DD">
        <w:rPr>
          <w:rFonts w:ascii="Times New Roman" w:eastAsiaTheme="minorEastAsia" w:hAnsi="Times New Roman" w:cs="Times New Roman"/>
          <w:color w:val="000000" w:themeColor="text1"/>
          <w:sz w:val="18"/>
          <w:szCs w:val="18"/>
        </w:rPr>
        <w:t>For this assessment it was assumed the cover crop of choice is cereal rye (</w:t>
      </w:r>
      <w:r w:rsidRPr="00D261DD">
        <w:rPr>
          <w:rFonts w:ascii="Times New Roman" w:eastAsiaTheme="minorEastAsia" w:hAnsi="Times New Roman" w:cs="Times New Roman"/>
          <w:i/>
          <w:iCs/>
          <w:color w:val="000000" w:themeColor="text1"/>
          <w:sz w:val="18"/>
          <w:szCs w:val="18"/>
        </w:rPr>
        <w:t>Secale cereal</w:t>
      </w:r>
      <w:r w:rsidRPr="00D261DD">
        <w:rPr>
          <w:rFonts w:ascii="Times New Roman" w:eastAsiaTheme="minorEastAsia" w:hAnsi="Times New Roman" w:cs="Times New Roman"/>
          <w:color w:val="000000" w:themeColor="text1"/>
          <w:sz w:val="18"/>
          <w:szCs w:val="18"/>
        </w:rPr>
        <w:t>). There are numerous cover species and cover seed mixes that can be utilized depending on location within Iowa and total cost of seed does vary because of differences in seed price by species and seeding rates.</w:t>
      </w:r>
    </w:p>
    <w:p w:rsidR="00D261DD" w:rsidRPr="00D261DD" w:rsidRDefault="00D261DD" w:rsidP="00D261DD">
      <w:pPr>
        <w:rPr>
          <w:rFonts w:ascii="Times New Roman" w:eastAsiaTheme="minorEastAsia" w:hAnsi="Times New Roman" w:cs="Times New Roman"/>
          <w:color w:val="000000" w:themeColor="text1"/>
          <w:sz w:val="18"/>
          <w:szCs w:val="18"/>
        </w:rPr>
      </w:pPr>
      <w:r w:rsidRPr="00D261DD">
        <w:rPr>
          <w:sz w:val="18"/>
          <w:szCs w:val="18"/>
        </w:rPr>
        <w:br w:type="page"/>
      </w:r>
    </w:p>
    <w:p w:rsidR="00D261DD" w:rsidRPr="00D261DD" w:rsidRDefault="00D261DD" w:rsidP="00D261DD">
      <w:pPr>
        <w:pStyle w:val="Heading3"/>
      </w:pPr>
      <w:bookmarkStart w:id="9" w:name="_Toc241864249"/>
      <w:bookmarkStart w:id="10" w:name="_Toc242780293"/>
      <w:r w:rsidRPr="00D261DD">
        <w:lastRenderedPageBreak/>
        <w:t>Saturated Buffer</w:t>
      </w:r>
      <w:bookmarkEnd w:id="9"/>
      <w:bookmarkEnd w:id="10"/>
    </w:p>
    <w:p w:rsidR="00D261DD" w:rsidRPr="00D261DD" w:rsidRDefault="00D261DD" w:rsidP="00D261DD">
      <w:pPr>
        <w:rPr>
          <w:rFonts w:ascii="Times New Roman" w:hAnsi="Times New Roman" w:cs="Times New Roman"/>
        </w:rPr>
      </w:pPr>
      <w:r w:rsidRPr="00D261DD">
        <w:rPr>
          <w:rFonts w:ascii="Times New Roman" w:hAnsi="Times New Roman" w:cs="Times New Roman"/>
          <w:b/>
        </w:rPr>
        <w:t>Table S6.</w:t>
      </w:r>
      <w:r w:rsidRPr="00D261DD">
        <w:rPr>
          <w:rFonts w:ascii="Times New Roman" w:hAnsi="Times New Roman" w:cs="Times New Roman"/>
        </w:rPr>
        <w:t xml:space="preserve"> Custom rate costs for saturated buffer constructed in Iowa; primary goal is nitrogen reduction in tile drainage. Costs presented in 2026 USD. Data updated from Christianson et al. 2013 and </w:t>
      </w:r>
      <w:proofErr w:type="spellStart"/>
      <w:r w:rsidRPr="00D261DD">
        <w:rPr>
          <w:rFonts w:ascii="Times New Roman" w:hAnsi="Times New Roman" w:cs="Times New Roman"/>
        </w:rPr>
        <w:t>Bravard</w:t>
      </w:r>
      <w:proofErr w:type="spellEnd"/>
      <w:r w:rsidRPr="00D261DD">
        <w:rPr>
          <w:rFonts w:ascii="Times New Roman" w:hAnsi="Times New Roman" w:cs="Times New Roman"/>
        </w:rPr>
        <w:t xml:space="preserve"> et al. 2022.</w:t>
      </w:r>
    </w:p>
    <w:tbl>
      <w:tblPr>
        <w:tblStyle w:val="TableGrid"/>
        <w:tblW w:w="12950" w:type="dxa"/>
        <w:tblLook w:val="04A0" w:firstRow="1" w:lastRow="0" w:firstColumn="1" w:lastColumn="0" w:noHBand="0" w:noVBand="1"/>
      </w:tblPr>
      <w:tblGrid>
        <w:gridCol w:w="2006"/>
        <w:gridCol w:w="750"/>
        <w:gridCol w:w="1019"/>
        <w:gridCol w:w="1116"/>
        <w:gridCol w:w="1068"/>
        <w:gridCol w:w="1530"/>
        <w:gridCol w:w="3172"/>
        <w:gridCol w:w="2289"/>
      </w:tblGrid>
      <w:tr w:rsidR="00D261DD" w:rsidRPr="00D261DD" w:rsidTr="0087398D">
        <w:trPr>
          <w:trHeight w:val="242"/>
        </w:trPr>
        <w:tc>
          <w:tcPr>
            <w:tcW w:w="2006" w:type="dxa"/>
            <w:vMerge w:val="restart"/>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Cost Activities/Items</w:t>
            </w:r>
          </w:p>
        </w:tc>
        <w:tc>
          <w:tcPr>
            <w:tcW w:w="750" w:type="dxa"/>
            <w:vMerge w:val="restart"/>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Year</w:t>
            </w:r>
          </w:p>
        </w:tc>
        <w:tc>
          <w:tcPr>
            <w:tcW w:w="2135" w:type="dxa"/>
            <w:gridSpan w:val="2"/>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Range of Costs</w:t>
            </w:r>
          </w:p>
        </w:tc>
        <w:tc>
          <w:tcPr>
            <w:tcW w:w="1068" w:type="dxa"/>
            <w:vMerge w:val="restart"/>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Mean cost</w:t>
            </w:r>
          </w:p>
        </w:tc>
        <w:tc>
          <w:tcPr>
            <w:tcW w:w="1530" w:type="dxa"/>
            <w:vMerge w:val="restart"/>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Unit</w:t>
            </w:r>
          </w:p>
        </w:tc>
        <w:tc>
          <w:tcPr>
            <w:tcW w:w="3172" w:type="dxa"/>
            <w:vMerge w:val="restart"/>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Notes</w:t>
            </w:r>
          </w:p>
        </w:tc>
        <w:tc>
          <w:tcPr>
            <w:tcW w:w="2289" w:type="dxa"/>
            <w:vMerge w:val="restart"/>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References</w:t>
            </w:r>
          </w:p>
        </w:tc>
      </w:tr>
      <w:tr w:rsidR="00D261DD" w:rsidRPr="00D261DD" w:rsidTr="0087398D">
        <w:trPr>
          <w:trHeight w:val="58"/>
        </w:trPr>
        <w:tc>
          <w:tcPr>
            <w:tcW w:w="2006" w:type="dxa"/>
            <w:vMerge/>
            <w:hideMark/>
          </w:tcPr>
          <w:p w:rsidR="00D261DD" w:rsidRPr="00D261DD" w:rsidRDefault="00D261DD" w:rsidP="00D261DD">
            <w:pPr>
              <w:jc w:val="center"/>
              <w:rPr>
                <w:rFonts w:ascii="Times New Roman" w:hAnsi="Times New Roman"/>
                <w:b/>
                <w:bCs/>
                <w:sz w:val="20"/>
                <w:szCs w:val="20"/>
              </w:rPr>
            </w:pPr>
          </w:p>
        </w:tc>
        <w:tc>
          <w:tcPr>
            <w:tcW w:w="750" w:type="dxa"/>
            <w:vMerge/>
            <w:hideMark/>
          </w:tcPr>
          <w:p w:rsidR="00D261DD" w:rsidRPr="00D261DD" w:rsidRDefault="00D261DD" w:rsidP="00D261DD">
            <w:pPr>
              <w:jc w:val="center"/>
              <w:rPr>
                <w:rFonts w:ascii="Times New Roman" w:hAnsi="Times New Roman"/>
                <w:sz w:val="20"/>
                <w:szCs w:val="20"/>
              </w:rPr>
            </w:pPr>
          </w:p>
        </w:tc>
        <w:tc>
          <w:tcPr>
            <w:tcW w:w="1019" w:type="dxa"/>
            <w:hideMark/>
          </w:tcPr>
          <w:p w:rsidR="00D261DD" w:rsidRPr="00D261DD" w:rsidRDefault="00D261DD" w:rsidP="00D261DD">
            <w:pPr>
              <w:jc w:val="center"/>
              <w:rPr>
                <w:rFonts w:ascii="Times New Roman" w:hAnsi="Times New Roman"/>
                <w:i/>
                <w:sz w:val="20"/>
                <w:szCs w:val="20"/>
              </w:rPr>
            </w:pPr>
            <w:r w:rsidRPr="00D261DD">
              <w:rPr>
                <w:rFonts w:ascii="Times New Roman" w:hAnsi="Times New Roman"/>
                <w:i/>
                <w:sz w:val="20"/>
                <w:szCs w:val="20"/>
              </w:rPr>
              <w:t>min</w:t>
            </w:r>
          </w:p>
        </w:tc>
        <w:tc>
          <w:tcPr>
            <w:tcW w:w="1116" w:type="dxa"/>
            <w:hideMark/>
          </w:tcPr>
          <w:p w:rsidR="00D261DD" w:rsidRPr="00D261DD" w:rsidRDefault="00D261DD" w:rsidP="00D261DD">
            <w:pPr>
              <w:jc w:val="center"/>
              <w:rPr>
                <w:rFonts w:ascii="Times New Roman" w:hAnsi="Times New Roman"/>
                <w:i/>
                <w:iCs/>
                <w:sz w:val="20"/>
                <w:szCs w:val="20"/>
              </w:rPr>
            </w:pPr>
            <w:r w:rsidRPr="00D261DD">
              <w:rPr>
                <w:rFonts w:ascii="Times New Roman" w:hAnsi="Times New Roman"/>
                <w:i/>
                <w:iCs/>
                <w:sz w:val="20"/>
                <w:szCs w:val="20"/>
              </w:rPr>
              <w:t>max</w:t>
            </w:r>
          </w:p>
        </w:tc>
        <w:tc>
          <w:tcPr>
            <w:tcW w:w="1068" w:type="dxa"/>
            <w:vMerge/>
            <w:hideMark/>
          </w:tcPr>
          <w:p w:rsidR="00D261DD" w:rsidRPr="00D261DD" w:rsidRDefault="00D261DD" w:rsidP="00D261DD">
            <w:pPr>
              <w:jc w:val="center"/>
              <w:rPr>
                <w:rFonts w:ascii="Times New Roman" w:hAnsi="Times New Roman"/>
                <w:i/>
                <w:iCs/>
                <w:sz w:val="20"/>
                <w:szCs w:val="20"/>
              </w:rPr>
            </w:pPr>
          </w:p>
        </w:tc>
        <w:tc>
          <w:tcPr>
            <w:tcW w:w="1530" w:type="dxa"/>
            <w:vMerge/>
            <w:hideMark/>
          </w:tcPr>
          <w:p w:rsidR="00D261DD" w:rsidRPr="00D261DD" w:rsidRDefault="00D261DD" w:rsidP="00D261DD">
            <w:pPr>
              <w:rPr>
                <w:rFonts w:ascii="Times New Roman" w:hAnsi="Times New Roman"/>
                <w:sz w:val="20"/>
                <w:szCs w:val="20"/>
              </w:rPr>
            </w:pPr>
          </w:p>
        </w:tc>
        <w:tc>
          <w:tcPr>
            <w:tcW w:w="3172" w:type="dxa"/>
            <w:vMerge/>
          </w:tcPr>
          <w:p w:rsidR="00D261DD" w:rsidRPr="00D261DD" w:rsidRDefault="00D261DD" w:rsidP="00D261DD">
            <w:pPr>
              <w:rPr>
                <w:rFonts w:ascii="Times New Roman" w:hAnsi="Times New Roman"/>
                <w:sz w:val="20"/>
                <w:szCs w:val="20"/>
              </w:rPr>
            </w:pPr>
          </w:p>
        </w:tc>
        <w:tc>
          <w:tcPr>
            <w:tcW w:w="2289" w:type="dxa"/>
            <w:vMerge/>
          </w:tcPr>
          <w:p w:rsidR="00D261DD" w:rsidRPr="00D261DD" w:rsidRDefault="00D261DD" w:rsidP="00D261DD">
            <w:pPr>
              <w:rPr>
                <w:rFonts w:ascii="Times New Roman" w:hAnsi="Times New Roman"/>
                <w:sz w:val="20"/>
                <w:szCs w:val="20"/>
              </w:rPr>
            </w:pPr>
          </w:p>
        </w:tc>
      </w:tr>
      <w:tr w:rsidR="00D261DD" w:rsidRPr="00D261DD" w:rsidTr="0087398D">
        <w:trPr>
          <w:trHeight w:val="107"/>
        </w:trPr>
        <w:tc>
          <w:tcPr>
            <w:tcW w:w="12950" w:type="dxa"/>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STB Design</w:t>
            </w:r>
            <w:r w:rsidRPr="00D261DD">
              <w:rPr>
                <w:rFonts w:ascii="Times New Roman" w:hAnsi="Times New Roman"/>
                <w:sz w:val="20"/>
                <w:szCs w:val="20"/>
              </w:rPr>
              <w:t> </w:t>
            </w:r>
          </w:p>
        </w:tc>
      </w:tr>
      <w:tr w:rsidR="00D261DD" w:rsidRPr="00D261DD" w:rsidTr="0087398D">
        <w:trPr>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Buffer site design</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w:t>
            </w:r>
          </w:p>
        </w:tc>
        <w:tc>
          <w:tcPr>
            <w:tcW w:w="1068" w:type="dxa"/>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$6,562</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305 meters</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Typically, buffer designs will be gratis from NRCS, but more complex buffers may need outside assistance.</w:t>
            </w:r>
          </w:p>
        </w:tc>
        <w:tc>
          <w:tcPr>
            <w:tcW w:w="228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Christianson et al. 2013, inflated to 2024$.</w:t>
            </w:r>
          </w:p>
        </w:tc>
      </w:tr>
      <w:tr w:rsidR="00D261DD" w:rsidRPr="00D261DD" w:rsidTr="0087398D">
        <w:trPr>
          <w:trHeight w:val="288"/>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Control structure</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$27,391.28</w:t>
            </w:r>
          </w:p>
        </w:tc>
        <w:tc>
          <w:tcPr>
            <w:tcW w:w="1068" w:type="dxa"/>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$5,480</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305 meters</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8-16 ha drainage area; other materials included in this.</w:t>
            </w:r>
          </w:p>
        </w:tc>
        <w:tc>
          <w:tcPr>
            <w:tcW w:w="228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Control structure cost: Agri drain 2026 catalog price; The Pond Report 2021.  </w:t>
            </w:r>
          </w:p>
        </w:tc>
      </w:tr>
      <w:tr w:rsidR="00D261DD" w:rsidRPr="00D261DD" w:rsidTr="0087398D">
        <w:trPr>
          <w:trHeight w:val="86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Replace control structure stoplogs</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8n</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w:t>
            </w:r>
          </w:p>
        </w:tc>
        <w:tc>
          <w:tcPr>
            <w:tcW w:w="1068" w:type="dxa"/>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$338.90</w:t>
            </w:r>
          </w:p>
        </w:tc>
        <w:tc>
          <w:tcPr>
            <w:tcW w:w="1530" w:type="dxa"/>
            <w:vAlign w:val="center"/>
            <w:hideMark/>
          </w:tcPr>
          <w:p w:rsidR="00D261DD" w:rsidRPr="00D261DD" w:rsidRDefault="00D261DD" w:rsidP="00D261DD">
            <w:pPr>
              <w:jc w:val="center"/>
              <w:rPr>
                <w:rFonts w:ascii="Times New Roman" w:hAnsi="Times New Roman"/>
                <w:b/>
                <w:bCs/>
                <w:sz w:val="20"/>
                <w:szCs w:val="20"/>
              </w:rPr>
            </w:pPr>
          </w:p>
        </w:tc>
        <w:tc>
          <w:tcPr>
            <w:tcW w:w="3172" w:type="dxa"/>
            <w:vAlign w:val="center"/>
          </w:tcPr>
          <w:p w:rsidR="00D261DD" w:rsidRPr="00D261DD" w:rsidRDefault="00D261DD" w:rsidP="00D261DD">
            <w:pPr>
              <w:jc w:val="center"/>
              <w:rPr>
                <w:rFonts w:ascii="Times New Roman" w:hAnsi="Times New Roman"/>
                <w:bCs/>
                <w:sz w:val="20"/>
                <w:szCs w:val="20"/>
              </w:rPr>
            </w:pPr>
            <w:r w:rsidRPr="00D261DD">
              <w:rPr>
                <w:rFonts w:ascii="Times New Roman" w:hAnsi="Times New Roman"/>
                <w:bCs/>
                <w:sz w:val="20"/>
                <w:szCs w:val="20"/>
              </w:rPr>
              <w:t>Every 8 years, the stoplogs within the control structures must be replaced to maintain correct operation. 5 Gates per structure ($67.78 ea. for 12.7 x 78.1 cm PVC stoplog panel)</w:t>
            </w:r>
          </w:p>
        </w:tc>
        <w:tc>
          <w:tcPr>
            <w:tcW w:w="228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Control structure cost: Agri drain 2026 catalog price; The Pond Report 2021.</w:t>
            </w:r>
          </w:p>
        </w:tc>
      </w:tr>
      <w:tr w:rsidR="00D261DD" w:rsidRPr="00D261DD" w:rsidTr="0087398D">
        <w:trPr>
          <w:trHeight w:val="71"/>
        </w:trPr>
        <w:tc>
          <w:tcPr>
            <w:tcW w:w="12950" w:type="dxa"/>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Site Prep - Fall</w:t>
            </w:r>
            <w:r w:rsidRPr="00D261DD">
              <w:rPr>
                <w:rFonts w:ascii="Times New Roman" w:hAnsi="Times New Roman"/>
                <w:sz w:val="20"/>
                <w:szCs w:val="20"/>
              </w:rPr>
              <w:t> </w:t>
            </w:r>
          </w:p>
        </w:tc>
      </w:tr>
      <w:tr w:rsidR="00D261DD" w:rsidRPr="00D261DD" w:rsidTr="0087398D">
        <w:trPr>
          <w:trHeight w:val="1152"/>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$23.47</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$51.89</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$38.18</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 will make it easier for the sod to be disked but won’t be as advantageous as the removal of the vegetation prior to disking. Prescribed fire or grazing could also be completed in lieu of mowing or haying. Hay  - mowing / ha.</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125"/>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AND/OR</w:t>
            </w:r>
          </w:p>
          <w:p w:rsidR="00D261DD" w:rsidRPr="00D261DD" w:rsidRDefault="00D261DD" w:rsidP="00D261DD">
            <w:pPr>
              <w:jc w:val="center"/>
              <w:rPr>
                <w:rFonts w:ascii="Times New Roman" w:hAnsi="Times New Roman"/>
                <w:sz w:val="20"/>
                <w:szCs w:val="20"/>
              </w:rPr>
            </w:pPr>
          </w:p>
        </w:tc>
      </w:tr>
      <w:tr w:rsidR="00D261DD" w:rsidRPr="00D261DD" w:rsidTr="0087398D">
        <w:trPr>
          <w:trHeight w:val="76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 - large round or square bales without wrap</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$98.84</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$197.68</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$143.32</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baling-large round or square bales without wrap / bale (rates are per bale).</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134"/>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AND </w:t>
            </w:r>
          </w:p>
        </w:tc>
      </w:tr>
      <w:tr w:rsidR="00D261DD" w:rsidRPr="00D261DD" w:rsidTr="0087398D">
        <w:trPr>
          <w:trHeight w:val="260"/>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Tillage - Disk/Chiseling</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$74.13</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$252.04</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$170.50</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Tillage needs vary from site to site. This captures a range of options. Cost could be zero if drilling into a bean field, and up to 6 times. </w:t>
            </w:r>
            <w:r w:rsidRPr="00D261DD">
              <w:rPr>
                <w:rFonts w:ascii="Times New Roman" w:hAnsi="Times New Roman"/>
                <w:sz w:val="20"/>
                <w:szCs w:val="20"/>
              </w:rPr>
              <w:lastRenderedPageBreak/>
              <w:t>Assumed 3 passes since it could be anywhere between 0 and 6 passes. Disk/chiseling / ha.</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lastRenderedPageBreak/>
              <w:t>Johanns</w:t>
            </w:r>
            <w:proofErr w:type="spellEnd"/>
            <w:r w:rsidRPr="00D261DD">
              <w:rPr>
                <w:rFonts w:ascii="Times New Roman" w:hAnsi="Times New Roman"/>
                <w:sz w:val="20"/>
                <w:szCs w:val="20"/>
              </w:rPr>
              <w:t xml:space="preserve"> &amp; Hart 2026</w:t>
            </w:r>
          </w:p>
        </w:tc>
      </w:tr>
      <w:tr w:rsidR="00D261DD" w:rsidRPr="00D261DD" w:rsidTr="0087398D">
        <w:trPr>
          <w:trHeight w:val="54"/>
        </w:trPr>
        <w:tc>
          <w:tcPr>
            <w:tcW w:w="12950" w:type="dxa"/>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Planting</w:t>
            </w:r>
          </w:p>
        </w:tc>
      </w:tr>
      <w:tr w:rsidR="00D261DD" w:rsidRPr="00D261DD" w:rsidTr="0087398D">
        <w:trPr>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Seed</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$222.39</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$741.30</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$341.00</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This example uses a 2026 Iowa CP 21 Buffer mix from Pheasants Forever.</w:t>
            </w:r>
          </w:p>
        </w:tc>
        <w:tc>
          <w:tcPr>
            <w:tcW w:w="228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2026 Iowa Pheasants Forever</w:t>
            </w:r>
          </w:p>
        </w:tc>
      </w:tr>
      <w:tr w:rsidR="00D261DD" w:rsidRPr="00D261DD" w:rsidTr="0087398D">
        <w:trPr>
          <w:trHeight w:val="288"/>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Land roll</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$9.88</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$44.48</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$24.09</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Perform this in the fall after seeding prairie.</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Broadcast</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$19.77</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$61.78</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$38.67</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Seeding grass, broadcast with tractor / ha.</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54"/>
        </w:trPr>
        <w:tc>
          <w:tcPr>
            <w:tcW w:w="12950" w:type="dxa"/>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OR </w:t>
            </w:r>
          </w:p>
        </w:tc>
      </w:tr>
      <w:tr w:rsidR="00D261DD" w:rsidRPr="00D261DD" w:rsidTr="0087398D">
        <w:trPr>
          <w:trHeight w:val="288"/>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Drill</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$24.71</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$66.72</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$48.06</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Drilling small grain / ha</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54"/>
        </w:trPr>
        <w:tc>
          <w:tcPr>
            <w:tcW w:w="12950" w:type="dxa"/>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Establishment - Year 1-3</w:t>
            </w:r>
          </w:p>
          <w:p w:rsidR="00D261DD" w:rsidRPr="00D261DD" w:rsidRDefault="00D261DD" w:rsidP="00D261DD">
            <w:pPr>
              <w:rPr>
                <w:rFonts w:ascii="Times New Roman" w:hAnsi="Times New Roman"/>
                <w:i/>
                <w:iCs/>
                <w:sz w:val="20"/>
                <w:szCs w:val="20"/>
              </w:rPr>
            </w:pPr>
          </w:p>
        </w:tc>
      </w:tr>
      <w:tr w:rsidR="00D261DD" w:rsidRPr="00D261DD" w:rsidTr="0087398D">
        <w:trPr>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$70.42</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$155.67</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$114.53</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 3 x in year 1 during stand establishment phase. No baling. Mowing CRP or pasture / ha.</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86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Mowing / </w:t>
            </w:r>
            <w:proofErr w:type="spellStart"/>
            <w:r w:rsidRPr="00D261DD">
              <w:rPr>
                <w:rFonts w:ascii="Times New Roman" w:hAnsi="Times New Roman"/>
                <w:sz w:val="20"/>
                <w:szCs w:val="20"/>
              </w:rPr>
              <w:t>Conditoning</w:t>
            </w:r>
            <w:proofErr w:type="spellEnd"/>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$24.71</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$61.78</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$42.75</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 rake, and bale materials at least once per year after year 1. This management is an alternative to periodic burning. Assumption is land manager would either mow/bale or burn.</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86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Raking</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1-2</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$18.53</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$37.07</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$24.46</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 rake, and bale materials at least once per year after year 1. This management is an alternative to periodic burning. Assumption is land manager would either mow/bale or burn.</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Herbicide &amp; Application</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$26.51</w:t>
            </w:r>
          </w:p>
        </w:tc>
        <w:tc>
          <w:tcPr>
            <w:tcW w:w="11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$48.75</w:t>
            </w:r>
          </w:p>
        </w:tc>
        <w:tc>
          <w:tcPr>
            <w:tcW w:w="1068"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$35.16</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Roundup </w:t>
            </w:r>
            <w:proofErr w:type="spellStart"/>
            <w:r w:rsidRPr="00D261DD">
              <w:rPr>
                <w:rFonts w:ascii="Times New Roman" w:hAnsi="Times New Roman"/>
                <w:sz w:val="20"/>
                <w:szCs w:val="20"/>
              </w:rPr>
              <w:t>PowerMax</w:t>
            </w:r>
            <w:proofErr w:type="spellEnd"/>
            <w:r w:rsidRPr="00D261DD">
              <w:rPr>
                <w:rFonts w:ascii="Times New Roman" w:hAnsi="Times New Roman"/>
                <w:sz w:val="20"/>
                <w:szCs w:val="20"/>
              </w:rPr>
              <w:t xml:space="preserve"> 3 Bulk: $14.16/ha; Spraying without incorporation using a tractor</w:t>
            </w:r>
          </w:p>
        </w:tc>
        <w:tc>
          <w:tcPr>
            <w:tcW w:w="228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Herbicide Cost: Akron Services, Inc. 2025</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Application 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188"/>
        </w:trPr>
        <w:tc>
          <w:tcPr>
            <w:tcW w:w="12950" w:type="dxa"/>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Crop Management</w:t>
            </w:r>
          </w:p>
        </w:tc>
      </w:tr>
      <w:tr w:rsidR="00D261DD" w:rsidRPr="00D261DD" w:rsidTr="0087398D">
        <w:trPr>
          <w:trHeight w:val="1152"/>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Fertilizer application</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w:t>
            </w:r>
          </w:p>
        </w:tc>
        <w:tc>
          <w:tcPr>
            <w:tcW w:w="1019"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$231.59</w:t>
            </w:r>
          </w:p>
        </w:tc>
        <w:tc>
          <w:tcPr>
            <w:tcW w:w="1116"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$339.42</w:t>
            </w:r>
          </w:p>
        </w:tc>
        <w:tc>
          <w:tcPr>
            <w:tcW w:w="1068" w:type="dxa"/>
            <w:vAlign w:val="center"/>
            <w:hideMark/>
          </w:tcPr>
          <w:p w:rsidR="00D261DD" w:rsidRPr="00D261DD" w:rsidRDefault="00D261DD" w:rsidP="00D261DD">
            <w:pPr>
              <w:jc w:val="center"/>
              <w:rPr>
                <w:rFonts w:ascii="Times New Roman" w:hAnsi="Times New Roman"/>
                <w:b/>
                <w:color w:val="000000"/>
                <w:sz w:val="20"/>
                <w:szCs w:val="20"/>
              </w:rPr>
            </w:pPr>
            <w:r w:rsidRPr="00D261DD">
              <w:rPr>
                <w:rFonts w:ascii="Times New Roman" w:hAnsi="Times New Roman"/>
                <w:b/>
                <w:color w:val="000000"/>
                <w:sz w:val="20"/>
                <w:szCs w:val="20"/>
              </w:rPr>
              <w:t>$235.26</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60#N, 35#P2O5, 160#K2O to replace nutrients harvested in biomass + application costs. Assume only half of prairie harvested because only 50% is harvested </w:t>
            </w:r>
            <w:r w:rsidRPr="00D261DD">
              <w:rPr>
                <w:rFonts w:ascii="Times New Roman" w:hAnsi="Times New Roman"/>
                <w:sz w:val="20"/>
                <w:szCs w:val="20"/>
              </w:rPr>
              <w:lastRenderedPageBreak/>
              <w:t>annually. Anhydrous injection with toolbar. P&amp;K broadcasted and incorporated.</w:t>
            </w:r>
          </w:p>
        </w:tc>
        <w:tc>
          <w:tcPr>
            <w:tcW w:w="2289"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Iowa Production Cost Report (Bi-Weekly)</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Agricultural Marketing Service, 4/3/2026</w:t>
            </w:r>
          </w:p>
        </w:tc>
      </w:tr>
      <w:tr w:rsidR="00D261DD" w:rsidRPr="00D261DD" w:rsidTr="0087398D">
        <w:trPr>
          <w:trHeight w:val="288"/>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Mowing/Conditioning</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1019"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$24.71</w:t>
            </w:r>
          </w:p>
        </w:tc>
        <w:tc>
          <w:tcPr>
            <w:tcW w:w="1116"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$61.78</w:t>
            </w:r>
          </w:p>
        </w:tc>
        <w:tc>
          <w:tcPr>
            <w:tcW w:w="1068" w:type="dxa"/>
            <w:vAlign w:val="center"/>
            <w:hideMark/>
          </w:tcPr>
          <w:p w:rsidR="00D261DD" w:rsidRPr="00D261DD" w:rsidRDefault="00D261DD" w:rsidP="00D261DD">
            <w:pPr>
              <w:jc w:val="center"/>
              <w:rPr>
                <w:rFonts w:ascii="Times New Roman" w:hAnsi="Times New Roman"/>
                <w:b/>
                <w:color w:val="000000"/>
                <w:sz w:val="20"/>
                <w:szCs w:val="20"/>
              </w:rPr>
            </w:pPr>
            <w:r w:rsidRPr="00D261DD">
              <w:rPr>
                <w:rFonts w:ascii="Times New Roman" w:hAnsi="Times New Roman"/>
                <w:b/>
                <w:color w:val="000000"/>
                <w:sz w:val="20"/>
                <w:szCs w:val="20"/>
              </w:rPr>
              <w:t>$35.69</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 rod of buffer will not be harvested</w:t>
            </w:r>
          </w:p>
        </w:tc>
        <w:tc>
          <w:tcPr>
            <w:tcW w:w="2289" w:type="dxa"/>
          </w:tcPr>
          <w:p w:rsidR="00D261DD" w:rsidRPr="00D261DD" w:rsidRDefault="00D261DD" w:rsidP="00D261DD">
            <w:pPr>
              <w:jc w:val="center"/>
              <w:rPr>
                <w:rFonts w:ascii="Calibri" w:hAnsi="Calibri" w:cs="Calibri"/>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Raking</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1019"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$18.53</w:t>
            </w:r>
          </w:p>
        </w:tc>
        <w:tc>
          <w:tcPr>
            <w:tcW w:w="1116"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$37.07</w:t>
            </w:r>
          </w:p>
        </w:tc>
        <w:tc>
          <w:tcPr>
            <w:tcW w:w="1068" w:type="dxa"/>
            <w:vAlign w:val="center"/>
            <w:hideMark/>
          </w:tcPr>
          <w:p w:rsidR="00D261DD" w:rsidRPr="00D261DD" w:rsidRDefault="00D261DD" w:rsidP="00D261DD">
            <w:pPr>
              <w:jc w:val="center"/>
              <w:rPr>
                <w:rFonts w:ascii="Times New Roman" w:hAnsi="Times New Roman"/>
                <w:b/>
                <w:color w:val="000000"/>
                <w:sz w:val="20"/>
                <w:szCs w:val="20"/>
              </w:rPr>
            </w:pPr>
            <w:r w:rsidRPr="00D261DD">
              <w:rPr>
                <w:rFonts w:ascii="Times New Roman" w:hAnsi="Times New Roman"/>
                <w:b/>
                <w:color w:val="000000"/>
                <w:sz w:val="20"/>
                <w:szCs w:val="20"/>
              </w:rPr>
              <w:t>$20.43</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 rod of buffer will not be harvested</w:t>
            </w:r>
          </w:p>
        </w:tc>
        <w:tc>
          <w:tcPr>
            <w:tcW w:w="2289" w:type="dxa"/>
          </w:tcPr>
          <w:p w:rsidR="00D261DD" w:rsidRPr="00D261DD" w:rsidRDefault="00D261DD" w:rsidP="00D261DD">
            <w:pPr>
              <w:jc w:val="center"/>
              <w:rPr>
                <w:rFonts w:ascii="Calibri" w:hAnsi="Calibri" w:cs="Calibri"/>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143"/>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Silage - chopping</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1019"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$58.81</w:t>
            </w:r>
          </w:p>
        </w:tc>
        <w:tc>
          <w:tcPr>
            <w:tcW w:w="1116"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$100.82</w:t>
            </w:r>
          </w:p>
        </w:tc>
        <w:tc>
          <w:tcPr>
            <w:tcW w:w="1068" w:type="dxa"/>
            <w:vAlign w:val="center"/>
            <w:hideMark/>
          </w:tcPr>
          <w:p w:rsidR="00D261DD" w:rsidRPr="00D261DD" w:rsidRDefault="00D261DD" w:rsidP="00D261DD">
            <w:pPr>
              <w:jc w:val="center"/>
              <w:rPr>
                <w:rFonts w:ascii="Times New Roman" w:hAnsi="Times New Roman"/>
                <w:b/>
                <w:color w:val="000000"/>
                <w:sz w:val="20"/>
                <w:szCs w:val="20"/>
              </w:rPr>
            </w:pPr>
            <w:r w:rsidRPr="00D261DD">
              <w:rPr>
                <w:rFonts w:ascii="Times New Roman" w:hAnsi="Times New Roman"/>
                <w:b/>
                <w:color w:val="000000"/>
                <w:sz w:val="20"/>
                <w:szCs w:val="20"/>
              </w:rPr>
              <w:t>$64.54</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Multiplied average cost by 7.6 Mg ha</w:t>
            </w:r>
            <w:r w:rsidRPr="00D261DD">
              <w:rPr>
                <w:rFonts w:ascii="Times New Roman" w:hAnsi="Times New Roman"/>
                <w:sz w:val="20"/>
                <w:szCs w:val="20"/>
                <w:vertAlign w:val="superscript"/>
              </w:rPr>
              <w:t>-1</w:t>
            </w:r>
            <w:r w:rsidRPr="00D261DD">
              <w:rPr>
                <w:rFonts w:ascii="Times New Roman" w:hAnsi="Times New Roman"/>
                <w:sz w:val="20"/>
                <w:szCs w:val="20"/>
              </w:rPr>
              <w:t>. Assuming 7.6 Mg ha</w:t>
            </w:r>
            <w:r w:rsidRPr="00D261DD">
              <w:rPr>
                <w:rFonts w:ascii="Times New Roman" w:hAnsi="Times New Roman"/>
                <w:sz w:val="20"/>
                <w:szCs w:val="20"/>
                <w:vertAlign w:val="superscript"/>
              </w:rPr>
              <w:t>-1</w:t>
            </w:r>
            <w:r w:rsidRPr="00D261DD">
              <w:rPr>
                <w:rFonts w:ascii="Times New Roman" w:hAnsi="Times New Roman"/>
                <w:sz w:val="20"/>
                <w:szCs w:val="20"/>
              </w:rPr>
              <w:t xml:space="preserve"> (fertilized; Nichols et al. 2014).</w:t>
            </w:r>
          </w:p>
        </w:tc>
        <w:tc>
          <w:tcPr>
            <w:tcW w:w="2289"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Harvest Method: </w:t>
            </w:r>
            <w:proofErr w:type="spellStart"/>
            <w:r w:rsidRPr="00D261DD">
              <w:rPr>
                <w:rFonts w:ascii="Times New Roman" w:hAnsi="Times New Roman"/>
                <w:sz w:val="20"/>
                <w:szCs w:val="20"/>
              </w:rPr>
              <w:t>Igos</w:t>
            </w:r>
            <w:proofErr w:type="spellEnd"/>
            <w:r w:rsidRPr="00D261DD">
              <w:rPr>
                <w:rFonts w:ascii="Times New Roman" w:hAnsi="Times New Roman"/>
                <w:sz w:val="20"/>
                <w:szCs w:val="20"/>
              </w:rPr>
              <w:t xml:space="preserve"> et al. 2016</w:t>
            </w:r>
          </w:p>
        </w:tc>
      </w:tr>
      <w:tr w:rsidR="00D261DD" w:rsidRPr="00D261DD" w:rsidTr="0087398D">
        <w:trPr>
          <w:trHeight w:val="467"/>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 - large round or square bales without wrap</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1019"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$111.94</w:t>
            </w:r>
          </w:p>
        </w:tc>
        <w:tc>
          <w:tcPr>
            <w:tcW w:w="1116" w:type="dxa"/>
            <w:vAlign w:val="center"/>
            <w:hideMark/>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$223.87</w:t>
            </w:r>
          </w:p>
        </w:tc>
        <w:tc>
          <w:tcPr>
            <w:tcW w:w="1068" w:type="dxa"/>
            <w:vAlign w:val="center"/>
            <w:hideMark/>
          </w:tcPr>
          <w:p w:rsidR="00D261DD" w:rsidRPr="00D261DD" w:rsidRDefault="00D261DD" w:rsidP="00D261DD">
            <w:pPr>
              <w:jc w:val="center"/>
              <w:rPr>
                <w:rFonts w:ascii="Times New Roman" w:hAnsi="Times New Roman"/>
                <w:b/>
                <w:color w:val="000000"/>
                <w:sz w:val="20"/>
                <w:szCs w:val="20"/>
              </w:rPr>
            </w:pPr>
            <w:r w:rsidRPr="00D261DD">
              <w:rPr>
                <w:rFonts w:ascii="Times New Roman" w:hAnsi="Times New Roman"/>
                <w:b/>
                <w:color w:val="000000"/>
                <w:sz w:val="20"/>
                <w:szCs w:val="20"/>
              </w:rPr>
              <w:t>$122.91</w:t>
            </w:r>
          </w:p>
        </w:tc>
        <w:tc>
          <w:tcPr>
            <w:tcW w:w="153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Assuming large hay bale (5x6) dry weight is 0.68 Mg (Edwards 2020), therefore there are 11.2 bales ha</w:t>
            </w:r>
            <w:r w:rsidRPr="00D261DD">
              <w:rPr>
                <w:rFonts w:ascii="Times New Roman" w:hAnsi="Times New Roman"/>
                <w:sz w:val="20"/>
                <w:szCs w:val="20"/>
                <w:vertAlign w:val="superscript"/>
              </w:rPr>
              <w:t>-1</w:t>
            </w:r>
            <w:r w:rsidRPr="00D261DD">
              <w:rPr>
                <w:rFonts w:ascii="Times New Roman" w:hAnsi="Times New Roman"/>
                <w:sz w:val="20"/>
                <w:szCs w:val="20"/>
              </w:rPr>
              <w:t xml:space="preserve"> (7.6 / 0.68) and the cost of baling is $13.60 per bale.</w:t>
            </w:r>
          </w:p>
        </w:tc>
        <w:tc>
          <w:tcPr>
            <w:tcW w:w="2289"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Harvest Method: Edwards 2020</w:t>
            </w:r>
          </w:p>
        </w:tc>
      </w:tr>
      <w:tr w:rsidR="00D261DD" w:rsidRPr="00D261DD" w:rsidTr="0087398D">
        <w:trPr>
          <w:trHeight w:val="54"/>
        </w:trPr>
        <w:tc>
          <w:tcPr>
            <w:tcW w:w="12950" w:type="dxa"/>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Overall Management Impact </w:t>
            </w:r>
          </w:p>
        </w:tc>
      </w:tr>
      <w:tr w:rsidR="00D261DD" w:rsidRPr="00D261DD" w:rsidTr="0087398D">
        <w:trPr>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Land rent</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Variable</w:t>
            </w:r>
          </w:p>
        </w:tc>
        <w:tc>
          <w:tcPr>
            <w:tcW w:w="1116" w:type="dxa"/>
            <w:vAlign w:val="center"/>
            <w:hideMark/>
          </w:tcPr>
          <w:p w:rsidR="00D261DD" w:rsidRPr="00D261DD" w:rsidRDefault="00D261DD" w:rsidP="00D261DD">
            <w:pPr>
              <w:jc w:val="center"/>
              <w:rPr>
                <w:rFonts w:ascii="Times New Roman" w:hAnsi="Times New Roman"/>
                <w:sz w:val="20"/>
                <w:szCs w:val="20"/>
              </w:rPr>
            </w:pPr>
          </w:p>
        </w:tc>
        <w:tc>
          <w:tcPr>
            <w:tcW w:w="1068" w:type="dxa"/>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Variable</w:t>
            </w:r>
          </w:p>
        </w:tc>
        <w:tc>
          <w:tcPr>
            <w:tcW w:w="1530" w:type="dxa"/>
            <w:vAlign w:val="center"/>
            <w:hideMark/>
          </w:tcPr>
          <w:p w:rsidR="00D261DD" w:rsidRPr="00D261DD" w:rsidRDefault="00D261DD" w:rsidP="00D261DD">
            <w:pPr>
              <w:jc w:val="center"/>
              <w:rPr>
                <w:rFonts w:ascii="Times New Roman" w:hAnsi="Times New Roman"/>
                <w:sz w:val="20"/>
                <w:szCs w:val="20"/>
              </w:rPr>
            </w:pPr>
          </w:p>
        </w:tc>
        <w:tc>
          <w:tcPr>
            <w:tcW w:w="317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GIS calculated area-weighted average rent based on CSR2 for land used by practice.</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Bravard</w:t>
            </w:r>
            <w:proofErr w:type="spellEnd"/>
            <w:r w:rsidRPr="00D261DD">
              <w:rPr>
                <w:rFonts w:ascii="Times New Roman" w:hAnsi="Times New Roman"/>
                <w:sz w:val="20"/>
                <w:szCs w:val="20"/>
              </w:rPr>
              <w:t xml:space="preserve"> et al., 2022. </w:t>
            </w:r>
          </w:p>
        </w:tc>
      </w:tr>
      <w:tr w:rsidR="00D261DD" w:rsidRPr="00D261DD" w:rsidTr="0087398D">
        <w:trPr>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General operating costs</w:t>
            </w:r>
          </w:p>
        </w:tc>
        <w:tc>
          <w:tcPr>
            <w:tcW w:w="75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1019"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w:t>
            </w:r>
          </w:p>
        </w:tc>
        <w:tc>
          <w:tcPr>
            <w:tcW w:w="1116" w:type="dxa"/>
            <w:vAlign w:val="center"/>
            <w:hideMark/>
          </w:tcPr>
          <w:p w:rsidR="00D261DD" w:rsidRPr="00D261DD" w:rsidRDefault="00D261DD" w:rsidP="00D261DD">
            <w:pPr>
              <w:jc w:val="center"/>
              <w:rPr>
                <w:rFonts w:ascii="Times New Roman" w:hAnsi="Times New Roman"/>
                <w:sz w:val="20"/>
                <w:szCs w:val="20"/>
              </w:rPr>
            </w:pPr>
          </w:p>
        </w:tc>
        <w:tc>
          <w:tcPr>
            <w:tcW w:w="1068" w:type="dxa"/>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$257.01</w:t>
            </w:r>
          </w:p>
        </w:tc>
        <w:tc>
          <w:tcPr>
            <w:tcW w:w="1530" w:type="dxa"/>
            <w:vAlign w:val="center"/>
            <w:hideMark/>
          </w:tcPr>
          <w:p w:rsidR="00D261DD" w:rsidRPr="00D261DD" w:rsidRDefault="00D261DD" w:rsidP="00D261DD">
            <w:pPr>
              <w:jc w:val="center"/>
              <w:rPr>
                <w:rFonts w:ascii="Times New Roman" w:hAnsi="Times New Roman"/>
                <w:b/>
                <w:bCs/>
                <w:sz w:val="20"/>
                <w:szCs w:val="20"/>
              </w:rPr>
            </w:pPr>
          </w:p>
        </w:tc>
        <w:tc>
          <w:tcPr>
            <w:tcW w:w="3172" w:type="dxa"/>
            <w:vAlign w:val="center"/>
          </w:tcPr>
          <w:p w:rsidR="00D261DD" w:rsidRPr="00D261DD" w:rsidRDefault="00D261DD" w:rsidP="00D261DD">
            <w:pPr>
              <w:jc w:val="center"/>
              <w:rPr>
                <w:rFonts w:ascii="Times New Roman" w:hAnsi="Times New Roman"/>
                <w:bCs/>
                <w:sz w:val="20"/>
                <w:szCs w:val="20"/>
              </w:rPr>
            </w:pPr>
            <w:r w:rsidRPr="00D261DD">
              <w:rPr>
                <w:rFonts w:ascii="Times New Roman" w:hAnsi="Times New Roman"/>
                <w:bCs/>
                <w:sz w:val="20"/>
                <w:szCs w:val="20"/>
              </w:rPr>
              <w:t>This would involve general monitoring of the buffer and record keeping.</w:t>
            </w:r>
          </w:p>
        </w:tc>
        <w:tc>
          <w:tcPr>
            <w:tcW w:w="2289"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Bravard</w:t>
            </w:r>
            <w:proofErr w:type="spellEnd"/>
            <w:r w:rsidRPr="00D261DD">
              <w:rPr>
                <w:rFonts w:ascii="Times New Roman" w:hAnsi="Times New Roman"/>
                <w:sz w:val="20"/>
                <w:szCs w:val="20"/>
              </w:rPr>
              <w:t xml:space="preserve"> et al., 2022. </w:t>
            </w:r>
          </w:p>
        </w:tc>
      </w:tr>
    </w:tbl>
    <w:p w:rsidR="00D261DD" w:rsidRPr="00D261DD" w:rsidRDefault="00D261DD" w:rsidP="00D261DD">
      <w:r w:rsidRPr="00D261DD">
        <w:br w:type="page"/>
      </w:r>
    </w:p>
    <w:p w:rsidR="00D261DD" w:rsidRPr="00D261DD" w:rsidRDefault="00D261DD" w:rsidP="00D261DD">
      <w:pPr>
        <w:pStyle w:val="Heading3"/>
      </w:pPr>
      <w:bookmarkStart w:id="11" w:name="_Toc241864250"/>
      <w:bookmarkStart w:id="12" w:name="_Toc242780294"/>
      <w:r w:rsidRPr="00D261DD">
        <w:lastRenderedPageBreak/>
        <w:t>Riparian Buffer</w:t>
      </w:r>
      <w:bookmarkEnd w:id="11"/>
      <w:bookmarkEnd w:id="12"/>
    </w:p>
    <w:p w:rsidR="00D261DD" w:rsidRPr="00D261DD" w:rsidRDefault="00D261DD" w:rsidP="00D261DD">
      <w:pPr>
        <w:rPr>
          <w:rFonts w:ascii="Times New Roman" w:hAnsi="Times New Roman" w:cs="Times New Roman"/>
        </w:rPr>
      </w:pPr>
      <w:r w:rsidRPr="00D261DD">
        <w:rPr>
          <w:rFonts w:ascii="Times New Roman" w:hAnsi="Times New Roman" w:cs="Times New Roman"/>
          <w:b/>
        </w:rPr>
        <w:t>Table S7.</w:t>
      </w:r>
      <w:r w:rsidRPr="00D261DD">
        <w:rPr>
          <w:rFonts w:ascii="Times New Roman" w:hAnsi="Times New Roman" w:cs="Times New Roman"/>
        </w:rPr>
        <w:t xml:space="preserve"> Custom rate costs for vegetative riparian buffer planted in Iowa; primary use goal is reducing runoff, nutrient and sediment loss. Costs presented in 2026 USD. Cost activities adapted from </w:t>
      </w:r>
      <w:proofErr w:type="spellStart"/>
      <w:r w:rsidRPr="00D261DD">
        <w:rPr>
          <w:rFonts w:ascii="Times New Roman" w:hAnsi="Times New Roman" w:cs="Times New Roman"/>
        </w:rPr>
        <w:t>Bravard</w:t>
      </w:r>
      <w:proofErr w:type="spellEnd"/>
      <w:r w:rsidRPr="00D261DD">
        <w:rPr>
          <w:rFonts w:ascii="Times New Roman" w:hAnsi="Times New Roman" w:cs="Times New Roman"/>
        </w:rPr>
        <w:t xml:space="preserve"> et al. 2022.</w:t>
      </w:r>
    </w:p>
    <w:tbl>
      <w:tblPr>
        <w:tblStyle w:val="TableGrid"/>
        <w:tblW w:w="5075" w:type="pct"/>
        <w:tblLook w:val="04A0" w:firstRow="1" w:lastRow="0" w:firstColumn="1" w:lastColumn="0" w:noHBand="0" w:noVBand="1"/>
      </w:tblPr>
      <w:tblGrid>
        <w:gridCol w:w="2006"/>
        <w:gridCol w:w="701"/>
        <w:gridCol w:w="866"/>
        <w:gridCol w:w="867"/>
        <w:gridCol w:w="866"/>
        <w:gridCol w:w="1169"/>
        <w:gridCol w:w="4458"/>
        <w:gridCol w:w="2211"/>
      </w:tblGrid>
      <w:tr w:rsidR="00D261DD" w:rsidRPr="00D261DD" w:rsidTr="0087398D">
        <w:trPr>
          <w:trHeight w:val="152"/>
        </w:trPr>
        <w:tc>
          <w:tcPr>
            <w:tcW w:w="763" w:type="pct"/>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Cost Activities</w:t>
            </w:r>
          </w:p>
        </w:tc>
        <w:tc>
          <w:tcPr>
            <w:tcW w:w="267" w:type="pct"/>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Year</w:t>
            </w:r>
          </w:p>
        </w:tc>
        <w:tc>
          <w:tcPr>
            <w:tcW w:w="659" w:type="pct"/>
            <w:gridSpan w:val="2"/>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Range of Costs</w:t>
            </w:r>
          </w:p>
        </w:tc>
        <w:tc>
          <w:tcPr>
            <w:tcW w:w="329" w:type="pct"/>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Mean cost</w:t>
            </w:r>
          </w:p>
        </w:tc>
        <w:tc>
          <w:tcPr>
            <w:tcW w:w="445" w:type="pct"/>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Unit</w:t>
            </w:r>
          </w:p>
        </w:tc>
        <w:tc>
          <w:tcPr>
            <w:tcW w:w="1696" w:type="pct"/>
            <w:vMerge w:val="restart"/>
            <w:vAlign w:val="center"/>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Notes</w:t>
            </w:r>
          </w:p>
        </w:tc>
        <w:tc>
          <w:tcPr>
            <w:tcW w:w="841" w:type="pct"/>
            <w:vMerge w:val="restart"/>
            <w:vAlign w:val="center"/>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References</w:t>
            </w:r>
          </w:p>
        </w:tc>
      </w:tr>
      <w:tr w:rsidR="00D261DD" w:rsidRPr="00D261DD" w:rsidTr="0087398D">
        <w:trPr>
          <w:trHeight w:val="288"/>
        </w:trPr>
        <w:tc>
          <w:tcPr>
            <w:tcW w:w="763" w:type="pct"/>
            <w:vMerge/>
            <w:hideMark/>
          </w:tcPr>
          <w:p w:rsidR="00D261DD" w:rsidRPr="00D261DD" w:rsidRDefault="00D261DD" w:rsidP="00D261DD">
            <w:pPr>
              <w:jc w:val="center"/>
              <w:rPr>
                <w:rFonts w:ascii="Times New Roman" w:hAnsi="Times New Roman"/>
                <w:b/>
                <w:bCs/>
                <w:sz w:val="20"/>
                <w:szCs w:val="20"/>
              </w:rPr>
            </w:pPr>
          </w:p>
        </w:tc>
        <w:tc>
          <w:tcPr>
            <w:tcW w:w="267" w:type="pct"/>
            <w:vMerge/>
            <w:hideMark/>
          </w:tcPr>
          <w:p w:rsidR="00D261DD" w:rsidRPr="00D261DD" w:rsidRDefault="00D261DD" w:rsidP="00D261DD">
            <w:pPr>
              <w:jc w:val="center"/>
              <w:rPr>
                <w:rFonts w:ascii="Times New Roman" w:hAnsi="Times New Roman"/>
                <w:sz w:val="20"/>
                <w:szCs w:val="20"/>
              </w:rPr>
            </w:pPr>
          </w:p>
        </w:tc>
        <w:tc>
          <w:tcPr>
            <w:tcW w:w="329" w:type="pct"/>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min</w:t>
            </w:r>
          </w:p>
        </w:tc>
        <w:tc>
          <w:tcPr>
            <w:tcW w:w="330" w:type="pct"/>
            <w:hideMark/>
          </w:tcPr>
          <w:p w:rsidR="00D261DD" w:rsidRPr="00D261DD" w:rsidRDefault="00D261DD" w:rsidP="00D261DD">
            <w:pPr>
              <w:jc w:val="center"/>
              <w:rPr>
                <w:rFonts w:ascii="Times New Roman" w:hAnsi="Times New Roman"/>
                <w:i/>
                <w:iCs/>
                <w:sz w:val="20"/>
                <w:szCs w:val="20"/>
              </w:rPr>
            </w:pPr>
            <w:r w:rsidRPr="00D261DD">
              <w:rPr>
                <w:rFonts w:ascii="Times New Roman" w:hAnsi="Times New Roman"/>
                <w:i/>
                <w:iCs/>
                <w:sz w:val="20"/>
                <w:szCs w:val="20"/>
              </w:rPr>
              <w:t>max</w:t>
            </w:r>
          </w:p>
        </w:tc>
        <w:tc>
          <w:tcPr>
            <w:tcW w:w="329" w:type="pct"/>
            <w:vMerge/>
            <w:hideMark/>
          </w:tcPr>
          <w:p w:rsidR="00D261DD" w:rsidRPr="00D261DD" w:rsidRDefault="00D261DD" w:rsidP="00D261DD">
            <w:pPr>
              <w:jc w:val="center"/>
              <w:rPr>
                <w:rFonts w:ascii="Times New Roman" w:hAnsi="Times New Roman"/>
                <w:i/>
                <w:iCs/>
                <w:sz w:val="20"/>
                <w:szCs w:val="20"/>
              </w:rPr>
            </w:pPr>
          </w:p>
        </w:tc>
        <w:tc>
          <w:tcPr>
            <w:tcW w:w="445" w:type="pct"/>
            <w:vMerge/>
            <w:hideMark/>
          </w:tcPr>
          <w:p w:rsidR="00D261DD" w:rsidRPr="00D261DD" w:rsidRDefault="00D261DD" w:rsidP="00D261DD">
            <w:pPr>
              <w:rPr>
                <w:rFonts w:ascii="Times New Roman" w:hAnsi="Times New Roman"/>
                <w:sz w:val="20"/>
                <w:szCs w:val="20"/>
              </w:rPr>
            </w:pPr>
          </w:p>
        </w:tc>
        <w:tc>
          <w:tcPr>
            <w:tcW w:w="1696" w:type="pct"/>
            <w:vMerge/>
          </w:tcPr>
          <w:p w:rsidR="00D261DD" w:rsidRPr="00D261DD" w:rsidRDefault="00D261DD" w:rsidP="00D261DD">
            <w:pPr>
              <w:rPr>
                <w:rFonts w:ascii="Times New Roman" w:hAnsi="Times New Roman"/>
                <w:sz w:val="20"/>
                <w:szCs w:val="20"/>
              </w:rPr>
            </w:pPr>
          </w:p>
        </w:tc>
        <w:tc>
          <w:tcPr>
            <w:tcW w:w="841" w:type="pct"/>
            <w:vMerge/>
          </w:tcPr>
          <w:p w:rsidR="00D261DD" w:rsidRPr="00D261DD" w:rsidRDefault="00D261DD" w:rsidP="00D261DD">
            <w:pPr>
              <w:rPr>
                <w:rFonts w:ascii="Times New Roman" w:hAnsi="Times New Roman"/>
                <w:sz w:val="20"/>
                <w:szCs w:val="20"/>
              </w:rPr>
            </w:pPr>
          </w:p>
        </w:tc>
      </w:tr>
      <w:tr w:rsidR="00D261DD" w:rsidRPr="00D261DD" w:rsidTr="0087398D">
        <w:trPr>
          <w:trHeight w:val="170"/>
        </w:trPr>
        <w:tc>
          <w:tcPr>
            <w:tcW w:w="5000" w:type="pct"/>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Bed Prep - Fall</w:t>
            </w:r>
            <w:r w:rsidRPr="00D261DD">
              <w:rPr>
                <w:rFonts w:ascii="Times New Roman" w:hAnsi="Times New Roman"/>
                <w:sz w:val="20"/>
                <w:szCs w:val="20"/>
              </w:rPr>
              <w:t> </w:t>
            </w:r>
          </w:p>
        </w:tc>
      </w:tr>
      <w:tr w:rsidR="00D261DD" w:rsidRPr="00D261DD" w:rsidTr="0087398D">
        <w:trPr>
          <w:trHeight w:val="1106"/>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$21.35</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$47.19</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$34.72</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sz w:val="20"/>
                <w:szCs w:val="20"/>
              </w:rPr>
              <w:t>Mowing will make it easier for the sod to be disked but won’t be as advantageous as the removal of the vegetation prior to disking. Prescribed fire or grazing could also be completed in lieu of mowing or haying. H</w:t>
            </w:r>
            <w:r w:rsidRPr="00D261DD">
              <w:rPr>
                <w:rFonts w:ascii="Times New Roman" w:hAnsi="Times New Roman"/>
                <w:color w:val="000000"/>
                <w:sz w:val="20"/>
                <w:szCs w:val="20"/>
              </w:rPr>
              <w:t>ay  - mowing / ha.</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116"/>
        </w:trPr>
        <w:tc>
          <w:tcPr>
            <w:tcW w:w="5000" w:type="pct"/>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AND/OR</w:t>
            </w:r>
          </w:p>
          <w:p w:rsidR="00D261DD" w:rsidRPr="00D261DD" w:rsidRDefault="00D261DD" w:rsidP="00D261DD">
            <w:pPr>
              <w:jc w:val="center"/>
              <w:rPr>
                <w:rFonts w:ascii="Times New Roman" w:hAnsi="Times New Roman"/>
                <w:sz w:val="20"/>
                <w:szCs w:val="20"/>
              </w:rPr>
            </w:pPr>
          </w:p>
        </w:tc>
      </w:tr>
      <w:tr w:rsidR="00D261DD" w:rsidRPr="00D261DD" w:rsidTr="0087398D">
        <w:trPr>
          <w:trHeight w:val="413"/>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 - large round or square bales without wrap</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$89.88</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$179.76</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$130.33</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baling-large round or square bales without wrap / bale (rates are per bale)</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54"/>
        </w:trPr>
        <w:tc>
          <w:tcPr>
            <w:tcW w:w="5000" w:type="pct"/>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AND </w:t>
            </w:r>
          </w:p>
        </w:tc>
      </w:tr>
      <w:tr w:rsidR="00D261DD" w:rsidRPr="00D261DD" w:rsidTr="0087398D">
        <w:trPr>
          <w:trHeight w:val="1152"/>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Tillage - Disk/Chiseling</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$67.41</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$229.19</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$155.04</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Tillage needs vary from site to site. This captures a range of options. Cost could be zero if drilling into a bean field, and up to 6 times. Assumed 3 passes since it could be anywhere between 0 and 6 passes. </w:t>
            </w:r>
          </w:p>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Disk/chiseling/hectare</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54"/>
        </w:trPr>
        <w:tc>
          <w:tcPr>
            <w:tcW w:w="5000" w:type="pct"/>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Planting</w:t>
            </w:r>
          </w:p>
        </w:tc>
      </w:tr>
      <w:tr w:rsidR="00D261DD" w:rsidRPr="00D261DD" w:rsidTr="0087398D">
        <w:trPr>
          <w:trHeight w:val="287"/>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Seed</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$202.23</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$674.10</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$310.09</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2026 Iowa CP 21 Buffer mix from Pheasants Forever.</w:t>
            </w:r>
          </w:p>
        </w:tc>
        <w:tc>
          <w:tcPr>
            <w:tcW w:w="841"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2026 Pheasants Forever</w:t>
            </w:r>
          </w:p>
        </w:tc>
      </w:tr>
      <w:tr w:rsidR="00D261DD" w:rsidRPr="00D261DD" w:rsidTr="0087398D">
        <w:trPr>
          <w:trHeight w:val="288"/>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Land roll</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$8.99</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$40.45</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$21.91</w:t>
            </w:r>
          </w:p>
        </w:tc>
        <w:tc>
          <w:tcPr>
            <w:tcW w:w="445" w:type="pct"/>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 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Perform this in the fall after seeding prairie</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Broadcast</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$17.98</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$56.18</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$35.17</w:t>
            </w:r>
          </w:p>
        </w:tc>
        <w:tc>
          <w:tcPr>
            <w:tcW w:w="445" w:type="pct"/>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 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Seeding grass, broadcast with tractor / hectare</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54"/>
        </w:trPr>
        <w:tc>
          <w:tcPr>
            <w:tcW w:w="5000" w:type="pct"/>
            <w:gridSpan w:val="8"/>
            <w:hideMark/>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OR</w:t>
            </w:r>
          </w:p>
          <w:p w:rsidR="00D261DD" w:rsidRPr="00D261DD" w:rsidRDefault="00D261DD" w:rsidP="00D261DD">
            <w:pPr>
              <w:jc w:val="center"/>
              <w:rPr>
                <w:rFonts w:ascii="Times New Roman" w:hAnsi="Times New Roman"/>
                <w:sz w:val="20"/>
                <w:szCs w:val="20"/>
              </w:rPr>
            </w:pPr>
          </w:p>
        </w:tc>
      </w:tr>
      <w:tr w:rsidR="00D261DD" w:rsidRPr="00D261DD" w:rsidTr="0087398D">
        <w:trPr>
          <w:trHeight w:val="288"/>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Planting - Drill</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$22.47</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$60.67</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$43.70</w:t>
            </w:r>
          </w:p>
        </w:tc>
        <w:tc>
          <w:tcPr>
            <w:tcW w:w="445" w:type="pct"/>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 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Drilling small grain / hectare</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54"/>
        </w:trPr>
        <w:tc>
          <w:tcPr>
            <w:tcW w:w="5000" w:type="pct"/>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Establishment - Year 1-3</w:t>
            </w:r>
          </w:p>
          <w:p w:rsidR="00D261DD" w:rsidRPr="00D261DD" w:rsidRDefault="00D261DD" w:rsidP="00D261DD">
            <w:pPr>
              <w:rPr>
                <w:rFonts w:ascii="Times New Roman" w:hAnsi="Times New Roman"/>
                <w:i/>
                <w:iCs/>
                <w:sz w:val="20"/>
                <w:szCs w:val="20"/>
              </w:rPr>
            </w:pPr>
          </w:p>
        </w:tc>
      </w:tr>
      <w:tr w:rsidR="00D261DD" w:rsidRPr="00D261DD" w:rsidTr="0087398D">
        <w:trPr>
          <w:trHeight w:val="278"/>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$64.04</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$141.56</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$104.15</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rPr>
                <w:rFonts w:ascii="Times New Roman" w:hAnsi="Times New Roman"/>
                <w:color w:val="000000"/>
                <w:sz w:val="20"/>
                <w:szCs w:val="20"/>
              </w:rPr>
            </w:pPr>
            <w:r w:rsidRPr="00D261DD">
              <w:rPr>
                <w:rFonts w:ascii="Times New Roman" w:hAnsi="Times New Roman"/>
                <w:color w:val="000000"/>
                <w:sz w:val="20"/>
                <w:szCs w:val="20"/>
              </w:rPr>
              <w:t>Mow 3 x in year 1 during stand establishment phase. No baling. Mowing CRP or pasture / hectare.</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80"/>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Mowing / </w:t>
            </w:r>
            <w:proofErr w:type="spellStart"/>
            <w:r w:rsidRPr="00D261DD">
              <w:rPr>
                <w:rFonts w:ascii="Times New Roman" w:hAnsi="Times New Roman"/>
                <w:sz w:val="20"/>
                <w:szCs w:val="20"/>
              </w:rPr>
              <w:t>Conditoning</w:t>
            </w:r>
            <w:proofErr w:type="spellEnd"/>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$22.47</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$56.18</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$38.87</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rPr>
                <w:rFonts w:ascii="Times New Roman" w:hAnsi="Times New Roman"/>
                <w:color w:val="000000"/>
                <w:sz w:val="20"/>
                <w:szCs w:val="20"/>
              </w:rPr>
            </w:pPr>
            <w:r w:rsidRPr="00D261DD">
              <w:rPr>
                <w:rFonts w:ascii="Times New Roman" w:hAnsi="Times New Roman"/>
                <w:color w:val="000000"/>
                <w:sz w:val="20"/>
                <w:szCs w:val="20"/>
              </w:rPr>
              <w:t>Mow, rake, and bale materials at least once per year after year 1. This management is an alternative to periodic burning. Assumption is land manager would either mow/bale or burn.</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449"/>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Raking</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1-2</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$16.85</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$33.71</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$22.25</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rPr>
                <w:rFonts w:ascii="Times New Roman" w:hAnsi="Times New Roman"/>
                <w:color w:val="000000"/>
                <w:sz w:val="20"/>
                <w:szCs w:val="20"/>
              </w:rPr>
            </w:pPr>
            <w:r w:rsidRPr="00D261DD">
              <w:rPr>
                <w:rFonts w:ascii="Times New Roman" w:hAnsi="Times New Roman"/>
                <w:color w:val="000000"/>
                <w:sz w:val="20"/>
                <w:szCs w:val="20"/>
              </w:rPr>
              <w:t>Mow, rake, and bale materials at least once per year after year 1. This management is an alternative to periodic burning. Assumption is land manager would either mow/bale or burn.</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548"/>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Herbicide &amp; Application</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$24.11</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$44.33</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$31.97</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sz w:val="20"/>
                <w:szCs w:val="20"/>
              </w:rPr>
              <w:t xml:space="preserve">Roundup </w:t>
            </w:r>
            <w:proofErr w:type="spellStart"/>
            <w:r w:rsidRPr="00D261DD">
              <w:rPr>
                <w:rFonts w:ascii="Times New Roman" w:hAnsi="Times New Roman"/>
                <w:sz w:val="20"/>
                <w:szCs w:val="20"/>
              </w:rPr>
              <w:t>PowerMax</w:t>
            </w:r>
            <w:proofErr w:type="spellEnd"/>
            <w:r w:rsidRPr="00D261DD">
              <w:rPr>
                <w:rFonts w:ascii="Times New Roman" w:hAnsi="Times New Roman"/>
                <w:sz w:val="20"/>
                <w:szCs w:val="20"/>
              </w:rPr>
              <w:t xml:space="preserve"> 3 Bulk: $14.16/ha; Spraying without incorporation using a tractor.</w:t>
            </w:r>
          </w:p>
        </w:tc>
        <w:tc>
          <w:tcPr>
            <w:tcW w:w="841"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Herbicide Cost: Akron Services, Inc. 2025</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Application 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5000" w:type="pct"/>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Crop Management</w:t>
            </w:r>
            <w:r w:rsidRPr="00D261DD">
              <w:rPr>
                <w:rFonts w:ascii="Times New Roman" w:hAnsi="Times New Roman"/>
                <w:sz w:val="20"/>
                <w:szCs w:val="20"/>
              </w:rPr>
              <w:t> </w:t>
            </w:r>
          </w:p>
        </w:tc>
      </w:tr>
      <w:tr w:rsidR="00D261DD" w:rsidRPr="00D261DD" w:rsidTr="0087398D">
        <w:trPr>
          <w:trHeight w:val="494"/>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Fertilizer application</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$210.60</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$308.65</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$213.93</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60#N, 35#P2O5, 160#K2O to replace nutrients harvested in biomass + application costs. Assume only half of prairie harvested because only 50% is harvested annually. Anhydrous injection with toolbar. P&amp;K broadcasted and incorporated.</w:t>
            </w:r>
          </w:p>
        </w:tc>
        <w:tc>
          <w:tcPr>
            <w:tcW w:w="841"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Iowa Production Cost Report (Bi-Weekly)</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Agricultural Marketing Service, 4/3/2026</w:t>
            </w:r>
          </w:p>
        </w:tc>
      </w:tr>
      <w:tr w:rsidR="00D261DD" w:rsidRPr="00D261DD" w:rsidTr="0087398D">
        <w:trPr>
          <w:trHeight w:val="288"/>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Mowing/Conditioning</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$22.47</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$56.18</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$32.46</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1 rod of buffer will not be harvested</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Raking</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$16.85</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$33.71</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$18.57</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1 rod of buffer will not be harvested</w:t>
            </w:r>
          </w:p>
        </w:tc>
        <w:tc>
          <w:tcPr>
            <w:tcW w:w="841" w:type="pct"/>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422"/>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Silage - chopping</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$53.48</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$91.68</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$58.69</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Multiplied average cost by 7.6 Mg ha</w:t>
            </w:r>
            <w:r w:rsidRPr="00D261DD">
              <w:rPr>
                <w:rFonts w:ascii="Times New Roman" w:hAnsi="Times New Roman"/>
                <w:sz w:val="20"/>
                <w:szCs w:val="20"/>
                <w:vertAlign w:val="superscript"/>
              </w:rPr>
              <w:t>-1</w:t>
            </w:r>
            <w:r w:rsidRPr="00D261DD">
              <w:rPr>
                <w:rFonts w:ascii="Times New Roman" w:hAnsi="Times New Roman"/>
                <w:sz w:val="20"/>
                <w:szCs w:val="20"/>
              </w:rPr>
              <w:t>. Assuming 7.6 Mg ha</w:t>
            </w:r>
            <w:r w:rsidRPr="00D261DD">
              <w:rPr>
                <w:rFonts w:ascii="Times New Roman" w:hAnsi="Times New Roman"/>
                <w:sz w:val="20"/>
                <w:szCs w:val="20"/>
                <w:vertAlign w:val="superscript"/>
              </w:rPr>
              <w:t>-1</w:t>
            </w:r>
            <w:r w:rsidRPr="00D261DD">
              <w:rPr>
                <w:rFonts w:ascii="Times New Roman" w:hAnsi="Times New Roman"/>
                <w:sz w:val="20"/>
                <w:szCs w:val="20"/>
              </w:rPr>
              <w:t xml:space="preserve"> (fertilized; Nichols et al. 2014).</w:t>
            </w:r>
          </w:p>
        </w:tc>
        <w:tc>
          <w:tcPr>
            <w:tcW w:w="841"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Harvest Method: </w:t>
            </w:r>
            <w:proofErr w:type="spellStart"/>
            <w:r w:rsidRPr="00D261DD">
              <w:rPr>
                <w:rFonts w:ascii="Times New Roman" w:hAnsi="Times New Roman"/>
                <w:sz w:val="20"/>
                <w:szCs w:val="20"/>
              </w:rPr>
              <w:t>Igos</w:t>
            </w:r>
            <w:proofErr w:type="spellEnd"/>
            <w:r w:rsidRPr="00D261DD">
              <w:rPr>
                <w:rFonts w:ascii="Times New Roman" w:hAnsi="Times New Roman"/>
                <w:sz w:val="20"/>
                <w:szCs w:val="20"/>
              </w:rPr>
              <w:t xml:space="preserve"> et al. 2016</w:t>
            </w:r>
          </w:p>
        </w:tc>
      </w:tr>
      <w:tr w:rsidR="00D261DD" w:rsidRPr="00D261DD" w:rsidTr="0087398D">
        <w:trPr>
          <w:trHeight w:val="206"/>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 - large round or square bales without wrap</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$101.79</w:t>
            </w:r>
          </w:p>
        </w:tc>
        <w:tc>
          <w:tcPr>
            <w:tcW w:w="330"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$203.58</w:t>
            </w:r>
          </w:p>
        </w:tc>
        <w:tc>
          <w:tcPr>
            <w:tcW w:w="329" w:type="pct"/>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$111.77</w:t>
            </w:r>
          </w:p>
        </w:tc>
        <w:tc>
          <w:tcPr>
            <w:tcW w:w="445"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w:t>
            </w:r>
          </w:p>
        </w:tc>
        <w:tc>
          <w:tcPr>
            <w:tcW w:w="1696"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Assuming large hay bale (5x6) dry weight is 0.68 Mg (Edwards 2020), therefore there are 11.2 bales ha</w:t>
            </w:r>
            <w:r w:rsidRPr="00D261DD">
              <w:rPr>
                <w:rFonts w:ascii="Times New Roman" w:hAnsi="Times New Roman"/>
                <w:sz w:val="20"/>
                <w:szCs w:val="20"/>
                <w:vertAlign w:val="superscript"/>
              </w:rPr>
              <w:t>-1</w:t>
            </w:r>
            <w:r w:rsidRPr="00D261DD">
              <w:rPr>
                <w:rFonts w:ascii="Times New Roman" w:hAnsi="Times New Roman"/>
                <w:sz w:val="20"/>
                <w:szCs w:val="20"/>
              </w:rPr>
              <w:t xml:space="preserve"> (7.6 / 0.68) and the cost of baling is $13.60 per bale.</w:t>
            </w:r>
          </w:p>
        </w:tc>
        <w:tc>
          <w:tcPr>
            <w:tcW w:w="841"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Harvest Method: Edwards 2020</w:t>
            </w:r>
          </w:p>
        </w:tc>
      </w:tr>
      <w:tr w:rsidR="00D261DD" w:rsidRPr="00D261DD" w:rsidTr="0087398D">
        <w:trPr>
          <w:trHeight w:val="288"/>
        </w:trPr>
        <w:tc>
          <w:tcPr>
            <w:tcW w:w="5000" w:type="pct"/>
            <w:gridSpan w:val="8"/>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Overall Management Impact </w:t>
            </w:r>
          </w:p>
        </w:tc>
      </w:tr>
      <w:tr w:rsidR="00D261DD" w:rsidRPr="00D261DD" w:rsidTr="0087398D">
        <w:trPr>
          <w:trHeight w:val="576"/>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Land Rent</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variable</w:t>
            </w:r>
          </w:p>
        </w:tc>
        <w:tc>
          <w:tcPr>
            <w:tcW w:w="330" w:type="pct"/>
            <w:vAlign w:val="center"/>
            <w:hideMark/>
          </w:tcPr>
          <w:p w:rsidR="00D261DD" w:rsidRPr="00D261DD" w:rsidRDefault="00D261DD" w:rsidP="00D261DD">
            <w:pPr>
              <w:jc w:val="center"/>
              <w:rPr>
                <w:rFonts w:ascii="Times New Roman" w:hAnsi="Times New Roman"/>
                <w:sz w:val="20"/>
                <w:szCs w:val="20"/>
              </w:rPr>
            </w:pPr>
          </w:p>
        </w:tc>
        <w:tc>
          <w:tcPr>
            <w:tcW w:w="329" w:type="pct"/>
            <w:vAlign w:val="center"/>
            <w:hideMark/>
          </w:tcPr>
          <w:p w:rsidR="00D261DD" w:rsidRPr="00D261DD" w:rsidRDefault="00D261DD" w:rsidP="00D261DD">
            <w:pPr>
              <w:jc w:val="center"/>
              <w:rPr>
                <w:rFonts w:ascii="Times New Roman" w:hAnsi="Times New Roman"/>
                <w:b/>
                <w:bCs/>
                <w:sz w:val="20"/>
                <w:szCs w:val="20"/>
              </w:rPr>
            </w:pPr>
          </w:p>
        </w:tc>
        <w:tc>
          <w:tcPr>
            <w:tcW w:w="445" w:type="pct"/>
            <w:noWrap/>
            <w:hideMark/>
          </w:tcPr>
          <w:p w:rsidR="00D261DD" w:rsidRPr="00D261DD" w:rsidRDefault="00D261DD" w:rsidP="00D261DD">
            <w:pPr>
              <w:jc w:val="center"/>
              <w:rPr>
                <w:rFonts w:ascii="Times New Roman" w:hAnsi="Times New Roman"/>
                <w:b/>
                <w:bCs/>
                <w:sz w:val="20"/>
                <w:szCs w:val="20"/>
              </w:rPr>
            </w:pPr>
          </w:p>
        </w:tc>
        <w:tc>
          <w:tcPr>
            <w:tcW w:w="1696" w:type="pct"/>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 xml:space="preserve"> GIS calculated area-weighted average rent based on CSR2 for land used by practice. </w:t>
            </w:r>
          </w:p>
        </w:tc>
        <w:tc>
          <w:tcPr>
            <w:tcW w:w="841" w:type="pct"/>
          </w:tcPr>
          <w:p w:rsidR="00D261DD" w:rsidRPr="00D261DD" w:rsidRDefault="00D261DD" w:rsidP="00D261DD">
            <w:pPr>
              <w:jc w:val="center"/>
              <w:rPr>
                <w:rFonts w:ascii="Times New Roman" w:hAnsi="Times New Roman"/>
                <w:bCs/>
                <w:sz w:val="20"/>
                <w:szCs w:val="20"/>
              </w:rPr>
            </w:pPr>
            <w:proofErr w:type="spellStart"/>
            <w:r w:rsidRPr="00D261DD">
              <w:rPr>
                <w:rFonts w:ascii="Times New Roman" w:hAnsi="Times New Roman"/>
                <w:bCs/>
                <w:sz w:val="20"/>
                <w:szCs w:val="20"/>
              </w:rPr>
              <w:t>Bravard</w:t>
            </w:r>
            <w:proofErr w:type="spellEnd"/>
            <w:r w:rsidRPr="00D261DD">
              <w:rPr>
                <w:rFonts w:ascii="Times New Roman" w:hAnsi="Times New Roman"/>
                <w:bCs/>
                <w:sz w:val="20"/>
                <w:szCs w:val="20"/>
              </w:rPr>
              <w:t xml:space="preserve"> et al. 2022</w:t>
            </w:r>
          </w:p>
        </w:tc>
      </w:tr>
      <w:tr w:rsidR="00D261DD" w:rsidRPr="00D261DD" w:rsidTr="0087398D">
        <w:trPr>
          <w:trHeight w:val="1152"/>
        </w:trPr>
        <w:tc>
          <w:tcPr>
            <w:tcW w:w="763"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Increased Crop Management</w:t>
            </w:r>
          </w:p>
        </w:tc>
        <w:tc>
          <w:tcPr>
            <w:tcW w:w="267"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329" w:type="pct"/>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w:t>
            </w:r>
          </w:p>
        </w:tc>
        <w:tc>
          <w:tcPr>
            <w:tcW w:w="330" w:type="pct"/>
            <w:vAlign w:val="center"/>
            <w:hideMark/>
          </w:tcPr>
          <w:p w:rsidR="00D261DD" w:rsidRPr="00D261DD" w:rsidRDefault="00D261DD" w:rsidP="00D261DD">
            <w:pPr>
              <w:jc w:val="center"/>
              <w:rPr>
                <w:rFonts w:ascii="Times New Roman" w:hAnsi="Times New Roman"/>
                <w:sz w:val="20"/>
                <w:szCs w:val="20"/>
              </w:rPr>
            </w:pPr>
          </w:p>
        </w:tc>
        <w:tc>
          <w:tcPr>
            <w:tcW w:w="329" w:type="pc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$53.14</w:t>
            </w:r>
          </w:p>
        </w:tc>
        <w:tc>
          <w:tcPr>
            <w:tcW w:w="445" w:type="pct"/>
            <w:noWrap/>
            <w:hideMark/>
          </w:tcPr>
          <w:p w:rsidR="00D261DD" w:rsidRPr="00D261DD" w:rsidRDefault="00D261DD" w:rsidP="00D261DD">
            <w:pPr>
              <w:jc w:val="center"/>
              <w:rPr>
                <w:rFonts w:ascii="Times New Roman" w:hAnsi="Times New Roman"/>
                <w:b/>
                <w:bCs/>
                <w:sz w:val="20"/>
                <w:szCs w:val="20"/>
              </w:rPr>
            </w:pPr>
          </w:p>
        </w:tc>
        <w:tc>
          <w:tcPr>
            <w:tcW w:w="1696" w:type="pct"/>
          </w:tcPr>
          <w:p w:rsidR="00D261DD" w:rsidRPr="00D261DD" w:rsidRDefault="00D261DD" w:rsidP="00D261DD">
            <w:pPr>
              <w:rPr>
                <w:rFonts w:ascii="Times New Roman" w:hAnsi="Times New Roman"/>
                <w:sz w:val="20"/>
                <w:szCs w:val="20"/>
              </w:rPr>
            </w:pPr>
            <w:r w:rsidRPr="00D261DD">
              <w:rPr>
                <w:rFonts w:ascii="Times New Roman" w:hAnsi="Times New Roman"/>
                <w:sz w:val="20"/>
                <w:szCs w:val="20"/>
              </w:rPr>
              <w:t>Increased Management cost is a general category; includes extra time spent: walking fields to assess cover crop progress, adjusting equipment, etc. Assumed to be 4% of establishment &amp; Mgt cost.</w:t>
            </w:r>
          </w:p>
        </w:tc>
        <w:tc>
          <w:tcPr>
            <w:tcW w:w="841" w:type="pct"/>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Tyndall et. al,2014</w:t>
            </w:r>
          </w:p>
        </w:tc>
      </w:tr>
    </w:tbl>
    <w:p w:rsidR="00D261DD" w:rsidRPr="00D261DD" w:rsidRDefault="00D261DD" w:rsidP="00D261DD"/>
    <w:p w:rsidR="00D261DD" w:rsidRPr="00D261DD" w:rsidRDefault="00D261DD" w:rsidP="00D261DD">
      <w:r w:rsidRPr="00D261DD">
        <w:br w:type="page"/>
      </w:r>
    </w:p>
    <w:p w:rsidR="00D261DD" w:rsidRPr="00D261DD" w:rsidRDefault="00D261DD" w:rsidP="00D261DD">
      <w:pPr>
        <w:pStyle w:val="Heading3"/>
      </w:pPr>
      <w:bookmarkStart w:id="13" w:name="_Toc241864251"/>
      <w:bookmarkStart w:id="14" w:name="_Toc242780295"/>
      <w:r w:rsidRPr="00D261DD">
        <w:lastRenderedPageBreak/>
        <w:t>Nutrient Removal Wetland</w:t>
      </w:r>
      <w:bookmarkEnd w:id="13"/>
      <w:bookmarkEnd w:id="14"/>
    </w:p>
    <w:p w:rsidR="00D261DD" w:rsidRPr="00D261DD" w:rsidRDefault="00D261DD" w:rsidP="00D261DD">
      <w:pPr>
        <w:rPr>
          <w:rFonts w:ascii="Times New Roman" w:hAnsi="Times New Roman" w:cs="Times New Roman"/>
        </w:rPr>
      </w:pPr>
      <w:r w:rsidRPr="00D261DD">
        <w:rPr>
          <w:rFonts w:ascii="Times New Roman" w:hAnsi="Times New Roman" w:cs="Times New Roman"/>
          <w:b/>
        </w:rPr>
        <w:t>Table S8.</w:t>
      </w:r>
      <w:r w:rsidRPr="00D261DD">
        <w:rPr>
          <w:rFonts w:ascii="Times New Roman" w:hAnsi="Times New Roman" w:cs="Times New Roman"/>
        </w:rPr>
        <w:t xml:space="preserve"> Custom rate costs for nutrient removal wetland constructed in Iowa; primary use goal is nitrogen reduction in tile drainage. Costs presented in 2026 USD. Data updated from Christianson et al. 2013 and </w:t>
      </w:r>
      <w:proofErr w:type="spellStart"/>
      <w:r w:rsidRPr="00D261DD">
        <w:rPr>
          <w:rFonts w:ascii="Times New Roman" w:hAnsi="Times New Roman" w:cs="Times New Roman"/>
        </w:rPr>
        <w:t>Bravard</w:t>
      </w:r>
      <w:proofErr w:type="spellEnd"/>
      <w:r w:rsidRPr="00D261DD">
        <w:rPr>
          <w:rFonts w:ascii="Times New Roman" w:hAnsi="Times New Roman" w:cs="Times New Roman"/>
        </w:rPr>
        <w:t xml:space="preserve"> et al. 2022.</w:t>
      </w:r>
    </w:p>
    <w:tbl>
      <w:tblPr>
        <w:tblStyle w:val="TableGrid"/>
        <w:tblW w:w="13078" w:type="dxa"/>
        <w:tblLook w:val="04A0" w:firstRow="1" w:lastRow="0" w:firstColumn="1" w:lastColumn="0" w:noHBand="0" w:noVBand="1"/>
      </w:tblPr>
      <w:tblGrid>
        <w:gridCol w:w="2006"/>
        <w:gridCol w:w="744"/>
        <w:gridCol w:w="1105"/>
        <w:gridCol w:w="1216"/>
        <w:gridCol w:w="1224"/>
        <w:gridCol w:w="990"/>
        <w:gridCol w:w="4122"/>
        <w:gridCol w:w="1658"/>
        <w:gridCol w:w="13"/>
      </w:tblGrid>
      <w:tr w:rsidR="00D261DD" w:rsidRPr="00D261DD" w:rsidTr="0087398D">
        <w:trPr>
          <w:trHeight w:val="242"/>
        </w:trPr>
        <w:tc>
          <w:tcPr>
            <w:tcW w:w="2006"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Cost Activities</w:t>
            </w:r>
          </w:p>
        </w:tc>
        <w:tc>
          <w:tcPr>
            <w:tcW w:w="744"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Year</w:t>
            </w:r>
          </w:p>
        </w:tc>
        <w:tc>
          <w:tcPr>
            <w:tcW w:w="2321" w:type="dxa"/>
            <w:gridSpan w:val="2"/>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Range of Costs</w:t>
            </w:r>
          </w:p>
        </w:tc>
        <w:tc>
          <w:tcPr>
            <w:tcW w:w="1224"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Mean cost</w:t>
            </w:r>
          </w:p>
        </w:tc>
        <w:tc>
          <w:tcPr>
            <w:tcW w:w="990" w:type="dxa"/>
            <w:vMerge w:val="restart"/>
            <w:vAlign w:val="center"/>
            <w:hideMark/>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Unit</w:t>
            </w:r>
          </w:p>
        </w:tc>
        <w:tc>
          <w:tcPr>
            <w:tcW w:w="4122" w:type="dxa"/>
            <w:vMerge w:val="restart"/>
            <w:vAlign w:val="center"/>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Notes</w:t>
            </w:r>
          </w:p>
        </w:tc>
        <w:tc>
          <w:tcPr>
            <w:tcW w:w="1671" w:type="dxa"/>
            <w:gridSpan w:val="2"/>
            <w:vAlign w:val="center"/>
          </w:tcPr>
          <w:p w:rsidR="00D261DD" w:rsidRPr="00D261DD" w:rsidRDefault="00D261DD" w:rsidP="00D261DD">
            <w:pPr>
              <w:jc w:val="center"/>
              <w:rPr>
                <w:rFonts w:ascii="Times New Roman" w:hAnsi="Times New Roman"/>
                <w:b/>
                <w:bCs/>
                <w:sz w:val="20"/>
                <w:szCs w:val="20"/>
              </w:rPr>
            </w:pPr>
            <w:r w:rsidRPr="00D261DD">
              <w:rPr>
                <w:rFonts w:ascii="Times New Roman" w:hAnsi="Times New Roman"/>
                <w:b/>
                <w:bCs/>
                <w:sz w:val="20"/>
                <w:szCs w:val="20"/>
              </w:rPr>
              <w:t>References</w:t>
            </w:r>
          </w:p>
        </w:tc>
      </w:tr>
      <w:tr w:rsidR="00D261DD" w:rsidRPr="00D261DD" w:rsidTr="0087398D">
        <w:trPr>
          <w:gridAfter w:val="1"/>
          <w:wAfter w:w="13" w:type="dxa"/>
          <w:trHeight w:val="79"/>
        </w:trPr>
        <w:tc>
          <w:tcPr>
            <w:tcW w:w="2006" w:type="dxa"/>
            <w:vMerge/>
            <w:vAlign w:val="center"/>
            <w:hideMark/>
          </w:tcPr>
          <w:p w:rsidR="00D261DD" w:rsidRPr="00D261DD" w:rsidRDefault="00D261DD" w:rsidP="00D261DD">
            <w:pPr>
              <w:jc w:val="center"/>
              <w:rPr>
                <w:rFonts w:ascii="Times New Roman" w:hAnsi="Times New Roman"/>
                <w:b/>
                <w:bCs/>
                <w:sz w:val="20"/>
                <w:szCs w:val="20"/>
              </w:rPr>
            </w:pPr>
          </w:p>
        </w:tc>
        <w:tc>
          <w:tcPr>
            <w:tcW w:w="744" w:type="dxa"/>
            <w:vMerge/>
            <w:vAlign w:val="center"/>
            <w:hideMark/>
          </w:tcPr>
          <w:p w:rsidR="00D261DD" w:rsidRPr="00D261DD" w:rsidRDefault="00D261DD" w:rsidP="00D261DD">
            <w:pPr>
              <w:jc w:val="center"/>
              <w:rPr>
                <w:rFonts w:ascii="Times New Roman" w:hAnsi="Times New Roman"/>
                <w:sz w:val="20"/>
                <w:szCs w:val="20"/>
              </w:rPr>
            </w:pPr>
          </w:p>
        </w:tc>
        <w:tc>
          <w:tcPr>
            <w:tcW w:w="1105" w:type="dxa"/>
            <w:vAlign w:val="center"/>
            <w:hideMark/>
          </w:tcPr>
          <w:p w:rsidR="00D261DD" w:rsidRPr="00D261DD" w:rsidRDefault="00D261DD" w:rsidP="00D261DD">
            <w:pPr>
              <w:jc w:val="center"/>
              <w:rPr>
                <w:rFonts w:ascii="Times New Roman" w:hAnsi="Times New Roman"/>
                <w:i/>
                <w:sz w:val="20"/>
                <w:szCs w:val="20"/>
              </w:rPr>
            </w:pPr>
            <w:r w:rsidRPr="00D261DD">
              <w:rPr>
                <w:rFonts w:ascii="Times New Roman" w:hAnsi="Times New Roman"/>
                <w:i/>
                <w:sz w:val="20"/>
                <w:szCs w:val="20"/>
              </w:rPr>
              <w:t>min</w:t>
            </w:r>
          </w:p>
        </w:tc>
        <w:tc>
          <w:tcPr>
            <w:tcW w:w="1216" w:type="dxa"/>
            <w:vAlign w:val="center"/>
            <w:hideMark/>
          </w:tcPr>
          <w:p w:rsidR="00D261DD" w:rsidRPr="00D261DD" w:rsidRDefault="00D261DD" w:rsidP="00D261DD">
            <w:pPr>
              <w:jc w:val="center"/>
              <w:rPr>
                <w:rFonts w:ascii="Times New Roman" w:hAnsi="Times New Roman"/>
                <w:i/>
                <w:iCs/>
                <w:sz w:val="20"/>
                <w:szCs w:val="20"/>
              </w:rPr>
            </w:pPr>
            <w:r w:rsidRPr="00D261DD">
              <w:rPr>
                <w:rFonts w:ascii="Times New Roman" w:hAnsi="Times New Roman"/>
                <w:i/>
                <w:iCs/>
                <w:sz w:val="20"/>
                <w:szCs w:val="20"/>
              </w:rPr>
              <w:t>max</w:t>
            </w:r>
          </w:p>
        </w:tc>
        <w:tc>
          <w:tcPr>
            <w:tcW w:w="1224" w:type="dxa"/>
            <w:vMerge/>
            <w:vAlign w:val="center"/>
            <w:hideMark/>
          </w:tcPr>
          <w:p w:rsidR="00D261DD" w:rsidRPr="00D261DD" w:rsidRDefault="00D261DD" w:rsidP="00D261DD">
            <w:pPr>
              <w:jc w:val="center"/>
              <w:rPr>
                <w:rFonts w:ascii="Times New Roman" w:hAnsi="Times New Roman"/>
                <w:i/>
                <w:iCs/>
                <w:sz w:val="20"/>
                <w:szCs w:val="20"/>
              </w:rPr>
            </w:pPr>
          </w:p>
        </w:tc>
        <w:tc>
          <w:tcPr>
            <w:tcW w:w="990" w:type="dxa"/>
            <w:vMerge/>
            <w:vAlign w:val="center"/>
            <w:hideMark/>
          </w:tcPr>
          <w:p w:rsidR="00D261DD" w:rsidRPr="00D261DD" w:rsidRDefault="00D261DD" w:rsidP="00D261DD">
            <w:pPr>
              <w:jc w:val="center"/>
              <w:rPr>
                <w:rFonts w:ascii="Times New Roman" w:hAnsi="Times New Roman"/>
                <w:sz w:val="20"/>
                <w:szCs w:val="20"/>
              </w:rPr>
            </w:pPr>
          </w:p>
        </w:tc>
        <w:tc>
          <w:tcPr>
            <w:tcW w:w="4122" w:type="dxa"/>
            <w:vMerge/>
            <w:vAlign w:val="center"/>
          </w:tcPr>
          <w:p w:rsidR="00D261DD" w:rsidRPr="00D261DD" w:rsidRDefault="00D261DD" w:rsidP="00D261DD">
            <w:pPr>
              <w:jc w:val="center"/>
              <w:rPr>
                <w:rFonts w:ascii="Times New Roman" w:hAnsi="Times New Roman"/>
                <w:sz w:val="20"/>
                <w:szCs w:val="20"/>
              </w:rPr>
            </w:pPr>
          </w:p>
        </w:tc>
        <w:tc>
          <w:tcPr>
            <w:tcW w:w="1658" w:type="dxa"/>
            <w:vAlign w:val="center"/>
          </w:tcPr>
          <w:p w:rsidR="00D261DD" w:rsidRPr="00D261DD" w:rsidRDefault="00D261DD" w:rsidP="00D261DD">
            <w:pPr>
              <w:jc w:val="center"/>
              <w:rPr>
                <w:rFonts w:ascii="Times New Roman" w:hAnsi="Times New Roman"/>
                <w:sz w:val="20"/>
                <w:szCs w:val="20"/>
              </w:rPr>
            </w:pPr>
          </w:p>
        </w:tc>
      </w:tr>
      <w:tr w:rsidR="00D261DD" w:rsidRPr="00D261DD" w:rsidTr="0087398D">
        <w:trPr>
          <w:trHeight w:val="288"/>
        </w:trPr>
        <w:tc>
          <w:tcPr>
            <w:tcW w:w="13078"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NRW Construction</w:t>
            </w:r>
          </w:p>
          <w:p w:rsidR="00D261DD" w:rsidRPr="00D261DD" w:rsidRDefault="00D261DD" w:rsidP="00D261DD">
            <w:pPr>
              <w:jc w:val="center"/>
              <w:rPr>
                <w:rFonts w:ascii="Times New Roman" w:hAnsi="Times New Roman"/>
                <w:sz w:val="20"/>
                <w:szCs w:val="20"/>
              </w:rPr>
            </w:pPr>
          </w:p>
        </w:tc>
      </w:tr>
      <w:tr w:rsidR="00D261DD" w:rsidRPr="00D261DD" w:rsidTr="0087398D">
        <w:trPr>
          <w:gridAfter w:val="1"/>
          <w:wAfter w:w="13" w:type="dxa"/>
          <w:trHeight w:val="1728"/>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Wetland design cost (engineer)</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$9,884.000</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$1,976.80</w:t>
            </w:r>
          </w:p>
        </w:tc>
        <w:tc>
          <w:tcPr>
            <w:tcW w:w="99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 of wetland</w:t>
            </w:r>
          </w:p>
        </w:tc>
        <w:tc>
          <w:tcPr>
            <w:tcW w:w="412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Assume conservation program pays for wetland design and installation. Labor: 20 hours at ~$200 hr</w:t>
            </w:r>
            <w:r w:rsidRPr="00D261DD">
              <w:rPr>
                <w:rFonts w:ascii="Times New Roman" w:hAnsi="Times New Roman"/>
                <w:sz w:val="20"/>
                <w:szCs w:val="20"/>
                <w:vertAlign w:val="superscript"/>
              </w:rPr>
              <w:t>-1</w:t>
            </w:r>
            <w:r w:rsidRPr="00D261DD">
              <w:rPr>
                <w:rFonts w:ascii="Times New Roman" w:hAnsi="Times New Roman"/>
                <w:sz w:val="20"/>
                <w:szCs w:val="20"/>
              </w:rPr>
              <w:t xml:space="preserve"> for a 2-ha wetland site (treating 202 ha of drainage) The total amount of this cost will depend on the context for wetland use and or program tie-in (e.g., USDA CREP wetland program). This cost variable assumes a 1/5 cost factor for 1 hectare of wetland construction. Cost may be significantly reduced by working with the NRCS.</w:t>
            </w:r>
          </w:p>
        </w:tc>
        <w:tc>
          <w:tcPr>
            <w:tcW w:w="1658"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Christianson et al. 2013, inflated to 2024$ (Tyndall). </w:t>
            </w:r>
          </w:p>
        </w:tc>
      </w:tr>
      <w:tr w:rsidR="00D261DD" w:rsidRPr="00D261DD" w:rsidTr="0087398D">
        <w:trPr>
          <w:gridAfter w:val="1"/>
          <w:wAfter w:w="13" w:type="dxa"/>
          <w:trHeight w:val="230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Constructing basin</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$345,940.00</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$69,188.00</w:t>
            </w:r>
          </w:p>
        </w:tc>
        <w:tc>
          <w:tcPr>
            <w:tcW w:w="99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 of wetland</w:t>
            </w:r>
          </w:p>
        </w:tc>
        <w:tc>
          <w:tcPr>
            <w:tcW w:w="4122"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Building ponds ~100 hours at ~$250 hr</w:t>
            </w:r>
            <w:r w:rsidRPr="00D261DD">
              <w:rPr>
                <w:rFonts w:ascii="Times New Roman" w:hAnsi="Times New Roman"/>
                <w:sz w:val="20"/>
                <w:szCs w:val="20"/>
                <w:vertAlign w:val="superscript"/>
              </w:rPr>
              <w:t>-1</w:t>
            </w:r>
            <w:r w:rsidRPr="00D261DD">
              <w:rPr>
                <w:rFonts w:ascii="Times New Roman" w:hAnsi="Times New Roman"/>
                <w:sz w:val="20"/>
                <w:szCs w:val="20"/>
              </w:rPr>
              <w:t xml:space="preserve"> for a 2-ha wetland (encompasses range of activities for excavation, berm building, structure placement, etc.). Moving/transporting earth and rock offsite, $2.62 to $3.92 per cubic meter of material. Assume  ~ 7,645.55 cubic meters of earth material per hectare of wetland (~0.5 % rock). Note that excavation and material removal costs increase significantly as percent rock increases beyond &gt; 1%. This cost variable assumes a 1/5 cost factor for 1 hectare of wetland. </w:t>
            </w:r>
          </w:p>
        </w:tc>
        <w:tc>
          <w:tcPr>
            <w:tcW w:w="1658"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Christianson et al. 2013, inflated to 2024$ (Tyndall). </w:t>
            </w:r>
          </w:p>
        </w:tc>
      </w:tr>
      <w:tr w:rsidR="00D261DD" w:rsidRPr="00D261DD" w:rsidTr="0087398D">
        <w:trPr>
          <w:gridAfter w:val="1"/>
          <w:wAfter w:w="13" w:type="dxa"/>
          <w:trHeight w:val="1995"/>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Control structure and installation</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$20,635.32</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$4,127.06</w:t>
            </w:r>
          </w:p>
        </w:tc>
        <w:tc>
          <w:tcPr>
            <w:tcW w:w="99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 of wetland</w:t>
            </w:r>
          </w:p>
        </w:tc>
        <w:tc>
          <w:tcPr>
            <w:tcW w:w="4122"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One 10ft deep, 61 cm pipe control structure costs ~ 5,851 (free shipping; ~$400 in taxes but didn't include this in the budget). 1 structure per 202- to 404-hectare drainage area (Buffer area assumption: Helmers, M. 2014 Personal communication). Assume 10 hours for installation @ $250 hr</w:t>
            </w:r>
            <w:r w:rsidRPr="00D261DD">
              <w:rPr>
                <w:rFonts w:ascii="Times New Roman" w:hAnsi="Times New Roman"/>
                <w:sz w:val="20"/>
                <w:szCs w:val="20"/>
                <w:vertAlign w:val="superscript"/>
              </w:rPr>
              <w:t>-1</w:t>
            </w:r>
            <w:r w:rsidRPr="00D261DD">
              <w:rPr>
                <w:rFonts w:ascii="Times New Roman" w:hAnsi="Times New Roman"/>
                <w:sz w:val="20"/>
                <w:szCs w:val="20"/>
              </w:rPr>
              <w:t>. This cost variable assumes a 1/5 cost factor for 1 hectare of wetland.  </w:t>
            </w:r>
          </w:p>
        </w:tc>
        <w:tc>
          <w:tcPr>
            <w:tcW w:w="1658"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Control structure cost: Agri drain 2026 catalog price; The Pond Report 2021.  </w:t>
            </w:r>
          </w:p>
        </w:tc>
      </w:tr>
      <w:tr w:rsidR="00D261DD" w:rsidRPr="00D261DD" w:rsidTr="0087398D">
        <w:trPr>
          <w:gridAfter w:val="1"/>
          <w:wAfter w:w="13" w:type="dxa"/>
          <w:trHeight w:val="374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Wetland plants (seeds and plugs) and planting</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$31,628.80</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$4,667.72</w:t>
            </w:r>
          </w:p>
        </w:tc>
        <w:tc>
          <w:tcPr>
            <w:tcW w:w="99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 of wetland</w:t>
            </w:r>
          </w:p>
        </w:tc>
        <w:tc>
          <w:tcPr>
            <w:tcW w:w="4122"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For shallow wetland systems, 50-100 plugs per 9.3 square meters will help ensure sufficient establishment in open water areas. Assume ~ 325.3 square meters of shore area per 2-ha wetland. A wetland seed mix that covers wetland banks (~1/3 of the basin area) is also advisable. Wetland plant species regionally sell in bulk for ~$1.50 to $4.00 per plug; wetland seed mixes range $346 - $607 per hectare (e.g., sufficient for CP 25 or CP 42 plantings). Planting a plug costs ~ $0.50 per plug. So, ($3.25 per planted plug * 2,625 plugs per 2-ha wetland = $8,531 for planted plugs + (~$390 per hectare for wet prairie seed * ~13.5 hectares of shore area). This cost variable assumes a 1/5 cost factor for 1 hectare of wetland. It is possible that there is a viable wetland plant seedbed that would revegetate the wetland basin without additional seed/plants; such outcomes are uncertain and variable.</w:t>
            </w:r>
          </w:p>
        </w:tc>
        <w:tc>
          <w:tcPr>
            <w:tcW w:w="1658"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2024 survey of regional bulk wetland plant catalog prices (n=4).  Tyndall 2024</w:t>
            </w:r>
          </w:p>
        </w:tc>
      </w:tr>
      <w:tr w:rsidR="00D261DD" w:rsidRPr="00D261DD" w:rsidTr="0087398D">
        <w:trPr>
          <w:gridAfter w:val="1"/>
          <w:wAfter w:w="13" w:type="dxa"/>
          <w:trHeight w:val="1133"/>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Wetland buffer seed</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$1,210.79</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$1,582.68</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$1,254.03</w:t>
            </w:r>
          </w:p>
        </w:tc>
        <w:tc>
          <w:tcPr>
            <w:tcW w:w="99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 of wetland</w:t>
            </w:r>
          </w:p>
        </w:tc>
        <w:tc>
          <w:tcPr>
            <w:tcW w:w="4122"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Wetland seed mixes range $274 - $432 per ha (e.g., sufficient for CP 25 or CP 42 plantings). Calculated the median value of CP 25 and 42 mixes on Pheasants Forever CRP Seed Mix page. Total Wetland buffer area = 3.5% of the total drainage area. Buffer area assumption: Helmers, M. 2014 Personal communication.</w:t>
            </w:r>
          </w:p>
        </w:tc>
        <w:tc>
          <w:tcPr>
            <w:tcW w:w="1658"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2026 Iowa Pheasants Forever Native Seed Program. </w:t>
            </w:r>
          </w:p>
        </w:tc>
      </w:tr>
      <w:tr w:rsidR="00D261DD" w:rsidRPr="00D261DD" w:rsidTr="0087398D">
        <w:trPr>
          <w:gridAfter w:val="1"/>
          <w:wAfter w:w="13" w:type="dxa"/>
          <w:trHeight w:val="278"/>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Seeding buffer (seed drilling and land roll)</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$121.08</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$389.18</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$252.54</w:t>
            </w:r>
          </w:p>
          <w:p w:rsidR="00D261DD" w:rsidRPr="00D261DD" w:rsidRDefault="00D261DD" w:rsidP="00D261DD">
            <w:pPr>
              <w:jc w:val="center"/>
              <w:rPr>
                <w:rFonts w:ascii="Times New Roman" w:hAnsi="Times New Roman"/>
                <w:sz w:val="20"/>
                <w:szCs w:val="20"/>
              </w:rPr>
            </w:pPr>
          </w:p>
        </w:tc>
        <w:tc>
          <w:tcPr>
            <w:tcW w:w="990"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 of wetland</w:t>
            </w:r>
            <w:r w:rsidRPr="00D261DD">
              <w:rPr>
                <w:rFonts w:ascii="Times New Roman" w:hAnsi="Times New Roman"/>
                <w:sz w:val="20"/>
                <w:szCs w:val="20"/>
                <w:vertAlign w:val="superscript"/>
              </w:rPr>
              <w:t>1</w:t>
            </w:r>
          </w:p>
        </w:tc>
        <w:tc>
          <w:tcPr>
            <w:tcW w:w="4122"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$35 - $86 per hectare of buffer. Total Wetland buffer area = 3.5% of the total drainage area; One acre of wetland treats 41 ha of drainage area.</w:t>
            </w: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13" w:type="dxa"/>
          <w:trHeight w:val="350"/>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Weir plate</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0</w:t>
            </w:r>
          </w:p>
        </w:tc>
        <w:tc>
          <w:tcPr>
            <w:tcW w:w="1105" w:type="dxa"/>
            <w:vAlign w:val="center"/>
            <w:hideMark/>
          </w:tcPr>
          <w:p w:rsidR="00D261DD" w:rsidRPr="00D261DD" w:rsidRDefault="00D261DD" w:rsidP="00D261DD">
            <w:pPr>
              <w:jc w:val="center"/>
              <w:rPr>
                <w:rFonts w:ascii="Times New Roman" w:hAnsi="Times New Roman"/>
                <w:sz w:val="20"/>
                <w:szCs w:val="20"/>
              </w:rPr>
            </w:pPr>
          </w:p>
        </w:tc>
        <w:tc>
          <w:tcPr>
            <w:tcW w:w="1216" w:type="dxa"/>
            <w:vAlign w:val="center"/>
            <w:hideMark/>
          </w:tcPr>
          <w:p w:rsidR="00D261DD" w:rsidRPr="00D261DD" w:rsidRDefault="00D261DD" w:rsidP="00D261DD">
            <w:pPr>
              <w:jc w:val="center"/>
              <w:rPr>
                <w:rFonts w:ascii="Times New Roman" w:hAnsi="Times New Roman"/>
                <w:sz w:val="20"/>
                <w:szCs w:val="20"/>
              </w:rPr>
            </w:pP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$1,976.80</w:t>
            </w:r>
          </w:p>
        </w:tc>
        <w:tc>
          <w:tcPr>
            <w:tcW w:w="990" w:type="dxa"/>
            <w:vAlign w:val="center"/>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per hectare of wetland</w:t>
            </w:r>
          </w:p>
        </w:tc>
        <w:tc>
          <w:tcPr>
            <w:tcW w:w="4122"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Assumption: $431 per square meter sheet pile plate. Assume 0.02 square meter of weir plate for every hectare of drainage; minimum of 202 ha drainage. One acre of wetland treats 41 ha of drainage area. (0.02 sq. ft. * 202 ha drainage * $430/ m</w:t>
            </w:r>
            <w:r w:rsidRPr="00D261DD">
              <w:rPr>
                <w:rFonts w:ascii="Times New Roman" w:hAnsi="Times New Roman"/>
                <w:sz w:val="20"/>
                <w:szCs w:val="20"/>
                <w:vertAlign w:val="superscript"/>
              </w:rPr>
              <w:t>2</w:t>
            </w:r>
            <w:r w:rsidRPr="00D261DD">
              <w:rPr>
                <w:rFonts w:ascii="Times New Roman" w:hAnsi="Times New Roman"/>
                <w:sz w:val="20"/>
                <w:szCs w:val="20"/>
              </w:rPr>
              <w:t xml:space="preserve"> of plate  = $1,737. This cost variable assumes a 1/5 cost factor to represent 1 hectare of wetland. </w:t>
            </w:r>
          </w:p>
        </w:tc>
        <w:tc>
          <w:tcPr>
            <w:tcW w:w="1658"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Christiansen, et al., 2013, inflated to 2024$. </w:t>
            </w:r>
          </w:p>
        </w:tc>
      </w:tr>
      <w:tr w:rsidR="00D261DD" w:rsidRPr="00D261DD" w:rsidTr="0087398D">
        <w:trPr>
          <w:trHeight w:val="288"/>
        </w:trPr>
        <w:tc>
          <w:tcPr>
            <w:tcW w:w="13078"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Establishment - Year 1-3</w:t>
            </w:r>
          </w:p>
          <w:p w:rsidR="00D261DD" w:rsidRPr="00D261DD" w:rsidRDefault="00D261DD" w:rsidP="00D261DD">
            <w:pPr>
              <w:rPr>
                <w:rFonts w:ascii="Times New Roman" w:hAnsi="Times New Roman"/>
                <w:i/>
                <w:iCs/>
                <w:sz w:val="20"/>
                <w:szCs w:val="20"/>
              </w:rPr>
            </w:pPr>
          </w:p>
        </w:tc>
      </w:tr>
      <w:tr w:rsidR="00D261DD" w:rsidRPr="00D261DD" w:rsidTr="0087398D">
        <w:trPr>
          <w:gridAfter w:val="1"/>
          <w:wAfter w:w="13" w:type="dxa"/>
          <w:trHeight w:val="773"/>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Mowing</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$164.32</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$363.24</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$267.24</w:t>
            </w:r>
          </w:p>
        </w:tc>
        <w:tc>
          <w:tcPr>
            <w:tcW w:w="990" w:type="dxa"/>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 xml:space="preserve"> per hectare of wetland</w:t>
            </w:r>
            <w:r w:rsidRPr="00D261DD">
              <w:rPr>
                <w:rFonts w:ascii="Times New Roman" w:hAnsi="Times New Roman"/>
                <w:sz w:val="20"/>
                <w:szCs w:val="20"/>
                <w:vertAlign w:val="superscript"/>
              </w:rPr>
              <w:t>1</w:t>
            </w:r>
          </w:p>
        </w:tc>
        <w:tc>
          <w:tcPr>
            <w:tcW w:w="4122" w:type="dxa"/>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Accounts for mowing 2x per year, raking and baling once per year.</w:t>
            </w: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13" w:type="dxa"/>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 / Conditioning</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$86.49</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$216.21</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$149.62</w:t>
            </w:r>
          </w:p>
        </w:tc>
        <w:tc>
          <w:tcPr>
            <w:tcW w:w="990" w:type="dxa"/>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 xml:space="preserve"> per hectare of wetland</w:t>
            </w:r>
            <w:r w:rsidRPr="00D261DD">
              <w:rPr>
                <w:rFonts w:ascii="Times New Roman" w:hAnsi="Times New Roman"/>
                <w:sz w:val="20"/>
                <w:szCs w:val="20"/>
                <w:vertAlign w:val="superscript"/>
              </w:rPr>
              <w:t>1</w:t>
            </w:r>
          </w:p>
        </w:tc>
        <w:tc>
          <w:tcPr>
            <w:tcW w:w="4122" w:type="dxa"/>
          </w:tcPr>
          <w:p w:rsidR="00D261DD" w:rsidRPr="00D261DD" w:rsidRDefault="00D261DD" w:rsidP="00D261DD">
            <w:pPr>
              <w:jc w:val="center"/>
              <w:rPr>
                <w:rFonts w:ascii="Calibri" w:hAnsi="Calibri" w:cs="Calibri"/>
                <w:color w:val="000000"/>
              </w:rPr>
            </w:pP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13" w:type="dxa"/>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Raking</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$64.86</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$129.73</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$85.62</w:t>
            </w:r>
          </w:p>
        </w:tc>
        <w:tc>
          <w:tcPr>
            <w:tcW w:w="990" w:type="dxa"/>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 xml:space="preserve"> per hectare of wetland</w:t>
            </w:r>
            <w:r w:rsidRPr="00D261DD">
              <w:rPr>
                <w:rFonts w:ascii="Times New Roman" w:hAnsi="Times New Roman"/>
                <w:sz w:val="20"/>
                <w:szCs w:val="20"/>
                <w:vertAlign w:val="superscript"/>
              </w:rPr>
              <w:t>1</w:t>
            </w:r>
          </w:p>
        </w:tc>
        <w:tc>
          <w:tcPr>
            <w:tcW w:w="4122" w:type="dxa"/>
          </w:tcPr>
          <w:p w:rsidR="00D261DD" w:rsidRPr="00D261DD" w:rsidRDefault="00D261DD" w:rsidP="00D261DD">
            <w:pPr>
              <w:jc w:val="center"/>
              <w:rPr>
                <w:rFonts w:ascii="Calibri" w:hAnsi="Calibri" w:cs="Calibri"/>
                <w:color w:val="000000"/>
              </w:rPr>
            </w:pP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13" w:type="dxa"/>
          <w:trHeight w:val="40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Herbicide &amp; Application</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$92.80</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$170.64</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$123.07</w:t>
            </w:r>
          </w:p>
        </w:tc>
        <w:tc>
          <w:tcPr>
            <w:tcW w:w="990" w:type="dxa"/>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 xml:space="preserve"> per hectare of wetland</w:t>
            </w:r>
            <w:r w:rsidRPr="00D261DD">
              <w:rPr>
                <w:rFonts w:ascii="Times New Roman" w:hAnsi="Times New Roman"/>
                <w:sz w:val="20"/>
                <w:szCs w:val="20"/>
                <w:vertAlign w:val="superscript"/>
              </w:rPr>
              <w:t>1</w:t>
            </w:r>
          </w:p>
        </w:tc>
        <w:tc>
          <w:tcPr>
            <w:tcW w:w="4122" w:type="dxa"/>
          </w:tcPr>
          <w:p w:rsidR="00D261DD" w:rsidRPr="00D261DD" w:rsidRDefault="00D261DD" w:rsidP="00D261DD">
            <w:pPr>
              <w:jc w:val="center"/>
              <w:rPr>
                <w:rFonts w:ascii="Calibri" w:hAnsi="Calibri" w:cs="Calibri"/>
                <w:color w:val="000000"/>
              </w:rPr>
            </w:pPr>
            <w:r w:rsidRPr="00D261DD">
              <w:rPr>
                <w:rFonts w:ascii="Times New Roman" w:hAnsi="Times New Roman"/>
                <w:sz w:val="20"/>
                <w:szCs w:val="20"/>
              </w:rPr>
              <w:t xml:space="preserve">Roundup </w:t>
            </w:r>
            <w:proofErr w:type="spellStart"/>
            <w:r w:rsidRPr="00D261DD">
              <w:rPr>
                <w:rFonts w:ascii="Times New Roman" w:hAnsi="Times New Roman"/>
                <w:sz w:val="20"/>
                <w:szCs w:val="20"/>
              </w:rPr>
              <w:t>PowerMax</w:t>
            </w:r>
            <w:proofErr w:type="spellEnd"/>
            <w:r w:rsidRPr="00D261DD">
              <w:rPr>
                <w:rFonts w:ascii="Times New Roman" w:hAnsi="Times New Roman"/>
                <w:sz w:val="20"/>
                <w:szCs w:val="20"/>
              </w:rPr>
              <w:t xml:space="preserve"> 3 Bulk: $14.16/ha; Spraying without incorporation using a tractor.</w:t>
            </w:r>
          </w:p>
        </w:tc>
        <w:tc>
          <w:tcPr>
            <w:tcW w:w="1658"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Herbicide Cost: Akron Services, Inc. 2025</w:t>
            </w:r>
          </w:p>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Application Cost: </w:t>
            </w: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3078"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Prairie Biomass Crop Management</w:t>
            </w:r>
            <w:r w:rsidRPr="00D261DD">
              <w:rPr>
                <w:rFonts w:ascii="Times New Roman" w:hAnsi="Times New Roman"/>
                <w:sz w:val="20"/>
                <w:szCs w:val="20"/>
              </w:rPr>
              <w:t> </w:t>
            </w:r>
          </w:p>
        </w:tc>
      </w:tr>
      <w:tr w:rsidR="00D261DD" w:rsidRPr="00D261DD" w:rsidTr="0087398D">
        <w:trPr>
          <w:gridAfter w:val="1"/>
          <w:wAfter w:w="13" w:type="dxa"/>
          <w:trHeight w:val="800"/>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Mowing/Conditioning</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$86.49</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$216.21</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$149.62</w:t>
            </w:r>
          </w:p>
        </w:tc>
        <w:tc>
          <w:tcPr>
            <w:tcW w:w="990" w:type="dxa"/>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per hectare of wetland</w:t>
            </w:r>
            <w:r w:rsidRPr="00D261DD">
              <w:rPr>
                <w:rFonts w:ascii="Times New Roman" w:hAnsi="Times New Roman"/>
                <w:sz w:val="20"/>
                <w:szCs w:val="20"/>
                <w:vertAlign w:val="superscript"/>
              </w:rPr>
              <w:t>1</w:t>
            </w:r>
          </w:p>
        </w:tc>
        <w:tc>
          <w:tcPr>
            <w:tcW w:w="4122" w:type="dxa"/>
          </w:tcPr>
          <w:p w:rsidR="00D261DD" w:rsidRPr="00D261DD" w:rsidRDefault="00D261DD" w:rsidP="00D261DD">
            <w:pPr>
              <w:rPr>
                <w:rFonts w:ascii="Times New Roman" w:hAnsi="Times New Roman"/>
                <w:sz w:val="20"/>
                <w:szCs w:val="20"/>
              </w:rPr>
            </w:pP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13" w:type="dxa"/>
          <w:trHeight w:val="86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Raking</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$64.86</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$129.73</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$85.62</w:t>
            </w:r>
          </w:p>
        </w:tc>
        <w:tc>
          <w:tcPr>
            <w:tcW w:w="990" w:type="dxa"/>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per hectare of wetland</w:t>
            </w:r>
            <w:r w:rsidRPr="00D261DD">
              <w:rPr>
                <w:rFonts w:ascii="Times New Roman" w:hAnsi="Times New Roman"/>
                <w:sz w:val="20"/>
                <w:szCs w:val="20"/>
                <w:vertAlign w:val="superscript"/>
              </w:rPr>
              <w:t>1</w:t>
            </w:r>
          </w:p>
        </w:tc>
        <w:tc>
          <w:tcPr>
            <w:tcW w:w="4122" w:type="dxa"/>
          </w:tcPr>
          <w:p w:rsidR="00D261DD" w:rsidRPr="00D261DD" w:rsidRDefault="00D261DD" w:rsidP="00D261DD">
            <w:pPr>
              <w:rPr>
                <w:rFonts w:ascii="Times New Roman" w:hAnsi="Times New Roman"/>
                <w:sz w:val="20"/>
                <w:szCs w:val="20"/>
              </w:rPr>
            </w:pP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13" w:type="dxa"/>
          <w:trHeight w:val="86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Silage - chopping</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$205.83</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$352.86</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$919.79</w:t>
            </w:r>
          </w:p>
        </w:tc>
        <w:tc>
          <w:tcPr>
            <w:tcW w:w="990" w:type="dxa"/>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 xml:space="preserve"> per hectare of wetland</w:t>
            </w:r>
            <w:r w:rsidRPr="00D261DD">
              <w:rPr>
                <w:rFonts w:ascii="Times New Roman" w:hAnsi="Times New Roman"/>
                <w:sz w:val="20"/>
                <w:szCs w:val="20"/>
                <w:vertAlign w:val="superscript"/>
              </w:rPr>
              <w:t>1</w:t>
            </w:r>
          </w:p>
        </w:tc>
        <w:tc>
          <w:tcPr>
            <w:tcW w:w="412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Multiplied average cost by 7.6 Mg ha</w:t>
            </w:r>
            <w:r w:rsidRPr="00D261DD">
              <w:rPr>
                <w:rFonts w:ascii="Times New Roman" w:hAnsi="Times New Roman"/>
                <w:sz w:val="20"/>
                <w:szCs w:val="20"/>
                <w:vertAlign w:val="superscript"/>
              </w:rPr>
              <w:t>-1</w:t>
            </w:r>
            <w:r w:rsidRPr="00D261DD">
              <w:rPr>
                <w:rFonts w:ascii="Times New Roman" w:hAnsi="Times New Roman"/>
                <w:sz w:val="20"/>
                <w:szCs w:val="20"/>
              </w:rPr>
              <w:t>. Assuming 7.6 Mg ha</w:t>
            </w:r>
            <w:r w:rsidRPr="00D261DD">
              <w:rPr>
                <w:rFonts w:ascii="Times New Roman" w:hAnsi="Times New Roman"/>
                <w:sz w:val="20"/>
                <w:szCs w:val="20"/>
                <w:vertAlign w:val="superscript"/>
              </w:rPr>
              <w:t>-1</w:t>
            </w:r>
            <w:r w:rsidRPr="00D261DD">
              <w:rPr>
                <w:rFonts w:ascii="Times New Roman" w:hAnsi="Times New Roman"/>
                <w:sz w:val="20"/>
                <w:szCs w:val="20"/>
              </w:rPr>
              <w:t xml:space="preserve"> (fertilized; Nichols et al. 2014).</w:t>
            </w: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gridAfter w:val="1"/>
          <w:wAfter w:w="13" w:type="dxa"/>
          <w:trHeight w:val="350"/>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Straw or corn stalk baling - large round or square bales without wrap</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3-n</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$391.78</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$3,549.50</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$611.17</w:t>
            </w:r>
          </w:p>
        </w:tc>
        <w:tc>
          <w:tcPr>
            <w:tcW w:w="990" w:type="dxa"/>
            <w:hideMark/>
          </w:tcPr>
          <w:p w:rsidR="00D261DD" w:rsidRPr="00D261DD" w:rsidRDefault="00D261DD" w:rsidP="00D261DD">
            <w:pPr>
              <w:jc w:val="center"/>
              <w:rPr>
                <w:rFonts w:ascii="Times New Roman" w:hAnsi="Times New Roman"/>
                <w:sz w:val="20"/>
                <w:szCs w:val="20"/>
                <w:vertAlign w:val="superscript"/>
              </w:rPr>
            </w:pPr>
            <w:r w:rsidRPr="00D261DD">
              <w:rPr>
                <w:rFonts w:ascii="Times New Roman" w:hAnsi="Times New Roman"/>
                <w:sz w:val="20"/>
                <w:szCs w:val="20"/>
              </w:rPr>
              <w:t xml:space="preserve"> per hectare of wetland</w:t>
            </w:r>
            <w:r w:rsidRPr="00D261DD">
              <w:rPr>
                <w:rFonts w:ascii="Times New Roman" w:hAnsi="Times New Roman"/>
                <w:sz w:val="20"/>
                <w:szCs w:val="20"/>
                <w:vertAlign w:val="superscript"/>
              </w:rPr>
              <w:t>1</w:t>
            </w:r>
          </w:p>
        </w:tc>
        <w:tc>
          <w:tcPr>
            <w:tcW w:w="412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Assuming large hay bale (5x6) dry weight is 0.68 Mg (Edwards 2020), therefore there are 11.2 bales ha</w:t>
            </w:r>
            <w:r w:rsidRPr="00D261DD">
              <w:rPr>
                <w:rFonts w:ascii="Times New Roman" w:hAnsi="Times New Roman"/>
                <w:sz w:val="20"/>
                <w:szCs w:val="20"/>
                <w:vertAlign w:val="superscript"/>
              </w:rPr>
              <w:t>-1</w:t>
            </w:r>
            <w:r w:rsidRPr="00D261DD">
              <w:rPr>
                <w:rFonts w:ascii="Times New Roman" w:hAnsi="Times New Roman"/>
                <w:sz w:val="20"/>
                <w:szCs w:val="20"/>
              </w:rPr>
              <w:t xml:space="preserve"> (7.6 / 0.68) and the cost of baling is $13.60 per bale.</w:t>
            </w: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Johanns</w:t>
            </w:r>
            <w:proofErr w:type="spellEnd"/>
            <w:r w:rsidRPr="00D261DD">
              <w:rPr>
                <w:rFonts w:ascii="Times New Roman" w:hAnsi="Times New Roman"/>
                <w:sz w:val="20"/>
                <w:szCs w:val="20"/>
              </w:rPr>
              <w:t xml:space="preserve"> &amp; Hart 2026</w:t>
            </w:r>
          </w:p>
        </w:tc>
      </w:tr>
      <w:tr w:rsidR="00D261DD" w:rsidRPr="00D261DD" w:rsidTr="0087398D">
        <w:trPr>
          <w:trHeight w:val="288"/>
        </w:trPr>
        <w:tc>
          <w:tcPr>
            <w:tcW w:w="13078" w:type="dxa"/>
            <w:gridSpan w:val="9"/>
            <w:hideMark/>
          </w:tcPr>
          <w:p w:rsidR="00D261DD" w:rsidRPr="00D261DD" w:rsidRDefault="00D261DD" w:rsidP="00D261DD">
            <w:pPr>
              <w:rPr>
                <w:rFonts w:ascii="Times New Roman" w:hAnsi="Times New Roman"/>
                <w:i/>
                <w:iCs/>
                <w:sz w:val="20"/>
                <w:szCs w:val="20"/>
              </w:rPr>
            </w:pPr>
            <w:r w:rsidRPr="00D261DD">
              <w:rPr>
                <w:rFonts w:ascii="Times New Roman" w:hAnsi="Times New Roman"/>
                <w:i/>
                <w:iCs/>
                <w:sz w:val="20"/>
                <w:szCs w:val="20"/>
              </w:rPr>
              <w:t>Overall Management Impact </w:t>
            </w:r>
          </w:p>
        </w:tc>
      </w:tr>
      <w:tr w:rsidR="00D261DD" w:rsidRPr="00D261DD" w:rsidTr="0087398D">
        <w:trPr>
          <w:gridAfter w:val="1"/>
          <w:wAfter w:w="13" w:type="dxa"/>
          <w:trHeight w:val="692"/>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Replace control structure stoplogs</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8n</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w:t>
            </w:r>
          </w:p>
        </w:tc>
        <w:tc>
          <w:tcPr>
            <w:tcW w:w="121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w:t>
            </w: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$837.42</w:t>
            </w:r>
          </w:p>
        </w:tc>
        <w:tc>
          <w:tcPr>
            <w:tcW w:w="990" w:type="dxa"/>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 per hectare </w:t>
            </w:r>
            <w:r w:rsidRPr="00D261DD">
              <w:rPr>
                <w:rFonts w:ascii="Times New Roman" w:hAnsi="Times New Roman"/>
                <w:sz w:val="20"/>
                <w:szCs w:val="20"/>
              </w:rPr>
              <w:lastRenderedPageBreak/>
              <w:t>of wetland</w:t>
            </w:r>
            <w:r w:rsidRPr="00D261DD">
              <w:rPr>
                <w:rFonts w:ascii="Times New Roman" w:hAnsi="Times New Roman"/>
                <w:sz w:val="20"/>
                <w:szCs w:val="20"/>
                <w:vertAlign w:val="superscript"/>
              </w:rPr>
              <w:t>1</w:t>
            </w:r>
          </w:p>
        </w:tc>
        <w:tc>
          <w:tcPr>
            <w:tcW w:w="412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 xml:space="preserve">Every 8 years, the stoplogs within the control structures must be replaced to maintain correct </w:t>
            </w:r>
            <w:r w:rsidRPr="00D261DD">
              <w:rPr>
                <w:rFonts w:ascii="Times New Roman" w:hAnsi="Times New Roman"/>
                <w:sz w:val="20"/>
                <w:szCs w:val="20"/>
              </w:rPr>
              <w:lastRenderedPageBreak/>
              <w:t>operation. 5 Gates per structure ($67.78 ea. for 5" tall x 30.75" wide PVC stoplog panel)</w:t>
            </w:r>
          </w:p>
        </w:tc>
        <w:tc>
          <w:tcPr>
            <w:tcW w:w="1658" w:type="dxa"/>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 xml:space="preserve">Agri drain 2026 catalog price; </w:t>
            </w:r>
            <w:r w:rsidRPr="00D261DD">
              <w:rPr>
                <w:rFonts w:ascii="Times New Roman" w:hAnsi="Times New Roman"/>
                <w:sz w:val="20"/>
                <w:szCs w:val="20"/>
              </w:rPr>
              <w:lastRenderedPageBreak/>
              <w:t>The Pond Report 2021</w:t>
            </w:r>
          </w:p>
        </w:tc>
      </w:tr>
      <w:tr w:rsidR="00D261DD" w:rsidRPr="00D261DD" w:rsidTr="0087398D">
        <w:trPr>
          <w:gridAfter w:val="1"/>
          <w:wAfter w:w="13" w:type="dxa"/>
          <w:trHeight w:val="1140"/>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lastRenderedPageBreak/>
              <w:t>Land rent</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1105" w:type="dxa"/>
            <w:vAlign w:val="center"/>
            <w:hideMark/>
          </w:tcPr>
          <w:p w:rsidR="00D261DD" w:rsidRPr="00D261DD" w:rsidRDefault="00D261DD" w:rsidP="00D261DD">
            <w:pPr>
              <w:jc w:val="center"/>
              <w:rPr>
                <w:rFonts w:ascii="Times New Roman" w:hAnsi="Times New Roman"/>
                <w:sz w:val="20"/>
                <w:szCs w:val="20"/>
              </w:rPr>
            </w:pPr>
          </w:p>
        </w:tc>
        <w:tc>
          <w:tcPr>
            <w:tcW w:w="1216" w:type="dxa"/>
            <w:vAlign w:val="center"/>
            <w:hideMark/>
          </w:tcPr>
          <w:p w:rsidR="00D261DD" w:rsidRPr="00D261DD" w:rsidRDefault="00D261DD" w:rsidP="00D261DD">
            <w:pPr>
              <w:jc w:val="center"/>
              <w:rPr>
                <w:rFonts w:ascii="Times New Roman" w:hAnsi="Times New Roman"/>
                <w:sz w:val="20"/>
                <w:szCs w:val="20"/>
              </w:rPr>
            </w:pP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Variable</w:t>
            </w:r>
          </w:p>
        </w:tc>
        <w:tc>
          <w:tcPr>
            <w:tcW w:w="990" w:type="dxa"/>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 per hectare of wetland</w:t>
            </w:r>
            <w:r w:rsidRPr="00D261DD">
              <w:rPr>
                <w:rFonts w:ascii="Times New Roman" w:hAnsi="Times New Roman"/>
                <w:sz w:val="20"/>
                <w:szCs w:val="20"/>
                <w:vertAlign w:val="superscript"/>
              </w:rPr>
              <w:t>1</w:t>
            </w:r>
          </w:p>
        </w:tc>
        <w:tc>
          <w:tcPr>
            <w:tcW w:w="4122" w:type="dxa"/>
            <w:vAlign w:val="center"/>
          </w:tcPr>
          <w:p w:rsidR="00D261DD" w:rsidRPr="00D261DD" w:rsidRDefault="00D261DD" w:rsidP="00D261DD">
            <w:pPr>
              <w:jc w:val="center"/>
              <w:rPr>
                <w:rFonts w:ascii="Times New Roman" w:hAnsi="Times New Roman"/>
                <w:color w:val="000000"/>
                <w:sz w:val="20"/>
                <w:szCs w:val="20"/>
              </w:rPr>
            </w:pPr>
            <w:r w:rsidRPr="00D261DD">
              <w:rPr>
                <w:rFonts w:ascii="Times New Roman" w:hAnsi="Times New Roman"/>
                <w:color w:val="000000"/>
                <w:sz w:val="20"/>
                <w:szCs w:val="20"/>
              </w:rPr>
              <w:t>In Iowa, GIS calculated area-weighted average rent based on CSR2 for land used by practice. Total Wetland buffer area = 3.5% of the total drainage area; One acre of wetland treats 100 acres of drainage area</w:t>
            </w: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Bravard</w:t>
            </w:r>
            <w:proofErr w:type="spellEnd"/>
            <w:r w:rsidRPr="00D261DD">
              <w:rPr>
                <w:rFonts w:ascii="Times New Roman" w:hAnsi="Times New Roman"/>
                <w:sz w:val="20"/>
                <w:szCs w:val="20"/>
              </w:rPr>
              <w:t xml:space="preserve"> et al., 2022. </w:t>
            </w:r>
          </w:p>
        </w:tc>
      </w:tr>
      <w:tr w:rsidR="00D261DD" w:rsidRPr="00D261DD" w:rsidTr="0087398D">
        <w:trPr>
          <w:gridAfter w:val="1"/>
          <w:wAfter w:w="13" w:type="dxa"/>
          <w:trHeight w:val="864"/>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General operating costs</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w:t>
            </w:r>
          </w:p>
        </w:tc>
        <w:tc>
          <w:tcPr>
            <w:tcW w:w="1216" w:type="dxa"/>
            <w:vAlign w:val="center"/>
            <w:hideMark/>
          </w:tcPr>
          <w:p w:rsidR="00D261DD" w:rsidRPr="00D261DD" w:rsidRDefault="00D261DD" w:rsidP="00D261DD">
            <w:pPr>
              <w:jc w:val="center"/>
              <w:rPr>
                <w:rFonts w:ascii="Times New Roman" w:hAnsi="Times New Roman"/>
                <w:sz w:val="20"/>
                <w:szCs w:val="20"/>
              </w:rPr>
            </w:pP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$3,283.69</w:t>
            </w:r>
          </w:p>
        </w:tc>
        <w:tc>
          <w:tcPr>
            <w:tcW w:w="990" w:type="dxa"/>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per hectare of wetland</w:t>
            </w:r>
            <w:r w:rsidRPr="00D261DD">
              <w:rPr>
                <w:rFonts w:ascii="Times New Roman" w:hAnsi="Times New Roman"/>
                <w:sz w:val="20"/>
                <w:szCs w:val="20"/>
                <w:vertAlign w:val="superscript"/>
              </w:rPr>
              <w:t>1</w:t>
            </w:r>
          </w:p>
        </w:tc>
        <w:tc>
          <w:tcPr>
            <w:tcW w:w="412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This would involve general monitoring of the wetland, record keeping, wetland specific equipment storage, general energy cost. 4% chosen and includes costs for establishment and management of wetland and structures.</w:t>
            </w: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Bravard</w:t>
            </w:r>
            <w:proofErr w:type="spellEnd"/>
            <w:r w:rsidRPr="00D261DD">
              <w:rPr>
                <w:rFonts w:ascii="Times New Roman" w:hAnsi="Times New Roman"/>
                <w:sz w:val="20"/>
                <w:szCs w:val="20"/>
              </w:rPr>
              <w:t xml:space="preserve"> et al., 2022. </w:t>
            </w:r>
          </w:p>
        </w:tc>
      </w:tr>
      <w:tr w:rsidR="00D261DD" w:rsidRPr="00D261DD" w:rsidTr="0087398D">
        <w:trPr>
          <w:gridAfter w:val="1"/>
          <w:wAfter w:w="13" w:type="dxa"/>
          <w:trHeight w:val="576"/>
        </w:trPr>
        <w:tc>
          <w:tcPr>
            <w:tcW w:w="2006"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Increased crop management cost (in biomass only)</w:t>
            </w:r>
          </w:p>
        </w:tc>
        <w:tc>
          <w:tcPr>
            <w:tcW w:w="744"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A</w:t>
            </w:r>
          </w:p>
        </w:tc>
        <w:tc>
          <w:tcPr>
            <w:tcW w:w="1105" w:type="dxa"/>
            <w:vAlign w:val="center"/>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4%</w:t>
            </w:r>
          </w:p>
        </w:tc>
        <w:tc>
          <w:tcPr>
            <w:tcW w:w="1216" w:type="dxa"/>
            <w:vAlign w:val="center"/>
            <w:hideMark/>
          </w:tcPr>
          <w:p w:rsidR="00D261DD" w:rsidRPr="00D261DD" w:rsidRDefault="00D261DD" w:rsidP="00D261DD">
            <w:pPr>
              <w:jc w:val="center"/>
              <w:rPr>
                <w:rFonts w:ascii="Times New Roman" w:hAnsi="Times New Roman"/>
                <w:sz w:val="20"/>
                <w:szCs w:val="20"/>
              </w:rPr>
            </w:pPr>
          </w:p>
        </w:tc>
        <w:tc>
          <w:tcPr>
            <w:tcW w:w="1224" w:type="dxa"/>
            <w:vAlign w:val="center"/>
            <w:hideMark/>
          </w:tcPr>
          <w:p w:rsidR="00D261DD" w:rsidRPr="00D261DD" w:rsidRDefault="00D261DD" w:rsidP="00D261DD">
            <w:pPr>
              <w:jc w:val="center"/>
              <w:rPr>
                <w:rFonts w:ascii="Times New Roman" w:hAnsi="Times New Roman"/>
                <w:b/>
                <w:sz w:val="20"/>
                <w:szCs w:val="20"/>
              </w:rPr>
            </w:pPr>
            <w:r w:rsidRPr="00D261DD">
              <w:rPr>
                <w:rFonts w:ascii="Times New Roman" w:hAnsi="Times New Roman"/>
                <w:b/>
                <w:sz w:val="20"/>
                <w:szCs w:val="20"/>
              </w:rPr>
              <w:t>$342.64</w:t>
            </w:r>
          </w:p>
        </w:tc>
        <w:tc>
          <w:tcPr>
            <w:tcW w:w="990" w:type="dxa"/>
            <w:hideMark/>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 xml:space="preserve"> per hectare of wetland</w:t>
            </w:r>
            <w:r w:rsidRPr="00D261DD">
              <w:rPr>
                <w:rFonts w:ascii="Times New Roman" w:hAnsi="Times New Roman"/>
                <w:sz w:val="20"/>
                <w:szCs w:val="20"/>
                <w:vertAlign w:val="superscript"/>
              </w:rPr>
              <w:t>1</w:t>
            </w:r>
          </w:p>
        </w:tc>
        <w:tc>
          <w:tcPr>
            <w:tcW w:w="4122" w:type="dxa"/>
            <w:vAlign w:val="center"/>
          </w:tcPr>
          <w:p w:rsidR="00D261DD" w:rsidRPr="00D261DD" w:rsidRDefault="00D261DD" w:rsidP="00D261DD">
            <w:pPr>
              <w:jc w:val="center"/>
              <w:rPr>
                <w:rFonts w:ascii="Times New Roman" w:hAnsi="Times New Roman"/>
                <w:sz w:val="20"/>
                <w:szCs w:val="20"/>
              </w:rPr>
            </w:pPr>
            <w:r w:rsidRPr="00D261DD">
              <w:rPr>
                <w:rFonts w:ascii="Times New Roman" w:hAnsi="Times New Roman"/>
                <w:sz w:val="20"/>
                <w:szCs w:val="20"/>
              </w:rPr>
              <w:t>Took 4% of the cost for prairie biomass establishment and management.to ensure harvestable prairie biomass.</w:t>
            </w:r>
          </w:p>
        </w:tc>
        <w:tc>
          <w:tcPr>
            <w:tcW w:w="1658" w:type="dxa"/>
          </w:tcPr>
          <w:p w:rsidR="00D261DD" w:rsidRPr="00D261DD" w:rsidRDefault="00D261DD" w:rsidP="00D261DD">
            <w:pPr>
              <w:jc w:val="center"/>
              <w:rPr>
                <w:rFonts w:ascii="Times New Roman" w:hAnsi="Times New Roman"/>
                <w:sz w:val="20"/>
                <w:szCs w:val="20"/>
              </w:rPr>
            </w:pPr>
            <w:proofErr w:type="spellStart"/>
            <w:r w:rsidRPr="00D261DD">
              <w:rPr>
                <w:rFonts w:ascii="Times New Roman" w:hAnsi="Times New Roman"/>
                <w:sz w:val="20"/>
                <w:szCs w:val="20"/>
              </w:rPr>
              <w:t>Bravard</w:t>
            </w:r>
            <w:proofErr w:type="spellEnd"/>
            <w:r w:rsidRPr="00D261DD">
              <w:rPr>
                <w:rFonts w:ascii="Times New Roman" w:hAnsi="Times New Roman"/>
                <w:sz w:val="20"/>
                <w:szCs w:val="20"/>
              </w:rPr>
              <w:t xml:space="preserve"> et al., 2022. </w:t>
            </w:r>
          </w:p>
        </w:tc>
      </w:tr>
    </w:tbl>
    <w:p w:rsidR="00D261DD" w:rsidRPr="00D261DD" w:rsidRDefault="00D261DD" w:rsidP="00D261DD">
      <w:pPr>
        <w:sectPr w:rsidR="00D261DD" w:rsidRPr="00D261DD" w:rsidSect="00E4730A">
          <w:pgSz w:w="15840" w:h="12240" w:orient="landscape"/>
          <w:pgMar w:top="1440" w:right="1440" w:bottom="1440" w:left="1440" w:header="720" w:footer="720" w:gutter="0"/>
          <w:cols w:space="720"/>
          <w:docGrid w:linePitch="360"/>
        </w:sectPr>
      </w:pPr>
      <w:r w:rsidRPr="00D261DD">
        <w:rPr>
          <w:vertAlign w:val="superscript"/>
        </w:rPr>
        <w:t>1</w:t>
      </w:r>
      <w:r w:rsidRPr="00D261DD">
        <w:rPr>
          <w:rFonts w:ascii="Calibri" w:hAnsi="Calibri" w:cs="Calibri"/>
          <w:color w:val="000000"/>
        </w:rPr>
        <w:t xml:space="preserve"> </w:t>
      </w:r>
      <w:r w:rsidRPr="00D261DD">
        <w:rPr>
          <w:rFonts w:ascii="Times New Roman" w:hAnsi="Times New Roman" w:cs="Times New Roman"/>
          <w:color w:val="000000"/>
          <w:sz w:val="18"/>
          <w:szCs w:val="18"/>
        </w:rPr>
        <w:t xml:space="preserve">Total Wetland buffer area = 3.5% of the total drainage area; One acre of wetland treats 100 acres of drainage area. Note: Periodic burning is a common alternative. </w:t>
      </w:r>
      <w:r w:rsidRPr="00D261DD">
        <w:rPr>
          <w:rFonts w:ascii="Times New Roman" w:hAnsi="Times New Roman" w:cs="Times New Roman"/>
          <w:sz w:val="18"/>
          <w:szCs w:val="18"/>
        </w:rPr>
        <w:t>One acre of wetland treats 100 acres of drainage area.</w:t>
      </w:r>
    </w:p>
    <w:p w:rsidR="00277237" w:rsidRDefault="00CC6AFC" w:rsidP="009F63A6">
      <w:pPr>
        <w:pStyle w:val="Heading1"/>
      </w:pPr>
      <w:bookmarkStart w:id="15" w:name="_Toc242780296"/>
      <w:r>
        <w:lastRenderedPageBreak/>
        <w:t>Results</w:t>
      </w:r>
      <w:bookmarkEnd w:id="15"/>
    </w:p>
    <w:p w:rsidR="009F63A6" w:rsidRPr="009F63A6" w:rsidRDefault="009F63A6" w:rsidP="009F63A6">
      <w:pPr>
        <w:pStyle w:val="Heading2"/>
      </w:pPr>
      <w:bookmarkStart w:id="16" w:name="_Toc242780297"/>
      <w:r>
        <w:t>Conservation Plan Costs</w:t>
      </w:r>
      <w:bookmarkEnd w:id="16"/>
    </w:p>
    <w:p w:rsidR="009F63A6" w:rsidRPr="00F02750" w:rsidRDefault="009F63A6" w:rsidP="009F63A6">
      <w:pPr>
        <w:spacing w:line="240" w:lineRule="auto"/>
        <w:rPr>
          <w:rFonts w:ascii="Times New Roman" w:eastAsia="Times New Roman" w:hAnsi="Times New Roman" w:cs="Times New Roman"/>
          <w:sz w:val="20"/>
          <w:szCs w:val="20"/>
        </w:rPr>
      </w:pPr>
      <w:r w:rsidRPr="00F02750">
        <w:rPr>
          <w:rFonts w:ascii="Times New Roman" w:eastAsia="Times New Roman" w:hAnsi="Times New Roman" w:cs="Times New Roman"/>
          <w:b/>
          <w:sz w:val="20"/>
          <w:szCs w:val="20"/>
        </w:rPr>
        <w:t>Table 6.</w:t>
      </w:r>
      <w:r w:rsidRPr="00F02750">
        <w:rPr>
          <w:rFonts w:ascii="Times New Roman" w:eastAsia="Times New Roman" w:hAnsi="Times New Roman" w:cs="Times New Roman"/>
          <w:sz w:val="20"/>
          <w:szCs w:val="20"/>
        </w:rPr>
        <w:t xml:space="preserve"> Summary of direct (DC), opportunity (OC) and total (TC) costs within the 32-km </w:t>
      </w:r>
      <w:proofErr w:type="spellStart"/>
      <w:r w:rsidRPr="00F02750">
        <w:rPr>
          <w:rFonts w:ascii="Times New Roman" w:eastAsia="Times New Roman" w:hAnsi="Times New Roman" w:cs="Times New Roman"/>
          <w:sz w:val="20"/>
          <w:szCs w:val="20"/>
        </w:rPr>
        <w:t>supplyshed</w:t>
      </w:r>
      <w:proofErr w:type="spellEnd"/>
      <w:r w:rsidRPr="00F02750">
        <w:rPr>
          <w:rFonts w:ascii="Times New Roman" w:eastAsia="Times New Roman" w:hAnsi="Times New Roman" w:cs="Times New Roman"/>
          <w:sz w:val="20"/>
          <w:szCs w:val="20"/>
        </w:rPr>
        <w:t xml:space="preserve"> per vegetative-based conservation practice and biomass production strategy. The costs associated with these landscape interventions are reported under a biomass production (BP) cost scenario and a purely conservation practice (CP) cost scenario for comparison. The OC for cover crop is not included in total cost since there isn’t land being removed from corn and soybeans. </w:t>
      </w:r>
    </w:p>
    <w:tbl>
      <w:tblPr>
        <w:tblStyle w:val="TableGrid"/>
        <w:tblW w:w="9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429"/>
        <w:gridCol w:w="1316"/>
        <w:gridCol w:w="1260"/>
        <w:gridCol w:w="1443"/>
        <w:gridCol w:w="12"/>
      </w:tblGrid>
      <w:tr w:rsidR="009F63A6" w:rsidRPr="00F02750" w:rsidTr="0087398D">
        <w:trPr>
          <w:trHeight w:val="333"/>
        </w:trPr>
        <w:tc>
          <w:tcPr>
            <w:tcW w:w="5429" w:type="dxa"/>
            <w:vMerge w:val="restart"/>
            <w:tcBorders>
              <w:right w:val="single" w:sz="18" w:space="0" w:color="auto"/>
            </w:tcBorders>
            <w:vAlign w:val="center"/>
          </w:tcPr>
          <w:p w:rsidR="009F63A6" w:rsidRPr="00F02750" w:rsidRDefault="009F63A6" w:rsidP="0087398D">
            <w:pPr>
              <w:jc w:val="center"/>
              <w:rPr>
                <w:rFonts w:ascii="Times New Roman" w:hAnsi="Times New Roman"/>
                <w:sz w:val="20"/>
                <w:szCs w:val="20"/>
              </w:rPr>
            </w:pPr>
          </w:p>
        </w:tc>
        <w:tc>
          <w:tcPr>
            <w:tcW w:w="4031" w:type="dxa"/>
            <w:gridSpan w:val="4"/>
            <w:tcBorders>
              <w:top w:val="single" w:sz="18" w:space="0" w:color="auto"/>
              <w:left w:val="single" w:sz="18" w:space="0" w:color="auto"/>
              <w:right w:val="single" w:sz="18" w:space="0" w:color="auto"/>
            </w:tcBorders>
            <w:vAlign w:val="center"/>
          </w:tcPr>
          <w:p w:rsidR="009F63A6" w:rsidRPr="00F02750" w:rsidRDefault="009F63A6" w:rsidP="0087398D">
            <w:pPr>
              <w:jc w:val="center"/>
              <w:rPr>
                <w:rFonts w:ascii="Times New Roman" w:hAnsi="Times New Roman"/>
                <w:b/>
                <w:sz w:val="20"/>
                <w:szCs w:val="20"/>
              </w:rPr>
            </w:pPr>
            <w:proofErr w:type="spellStart"/>
            <w:r w:rsidRPr="00F02750">
              <w:rPr>
                <w:rFonts w:ascii="Times New Roman" w:hAnsi="Times New Roman"/>
                <w:b/>
                <w:sz w:val="20"/>
                <w:szCs w:val="20"/>
              </w:rPr>
              <w:t>Supplyshed</w:t>
            </w:r>
            <w:proofErr w:type="spellEnd"/>
          </w:p>
        </w:tc>
      </w:tr>
      <w:tr w:rsidR="009F63A6" w:rsidRPr="00F02750" w:rsidTr="0087398D">
        <w:trPr>
          <w:gridAfter w:val="1"/>
          <w:wAfter w:w="12" w:type="dxa"/>
          <w:trHeight w:val="237"/>
        </w:trPr>
        <w:tc>
          <w:tcPr>
            <w:tcW w:w="5429" w:type="dxa"/>
            <w:vMerge/>
            <w:tcBorders>
              <w:right w:val="single" w:sz="18" w:space="0" w:color="auto"/>
            </w:tcBorders>
            <w:vAlign w:val="center"/>
          </w:tcPr>
          <w:p w:rsidR="009F63A6" w:rsidRPr="00F02750" w:rsidRDefault="009F63A6" w:rsidP="0087398D">
            <w:pPr>
              <w:jc w:val="center"/>
              <w:rPr>
                <w:rFonts w:ascii="Times New Roman" w:hAnsi="Times New Roman"/>
                <w:i/>
                <w:sz w:val="20"/>
                <w:szCs w:val="20"/>
              </w:rPr>
            </w:pPr>
          </w:p>
        </w:tc>
        <w:tc>
          <w:tcPr>
            <w:tcW w:w="1316" w:type="dxa"/>
            <w:tcBorders>
              <w:left w:val="single" w:sz="18" w:space="0" w:color="auto"/>
            </w:tcBorders>
          </w:tcPr>
          <w:p w:rsidR="009F63A6" w:rsidRPr="00F02750" w:rsidRDefault="009F63A6" w:rsidP="0087398D">
            <w:pPr>
              <w:jc w:val="center"/>
              <w:rPr>
                <w:rFonts w:ascii="Times New Roman" w:hAnsi="Times New Roman"/>
                <w:i/>
                <w:sz w:val="20"/>
                <w:szCs w:val="20"/>
              </w:rPr>
            </w:pPr>
            <w:r w:rsidRPr="00F02750">
              <w:rPr>
                <w:rFonts w:ascii="Times New Roman" w:hAnsi="Times New Roman"/>
                <w:i/>
                <w:sz w:val="20"/>
                <w:szCs w:val="20"/>
              </w:rPr>
              <w:t>DC</w:t>
            </w:r>
          </w:p>
        </w:tc>
        <w:tc>
          <w:tcPr>
            <w:tcW w:w="1260" w:type="dxa"/>
          </w:tcPr>
          <w:p w:rsidR="009F63A6" w:rsidRPr="00F02750" w:rsidRDefault="009F63A6" w:rsidP="0087398D">
            <w:pPr>
              <w:jc w:val="center"/>
              <w:rPr>
                <w:rFonts w:ascii="Times New Roman" w:hAnsi="Times New Roman"/>
                <w:i/>
                <w:sz w:val="20"/>
                <w:szCs w:val="20"/>
              </w:rPr>
            </w:pPr>
            <w:r w:rsidRPr="00F02750">
              <w:rPr>
                <w:rFonts w:ascii="Times New Roman" w:hAnsi="Times New Roman"/>
                <w:i/>
                <w:sz w:val="20"/>
                <w:szCs w:val="20"/>
              </w:rPr>
              <w:t>OC</w:t>
            </w:r>
          </w:p>
        </w:tc>
        <w:tc>
          <w:tcPr>
            <w:tcW w:w="1443" w:type="dxa"/>
            <w:tcBorders>
              <w:right w:val="single" w:sz="18" w:space="0" w:color="auto"/>
            </w:tcBorders>
            <w:shd w:val="clear" w:color="auto" w:fill="E7E6E6" w:themeFill="background2"/>
          </w:tcPr>
          <w:p w:rsidR="009F63A6" w:rsidRPr="00F02750" w:rsidRDefault="009F63A6" w:rsidP="0087398D">
            <w:pPr>
              <w:jc w:val="center"/>
              <w:rPr>
                <w:rFonts w:ascii="Times New Roman" w:hAnsi="Times New Roman"/>
                <w:i/>
                <w:sz w:val="20"/>
                <w:szCs w:val="20"/>
              </w:rPr>
            </w:pPr>
            <w:r w:rsidRPr="00F02750">
              <w:rPr>
                <w:rFonts w:ascii="Times New Roman" w:hAnsi="Times New Roman"/>
                <w:i/>
                <w:sz w:val="20"/>
                <w:szCs w:val="20"/>
              </w:rPr>
              <w:t>TC</w:t>
            </w:r>
          </w:p>
        </w:tc>
      </w:tr>
      <w:tr w:rsidR="009F63A6" w:rsidRPr="00F02750" w:rsidTr="0087398D">
        <w:trPr>
          <w:trHeight w:val="462"/>
        </w:trPr>
        <w:tc>
          <w:tcPr>
            <w:tcW w:w="9460" w:type="dxa"/>
            <w:gridSpan w:val="5"/>
            <w:tcBorders>
              <w:right w:val="single" w:sz="18" w:space="0" w:color="auto"/>
            </w:tcBorders>
            <w:vAlign w:val="center"/>
          </w:tcPr>
          <w:p w:rsidR="009F63A6" w:rsidRPr="00F02750" w:rsidRDefault="009F63A6" w:rsidP="0087398D">
            <w:pPr>
              <w:rPr>
                <w:rFonts w:ascii="Times New Roman" w:hAnsi="Times New Roman"/>
                <w:sz w:val="20"/>
                <w:szCs w:val="20"/>
              </w:rPr>
            </w:pPr>
            <w:r w:rsidRPr="00F02750">
              <w:rPr>
                <w:rFonts w:ascii="Times New Roman" w:hAnsi="Times New Roman"/>
                <w:i/>
                <w:sz w:val="20"/>
                <w:szCs w:val="20"/>
              </w:rPr>
              <w:t>INRS</w:t>
            </w:r>
          </w:p>
        </w:tc>
      </w:tr>
      <w:tr w:rsidR="009F63A6" w:rsidRPr="00F02750" w:rsidTr="0087398D">
        <w:trPr>
          <w:gridAfter w:val="1"/>
          <w:wAfter w:w="12" w:type="dxa"/>
          <w:trHeight w:val="525"/>
        </w:trPr>
        <w:tc>
          <w:tcPr>
            <w:tcW w:w="5429" w:type="dxa"/>
            <w:tcBorders>
              <w:right w:val="single" w:sz="18" w:space="0" w:color="auto"/>
            </w:tcBorders>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Plant a rye cover crop on all no-till [cropland].</w:t>
            </w:r>
            <w:r w:rsidRPr="00F02750">
              <w:rPr>
                <w:rFonts w:ascii="Times New Roman" w:hAnsi="Times New Roman"/>
                <w:sz w:val="20"/>
                <w:szCs w:val="20"/>
                <w:vertAlign w:val="superscript"/>
              </w:rPr>
              <w:t>1</w:t>
            </w:r>
          </w:p>
        </w:tc>
        <w:tc>
          <w:tcPr>
            <w:tcW w:w="1316" w:type="dxa"/>
            <w:tcBorders>
              <w:left w:val="single" w:sz="18" w:space="0" w:color="auto"/>
            </w:tcBorders>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$31,374,161</w:t>
            </w:r>
          </w:p>
        </w:tc>
        <w:tc>
          <w:tcPr>
            <w:tcW w:w="1260" w:type="dxa"/>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$44,372,047</w:t>
            </w:r>
          </w:p>
        </w:tc>
        <w:tc>
          <w:tcPr>
            <w:tcW w:w="1443" w:type="dxa"/>
            <w:tcBorders>
              <w:right w:val="single" w:sz="18" w:space="0" w:color="auto"/>
            </w:tcBorders>
            <w:shd w:val="clear" w:color="auto" w:fill="E7E6E6" w:themeFill="background2"/>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$31,374,161</w:t>
            </w:r>
          </w:p>
        </w:tc>
      </w:tr>
      <w:tr w:rsidR="009F63A6" w:rsidRPr="00F02750" w:rsidTr="0087398D">
        <w:trPr>
          <w:gridAfter w:val="1"/>
          <w:wAfter w:w="12" w:type="dxa"/>
          <w:trHeight w:val="500"/>
        </w:trPr>
        <w:tc>
          <w:tcPr>
            <w:tcW w:w="5429" w:type="dxa"/>
            <w:tcBorders>
              <w:right w:val="single" w:sz="18" w:space="0" w:color="auto"/>
            </w:tcBorders>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Installing wetlands to treat 45% of the agricultural land.</w:t>
            </w:r>
          </w:p>
        </w:tc>
        <w:tc>
          <w:tcPr>
            <w:tcW w:w="1316" w:type="dxa"/>
            <w:tcBorders>
              <w:left w:val="single" w:sz="18" w:space="0" w:color="auto"/>
            </w:tcBorders>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$20,721,043</w:t>
            </w:r>
          </w:p>
        </w:tc>
        <w:tc>
          <w:tcPr>
            <w:tcW w:w="1260" w:type="dxa"/>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$1,413,163</w:t>
            </w:r>
          </w:p>
        </w:tc>
        <w:tc>
          <w:tcPr>
            <w:tcW w:w="1443" w:type="dxa"/>
            <w:tcBorders>
              <w:right w:val="single" w:sz="18" w:space="0" w:color="auto"/>
            </w:tcBorders>
            <w:shd w:val="clear" w:color="auto" w:fill="E7E6E6" w:themeFill="background2"/>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$22,134,207</w:t>
            </w:r>
          </w:p>
        </w:tc>
      </w:tr>
      <w:tr w:rsidR="009F63A6" w:rsidRPr="00F02750" w:rsidTr="0087398D">
        <w:trPr>
          <w:gridAfter w:val="1"/>
          <w:wAfter w:w="12" w:type="dxa"/>
          <w:trHeight w:val="518"/>
        </w:trPr>
        <w:tc>
          <w:tcPr>
            <w:tcW w:w="5429" w:type="dxa"/>
            <w:tcBorders>
              <w:right w:val="single" w:sz="18" w:space="0" w:color="auto"/>
            </w:tcBorders>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Installing [saturated] buffers on applicable hectares.</w:t>
            </w:r>
          </w:p>
        </w:tc>
        <w:tc>
          <w:tcPr>
            <w:tcW w:w="1316" w:type="dxa"/>
            <w:tcBorders>
              <w:left w:val="single" w:sz="18" w:space="0" w:color="auto"/>
            </w:tcBorders>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$955,658</w:t>
            </w:r>
          </w:p>
        </w:tc>
        <w:tc>
          <w:tcPr>
            <w:tcW w:w="1260" w:type="dxa"/>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color w:val="000000"/>
                <w:sz w:val="20"/>
                <w:szCs w:val="20"/>
              </w:rPr>
              <w:t>$2,384,684</w:t>
            </w:r>
          </w:p>
        </w:tc>
        <w:tc>
          <w:tcPr>
            <w:tcW w:w="1443" w:type="dxa"/>
            <w:tcBorders>
              <w:right w:val="single" w:sz="18" w:space="0" w:color="auto"/>
            </w:tcBorders>
            <w:shd w:val="clear" w:color="auto" w:fill="E7E6E6" w:themeFill="background2"/>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color w:val="000000"/>
                <w:sz w:val="20"/>
                <w:szCs w:val="20"/>
              </w:rPr>
              <w:t>$3,340,626</w:t>
            </w:r>
          </w:p>
        </w:tc>
      </w:tr>
      <w:tr w:rsidR="009F63A6" w:rsidRPr="00F02750" w:rsidTr="0087398D">
        <w:trPr>
          <w:gridAfter w:val="1"/>
          <w:wAfter w:w="12" w:type="dxa"/>
          <w:trHeight w:val="475"/>
        </w:trPr>
        <w:tc>
          <w:tcPr>
            <w:tcW w:w="5429" w:type="dxa"/>
            <w:tcBorders>
              <w:right w:val="single" w:sz="18" w:space="0" w:color="auto"/>
            </w:tcBorders>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sz w:val="20"/>
                <w:szCs w:val="20"/>
              </w:rPr>
              <w:t>Perennial crops (energy crops) to equal pasture/hay acreage in 1987.</w:t>
            </w:r>
          </w:p>
        </w:tc>
        <w:tc>
          <w:tcPr>
            <w:tcW w:w="1316" w:type="dxa"/>
            <w:tcBorders>
              <w:left w:val="single" w:sz="18" w:space="0" w:color="auto"/>
            </w:tcBorders>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color w:val="000000"/>
                <w:sz w:val="20"/>
                <w:szCs w:val="20"/>
              </w:rPr>
              <w:t>$13,844,862</w:t>
            </w:r>
          </w:p>
        </w:tc>
        <w:tc>
          <w:tcPr>
            <w:tcW w:w="1260" w:type="dxa"/>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color w:val="000000"/>
                <w:sz w:val="20"/>
                <w:szCs w:val="20"/>
              </w:rPr>
              <w:t>$20,594,638</w:t>
            </w:r>
          </w:p>
        </w:tc>
        <w:tc>
          <w:tcPr>
            <w:tcW w:w="1443" w:type="dxa"/>
            <w:tcBorders>
              <w:right w:val="single" w:sz="18" w:space="0" w:color="auto"/>
            </w:tcBorders>
            <w:shd w:val="clear" w:color="auto" w:fill="E7E6E6" w:themeFill="background2"/>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color w:val="000000"/>
                <w:sz w:val="20"/>
                <w:szCs w:val="20"/>
              </w:rPr>
              <w:t>$34,526,771</w:t>
            </w:r>
          </w:p>
        </w:tc>
      </w:tr>
      <w:tr w:rsidR="009F63A6" w:rsidRPr="00F02750" w:rsidTr="0087398D">
        <w:trPr>
          <w:gridAfter w:val="1"/>
          <w:wAfter w:w="12" w:type="dxa"/>
          <w:trHeight w:val="507"/>
        </w:trPr>
        <w:tc>
          <w:tcPr>
            <w:tcW w:w="5429" w:type="dxa"/>
            <w:tcBorders>
              <w:right w:val="single" w:sz="18" w:space="0" w:color="auto"/>
            </w:tcBorders>
            <w:shd w:val="clear" w:color="auto" w:fill="E7E6E6" w:themeFill="background2"/>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sz w:val="20"/>
                <w:szCs w:val="20"/>
              </w:rPr>
              <w:t>Sum of all management options.</w:t>
            </w:r>
          </w:p>
        </w:tc>
        <w:tc>
          <w:tcPr>
            <w:tcW w:w="1316" w:type="dxa"/>
            <w:tcBorders>
              <w:left w:val="single" w:sz="18" w:space="0" w:color="auto"/>
            </w:tcBorders>
            <w:shd w:val="clear" w:color="auto" w:fill="E7E6E6" w:themeFill="background2"/>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color w:val="000000"/>
                <w:sz w:val="20"/>
                <w:szCs w:val="20"/>
              </w:rPr>
              <w:t>$52,708,361</w:t>
            </w:r>
          </w:p>
        </w:tc>
        <w:tc>
          <w:tcPr>
            <w:tcW w:w="1260" w:type="dxa"/>
            <w:shd w:val="clear" w:color="auto" w:fill="E7E6E6" w:themeFill="background2"/>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color w:val="000000"/>
                <w:sz w:val="20"/>
                <w:szCs w:val="20"/>
              </w:rPr>
              <w:t>$24,392,485</w:t>
            </w:r>
          </w:p>
        </w:tc>
        <w:tc>
          <w:tcPr>
            <w:tcW w:w="1443" w:type="dxa"/>
            <w:tcBorders>
              <w:right w:val="single" w:sz="18" w:space="0" w:color="auto"/>
            </w:tcBorders>
            <w:shd w:val="clear" w:color="auto" w:fill="E7E6E6" w:themeFill="background2"/>
            <w:vAlign w:val="center"/>
          </w:tcPr>
          <w:p w:rsidR="009F63A6" w:rsidRPr="00F02750" w:rsidRDefault="009F63A6" w:rsidP="0087398D">
            <w:pPr>
              <w:jc w:val="center"/>
              <w:rPr>
                <w:rFonts w:ascii="Times New Roman" w:hAnsi="Times New Roman"/>
                <w:color w:val="000000"/>
                <w:sz w:val="20"/>
                <w:szCs w:val="20"/>
              </w:rPr>
            </w:pPr>
            <w:r w:rsidRPr="00F02750">
              <w:rPr>
                <w:rFonts w:ascii="Times New Roman" w:hAnsi="Times New Roman"/>
                <w:color w:val="000000"/>
                <w:sz w:val="20"/>
                <w:szCs w:val="20"/>
              </w:rPr>
              <w:t>$82,259,485</w:t>
            </w:r>
          </w:p>
        </w:tc>
      </w:tr>
      <w:tr w:rsidR="009F63A6" w:rsidRPr="00F02750" w:rsidTr="0087398D">
        <w:trPr>
          <w:trHeight w:val="408"/>
        </w:trPr>
        <w:tc>
          <w:tcPr>
            <w:tcW w:w="9460" w:type="dxa"/>
            <w:gridSpan w:val="5"/>
            <w:tcBorders>
              <w:right w:val="single" w:sz="18" w:space="0" w:color="auto"/>
            </w:tcBorders>
            <w:vAlign w:val="center"/>
          </w:tcPr>
          <w:p w:rsidR="009F63A6" w:rsidRPr="00F02750" w:rsidRDefault="009F63A6" w:rsidP="0087398D">
            <w:pPr>
              <w:rPr>
                <w:rFonts w:ascii="Times New Roman" w:hAnsi="Times New Roman"/>
                <w:color w:val="000000"/>
                <w:sz w:val="20"/>
                <w:szCs w:val="20"/>
              </w:rPr>
            </w:pPr>
            <w:r w:rsidRPr="00F02750">
              <w:rPr>
                <w:rFonts w:ascii="Times New Roman" w:hAnsi="Times New Roman"/>
                <w:i/>
                <w:sz w:val="20"/>
                <w:szCs w:val="20"/>
              </w:rPr>
              <w:t>IWAP</w:t>
            </w:r>
          </w:p>
        </w:tc>
      </w:tr>
      <w:tr w:rsidR="009F63A6" w:rsidRPr="00F02750" w:rsidTr="0087398D">
        <w:trPr>
          <w:gridAfter w:val="1"/>
          <w:wAfter w:w="12" w:type="dxa"/>
          <w:trHeight w:val="527"/>
        </w:trPr>
        <w:tc>
          <w:tcPr>
            <w:tcW w:w="5429" w:type="dxa"/>
            <w:tcBorders>
              <w:right w:val="single" w:sz="18" w:space="0" w:color="auto"/>
            </w:tcBorders>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4% of Iowa in permanent cover</w:t>
            </w:r>
          </w:p>
        </w:tc>
        <w:tc>
          <w:tcPr>
            <w:tcW w:w="1316" w:type="dxa"/>
            <w:tcBorders>
              <w:left w:val="single" w:sz="18" w:space="0" w:color="auto"/>
            </w:tcBorders>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$11,143,299</w:t>
            </w:r>
          </w:p>
        </w:tc>
        <w:tc>
          <w:tcPr>
            <w:tcW w:w="1260" w:type="dxa"/>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$17,104,441</w:t>
            </w:r>
          </w:p>
        </w:tc>
        <w:tc>
          <w:tcPr>
            <w:tcW w:w="1443" w:type="dxa"/>
            <w:tcBorders>
              <w:right w:val="single" w:sz="18" w:space="0" w:color="auto"/>
            </w:tcBorders>
            <w:shd w:val="clear" w:color="auto" w:fill="E7E6E6" w:themeFill="background2"/>
            <w:vAlign w:val="center"/>
          </w:tcPr>
          <w:p w:rsidR="009F63A6" w:rsidRPr="00F02750" w:rsidRDefault="009F63A6" w:rsidP="0087398D">
            <w:pPr>
              <w:jc w:val="center"/>
              <w:rPr>
                <w:rFonts w:ascii="Times New Roman" w:hAnsi="Times New Roman"/>
                <w:sz w:val="20"/>
                <w:szCs w:val="20"/>
              </w:rPr>
            </w:pPr>
            <w:r w:rsidRPr="00F02750">
              <w:rPr>
                <w:rFonts w:ascii="Times New Roman" w:hAnsi="Times New Roman"/>
                <w:sz w:val="20"/>
                <w:szCs w:val="20"/>
              </w:rPr>
              <w:t>$28,247,740</w:t>
            </w:r>
          </w:p>
        </w:tc>
      </w:tr>
    </w:tbl>
    <w:p w:rsidR="009F63A6" w:rsidRPr="00F02750" w:rsidRDefault="009F63A6" w:rsidP="009F63A6">
      <w:pPr>
        <w:spacing w:after="0" w:line="48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color w:val="0E101A"/>
          <w:sz w:val="20"/>
          <w:szCs w:val="20"/>
          <w:vertAlign w:val="superscript"/>
        </w:rPr>
        <w:t xml:space="preserve">1 </w:t>
      </w:r>
      <w:r w:rsidRPr="00F02750">
        <w:rPr>
          <w:rFonts w:ascii="Times New Roman" w:eastAsia="Times New Roman" w:hAnsi="Times New Roman" w:cs="Times New Roman"/>
          <w:color w:val="0E101A"/>
          <w:sz w:val="20"/>
          <w:szCs w:val="20"/>
        </w:rPr>
        <w:t>Cereal rye doesn’t have an opportunity cost. Just general land rent value reports out</w:t>
      </w:r>
    </w:p>
    <w:p w:rsidR="009F63A6" w:rsidRDefault="009F63A6" w:rsidP="009F63A6">
      <w:pPr>
        <w:rPr>
          <w:rFonts w:ascii="Times New Roman" w:eastAsia="Times New Roman" w:hAnsi="Times New Roman" w:cs="Times New Roman"/>
          <w:b/>
          <w:color w:val="0E101A"/>
          <w:sz w:val="20"/>
          <w:szCs w:val="20"/>
        </w:rPr>
      </w:pPr>
      <w:r>
        <w:rPr>
          <w:rFonts w:ascii="Times New Roman" w:eastAsia="Times New Roman" w:hAnsi="Times New Roman" w:cs="Times New Roman"/>
          <w:b/>
          <w:color w:val="0E101A"/>
          <w:sz w:val="20"/>
          <w:szCs w:val="20"/>
        </w:rPr>
        <w:br w:type="page"/>
      </w:r>
    </w:p>
    <w:p w:rsidR="009F63A6" w:rsidRPr="00F02750" w:rsidRDefault="009F63A6" w:rsidP="009F63A6">
      <w:pPr>
        <w:spacing w:after="0" w:line="48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b/>
          <w:color w:val="0E101A"/>
          <w:sz w:val="20"/>
          <w:szCs w:val="20"/>
        </w:rPr>
        <w:lastRenderedPageBreak/>
        <w:t>Table 4.</w:t>
      </w:r>
      <w:r w:rsidRPr="00F02750">
        <w:rPr>
          <w:rFonts w:ascii="Times New Roman" w:eastAsia="Times New Roman" w:hAnsi="Times New Roman" w:cs="Times New Roman"/>
          <w:color w:val="0E101A"/>
          <w:sz w:val="20"/>
          <w:szCs w:val="20"/>
        </w:rPr>
        <w:t xml:space="preserve"> Environmental Outcomes + Cost Effectiveness using total costs. </w:t>
      </w:r>
    </w:p>
    <w:tbl>
      <w:tblPr>
        <w:tblStyle w:val="TableGrid"/>
        <w:tblW w:w="9591" w:type="dxa"/>
        <w:tblLook w:val="04A0" w:firstRow="1" w:lastRow="0" w:firstColumn="1" w:lastColumn="0" w:noHBand="0" w:noVBand="1"/>
      </w:tblPr>
      <w:tblGrid>
        <w:gridCol w:w="1553"/>
        <w:gridCol w:w="2109"/>
        <w:gridCol w:w="1475"/>
        <w:gridCol w:w="1474"/>
        <w:gridCol w:w="1475"/>
        <w:gridCol w:w="1505"/>
      </w:tblGrid>
      <w:tr w:rsidR="009F63A6" w:rsidRPr="00F02750" w:rsidTr="0087398D">
        <w:tc>
          <w:tcPr>
            <w:tcW w:w="1553" w:type="dxa"/>
            <w:vMerge w:val="restart"/>
            <w:vAlign w:val="center"/>
          </w:tcPr>
          <w:p w:rsidR="009F63A6" w:rsidRPr="00F02750" w:rsidRDefault="009F63A6" w:rsidP="0087398D">
            <w:pPr>
              <w:jc w:val="center"/>
              <w:rPr>
                <w:rFonts w:ascii="Times New Roman" w:hAnsi="Times New Roman"/>
                <w:b/>
                <w:color w:val="0E101A"/>
                <w:sz w:val="20"/>
                <w:szCs w:val="20"/>
              </w:rPr>
            </w:pPr>
            <w:r w:rsidRPr="00F02750">
              <w:rPr>
                <w:rFonts w:ascii="Times New Roman" w:hAnsi="Times New Roman"/>
                <w:b/>
                <w:color w:val="0E101A"/>
                <w:sz w:val="20"/>
                <w:szCs w:val="20"/>
              </w:rPr>
              <w:t>Ecosystem Service</w:t>
            </w:r>
          </w:p>
        </w:tc>
        <w:tc>
          <w:tcPr>
            <w:tcW w:w="2109" w:type="dxa"/>
            <w:vMerge w:val="restart"/>
            <w:vAlign w:val="center"/>
          </w:tcPr>
          <w:p w:rsidR="009F63A6" w:rsidRPr="00F02750" w:rsidRDefault="009F63A6" w:rsidP="0087398D">
            <w:pPr>
              <w:jc w:val="center"/>
              <w:rPr>
                <w:rFonts w:ascii="Times New Roman" w:hAnsi="Times New Roman"/>
                <w:b/>
                <w:color w:val="0E101A"/>
                <w:sz w:val="20"/>
                <w:szCs w:val="20"/>
              </w:rPr>
            </w:pPr>
            <w:r w:rsidRPr="00F02750">
              <w:rPr>
                <w:rFonts w:ascii="Times New Roman" w:hAnsi="Times New Roman"/>
                <w:b/>
                <w:color w:val="0E101A"/>
                <w:sz w:val="20"/>
                <w:szCs w:val="20"/>
              </w:rPr>
              <w:t>Outcome</w:t>
            </w:r>
          </w:p>
        </w:tc>
        <w:tc>
          <w:tcPr>
            <w:tcW w:w="5929" w:type="dxa"/>
            <w:gridSpan w:val="4"/>
          </w:tcPr>
          <w:p w:rsidR="009F63A6" w:rsidRPr="00F02750" w:rsidRDefault="009F63A6" w:rsidP="0087398D">
            <w:pPr>
              <w:jc w:val="center"/>
              <w:rPr>
                <w:rFonts w:ascii="Times New Roman" w:hAnsi="Times New Roman"/>
                <w:b/>
                <w:color w:val="0E101A"/>
                <w:sz w:val="20"/>
                <w:szCs w:val="20"/>
              </w:rPr>
            </w:pPr>
            <w:r w:rsidRPr="00F02750">
              <w:rPr>
                <w:rFonts w:ascii="Times New Roman" w:hAnsi="Times New Roman"/>
                <w:b/>
                <w:color w:val="0E101A"/>
                <w:sz w:val="20"/>
                <w:szCs w:val="20"/>
              </w:rPr>
              <w:t>INRS Scenario</w:t>
            </w:r>
          </w:p>
        </w:tc>
      </w:tr>
      <w:tr w:rsidR="009F63A6" w:rsidRPr="00F02750" w:rsidTr="0087398D">
        <w:tc>
          <w:tcPr>
            <w:tcW w:w="1553" w:type="dxa"/>
            <w:vMerge/>
          </w:tcPr>
          <w:p w:rsidR="009F63A6" w:rsidRPr="00F02750" w:rsidRDefault="009F63A6" w:rsidP="0087398D">
            <w:pPr>
              <w:rPr>
                <w:rFonts w:ascii="Times New Roman" w:hAnsi="Times New Roman"/>
                <w:color w:val="0E101A"/>
                <w:sz w:val="20"/>
                <w:szCs w:val="20"/>
              </w:rPr>
            </w:pPr>
          </w:p>
        </w:tc>
        <w:tc>
          <w:tcPr>
            <w:tcW w:w="2109" w:type="dxa"/>
            <w:vMerge/>
          </w:tcPr>
          <w:p w:rsidR="009F63A6" w:rsidRPr="00F02750" w:rsidRDefault="009F63A6" w:rsidP="0087398D">
            <w:pPr>
              <w:rPr>
                <w:rFonts w:ascii="Times New Roman" w:hAnsi="Times New Roman"/>
                <w:color w:val="0E101A"/>
                <w:sz w:val="20"/>
                <w:szCs w:val="20"/>
              </w:rPr>
            </w:pPr>
          </w:p>
        </w:tc>
        <w:tc>
          <w:tcPr>
            <w:tcW w:w="1475" w:type="dxa"/>
          </w:tcPr>
          <w:p w:rsidR="009F63A6" w:rsidRPr="00F02750" w:rsidRDefault="009F63A6" w:rsidP="0087398D">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Rye</w:t>
            </w:r>
            <w:r w:rsidRPr="00F02750">
              <w:rPr>
                <w:rFonts w:ascii="Times New Roman" w:hAnsi="Times New Roman"/>
                <w:i/>
                <w:color w:val="0E101A"/>
                <w:sz w:val="20"/>
                <w:szCs w:val="20"/>
                <w:vertAlign w:val="superscript"/>
              </w:rPr>
              <w:t>1</w:t>
            </w:r>
          </w:p>
        </w:tc>
        <w:tc>
          <w:tcPr>
            <w:tcW w:w="1474" w:type="dxa"/>
          </w:tcPr>
          <w:p w:rsidR="009F63A6" w:rsidRPr="00F02750" w:rsidRDefault="009F63A6" w:rsidP="0087398D">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NRW</w:t>
            </w:r>
          </w:p>
        </w:tc>
        <w:tc>
          <w:tcPr>
            <w:tcW w:w="1475"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Sat Buff</w:t>
            </w:r>
          </w:p>
        </w:tc>
        <w:tc>
          <w:tcPr>
            <w:tcW w:w="1505"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Perennial</w:t>
            </w:r>
          </w:p>
        </w:tc>
      </w:tr>
      <w:tr w:rsidR="009F63A6" w:rsidRPr="00F02750" w:rsidTr="0087398D">
        <w:tc>
          <w:tcPr>
            <w:tcW w:w="1553" w:type="dxa"/>
            <w:vMerge w:val="restart"/>
            <w:vAlign w:val="center"/>
          </w:tcPr>
          <w:p w:rsidR="009F63A6" w:rsidRPr="00F02750" w:rsidRDefault="009F63A6" w:rsidP="0087398D">
            <w:pPr>
              <w:jc w:val="center"/>
              <w:rPr>
                <w:rFonts w:ascii="Times New Roman" w:hAnsi="Times New Roman"/>
                <w:color w:val="0E101A"/>
                <w:sz w:val="20"/>
                <w:szCs w:val="20"/>
                <w:vertAlign w:val="subscript"/>
              </w:rPr>
            </w:pPr>
            <w:r w:rsidRPr="00F02750">
              <w:rPr>
                <w:rFonts w:ascii="Times New Roman" w:hAnsi="Times New Roman"/>
                <w:color w:val="0E101A"/>
                <w:sz w:val="20"/>
                <w:szCs w:val="20"/>
              </w:rPr>
              <w:t>NO</w:t>
            </w:r>
            <w:r w:rsidRPr="00F02750">
              <w:rPr>
                <w:rFonts w:ascii="Times New Roman" w:hAnsi="Times New Roman"/>
                <w:color w:val="0E101A"/>
                <w:sz w:val="20"/>
                <w:szCs w:val="20"/>
                <w:vertAlign w:val="subscript"/>
              </w:rPr>
              <w:t>3</w:t>
            </w: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614</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774</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61</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1,254</w:t>
            </w:r>
          </w:p>
        </w:tc>
      </w:tr>
      <w:tr w:rsidR="009F63A6" w:rsidRPr="00F02750" w:rsidTr="0087398D">
        <w:tc>
          <w:tcPr>
            <w:tcW w:w="1553" w:type="dxa"/>
            <w:vMerge/>
            <w:vAlign w:val="center"/>
          </w:tcPr>
          <w:p w:rsidR="009F63A6" w:rsidRPr="00F02750" w:rsidRDefault="009F63A6" w:rsidP="0087398D">
            <w:pPr>
              <w:jc w:val="center"/>
              <w:rPr>
                <w:rFonts w:ascii="Times New Roman" w:hAnsi="Times New Roman"/>
                <w:color w:val="0E101A"/>
                <w:sz w:val="20"/>
                <w:szCs w:val="20"/>
              </w:rPr>
            </w:pP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$ 51.79</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$ 31.20</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$ 7.65</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$ 21.78</w:t>
            </w:r>
          </w:p>
        </w:tc>
      </w:tr>
      <w:tr w:rsidR="009F63A6" w:rsidRPr="00F02750" w:rsidTr="0087398D">
        <w:tc>
          <w:tcPr>
            <w:tcW w:w="1553" w:type="dxa"/>
            <w:vMerge w:val="restart"/>
            <w:vAlign w:val="center"/>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Sediment</w:t>
            </w: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140,278</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84,126</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50,273</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126,903</w:t>
            </w:r>
          </w:p>
        </w:tc>
      </w:tr>
      <w:tr w:rsidR="009F63A6" w:rsidRPr="00F02750" w:rsidTr="0087398D">
        <w:tc>
          <w:tcPr>
            <w:tcW w:w="1553" w:type="dxa"/>
            <w:vMerge/>
            <w:vAlign w:val="center"/>
          </w:tcPr>
          <w:p w:rsidR="009F63A6" w:rsidRPr="00F02750" w:rsidRDefault="009F63A6" w:rsidP="0087398D">
            <w:pPr>
              <w:jc w:val="center"/>
              <w:rPr>
                <w:rFonts w:ascii="Times New Roman" w:hAnsi="Times New Roman"/>
                <w:color w:val="0E101A"/>
                <w:sz w:val="20"/>
                <w:szCs w:val="20"/>
              </w:rPr>
            </w:pP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$ 0.37</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$ 0.40</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$ 5.25</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$0.44</w:t>
            </w:r>
          </w:p>
        </w:tc>
      </w:tr>
      <w:tr w:rsidR="009F63A6" w:rsidRPr="00F02750" w:rsidTr="0087398D">
        <w:tc>
          <w:tcPr>
            <w:tcW w:w="1553" w:type="dxa"/>
            <w:vMerge w:val="restart"/>
            <w:vAlign w:val="center"/>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CO</w:t>
            </w:r>
            <w:r w:rsidRPr="00F02750">
              <w:rPr>
                <w:rFonts w:ascii="Times New Roman" w:hAnsi="Times New Roman"/>
                <w:color w:val="0E101A"/>
                <w:sz w:val="20"/>
                <w:szCs w:val="20"/>
                <w:vertAlign w:val="subscript"/>
              </w:rPr>
              <w:t>2</w:t>
            </w: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54,196</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3,661</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1,436</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81,869</w:t>
            </w:r>
          </w:p>
        </w:tc>
      </w:tr>
      <w:tr w:rsidR="009F63A6" w:rsidRPr="00F02750" w:rsidTr="0087398D">
        <w:tc>
          <w:tcPr>
            <w:tcW w:w="1553" w:type="dxa"/>
            <w:vMerge/>
            <w:vAlign w:val="center"/>
          </w:tcPr>
          <w:p w:rsidR="009F63A6" w:rsidRPr="00F02750" w:rsidRDefault="009F63A6" w:rsidP="0087398D">
            <w:pPr>
              <w:jc w:val="center"/>
              <w:rPr>
                <w:rFonts w:ascii="Times New Roman" w:hAnsi="Times New Roman"/>
                <w:color w:val="0E101A"/>
                <w:sz w:val="20"/>
                <w:szCs w:val="20"/>
              </w:rPr>
            </w:pP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$ 0.58</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$ 6.23</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$ 2.33</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$ 0.68</w:t>
            </w:r>
          </w:p>
        </w:tc>
      </w:tr>
      <w:tr w:rsidR="009F63A6" w:rsidRPr="00F02750" w:rsidTr="0087398D">
        <w:tc>
          <w:tcPr>
            <w:tcW w:w="1553" w:type="dxa"/>
            <w:vMerge w:val="restart"/>
            <w:vAlign w:val="center"/>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N</w:t>
            </w:r>
            <w:r w:rsidRPr="00F02750">
              <w:rPr>
                <w:rFonts w:ascii="Times New Roman" w:hAnsi="Times New Roman"/>
                <w:color w:val="0E101A"/>
                <w:sz w:val="20"/>
                <w:szCs w:val="20"/>
                <w:vertAlign w:val="subscript"/>
              </w:rPr>
              <w:t>2</w:t>
            </w:r>
            <w:r w:rsidRPr="00F02750">
              <w:rPr>
                <w:rFonts w:ascii="Times New Roman" w:hAnsi="Times New Roman"/>
                <w:color w:val="0E101A"/>
                <w:sz w:val="20"/>
                <w:szCs w:val="20"/>
              </w:rPr>
              <w:t>O</w:t>
            </w: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8,468</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1,046</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410</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23,391</w:t>
            </w:r>
          </w:p>
        </w:tc>
      </w:tr>
      <w:tr w:rsidR="009F63A6" w:rsidRPr="00F02750" w:rsidTr="0087398D">
        <w:tc>
          <w:tcPr>
            <w:tcW w:w="1553" w:type="dxa"/>
            <w:vMerge/>
            <w:vAlign w:val="center"/>
          </w:tcPr>
          <w:p w:rsidR="009F63A6" w:rsidRPr="00F02750" w:rsidRDefault="009F63A6" w:rsidP="0087398D">
            <w:pPr>
              <w:jc w:val="center"/>
              <w:rPr>
                <w:rFonts w:ascii="Times New Roman" w:hAnsi="Times New Roman"/>
                <w:color w:val="0E101A"/>
                <w:sz w:val="20"/>
                <w:szCs w:val="20"/>
              </w:rPr>
            </w:pP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 xml:space="preserve">-1  </w:t>
            </w:r>
            <w:r w:rsidRPr="00F02750">
              <w:rPr>
                <w:rFonts w:ascii="Times New Roman" w:hAnsi="Times New Roman"/>
                <w:i/>
                <w:color w:val="0E101A"/>
                <w:sz w:val="20"/>
                <w:szCs w:val="20"/>
              </w:rPr>
              <w:t>CO</w:t>
            </w:r>
            <w:r w:rsidRPr="00F02750">
              <w:rPr>
                <w:rFonts w:ascii="Times New Roman" w:hAnsi="Times New Roman"/>
                <w:i/>
                <w:color w:val="0E101A"/>
                <w:sz w:val="20"/>
                <w:szCs w:val="20"/>
                <w:vertAlign w:val="subscript"/>
              </w:rPr>
              <w:t>2 eq</w:t>
            </w:r>
            <w:r w:rsidRPr="00F02750">
              <w:rPr>
                <w:rFonts w:ascii="Times New Roman" w:hAnsi="Times New Roman"/>
                <w:i/>
                <w:color w:val="0E101A"/>
                <w:sz w:val="20"/>
                <w:szCs w:val="20"/>
              </w:rPr>
              <w:t>)</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$3.74</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$ 21.81</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$ 8.14</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$ 0.89</w:t>
            </w:r>
          </w:p>
        </w:tc>
      </w:tr>
      <w:tr w:rsidR="009F63A6" w:rsidRPr="00F02750" w:rsidTr="0087398D">
        <w:tc>
          <w:tcPr>
            <w:tcW w:w="1553" w:type="dxa"/>
            <w:vMerge w:val="restart"/>
            <w:vAlign w:val="center"/>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Biomass</w:t>
            </w: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Yield (Mg)</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276,565</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11,456</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9,331</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256,160</w:t>
            </w:r>
          </w:p>
        </w:tc>
      </w:tr>
      <w:tr w:rsidR="009F63A6" w:rsidRPr="00F02750" w:rsidTr="0087398D">
        <w:tc>
          <w:tcPr>
            <w:tcW w:w="1553" w:type="dxa"/>
            <w:vMerge/>
            <w:vAlign w:val="center"/>
          </w:tcPr>
          <w:p w:rsidR="009F63A6" w:rsidRPr="00F02750" w:rsidRDefault="009F63A6" w:rsidP="0087398D">
            <w:pPr>
              <w:jc w:val="center"/>
              <w:rPr>
                <w:rFonts w:ascii="Times New Roman" w:hAnsi="Times New Roman"/>
                <w:color w:val="0E101A"/>
                <w:sz w:val="20"/>
                <w:szCs w:val="20"/>
              </w:rPr>
            </w:pPr>
          </w:p>
        </w:tc>
        <w:tc>
          <w:tcPr>
            <w:tcW w:w="2109" w:type="dxa"/>
          </w:tcPr>
          <w:p w:rsidR="009F63A6" w:rsidRPr="00F02750" w:rsidRDefault="009F63A6" w:rsidP="0087398D">
            <w:pPr>
              <w:jc w:val="center"/>
              <w:rPr>
                <w:rFonts w:ascii="Times New Roman" w:hAnsi="Times New Roman"/>
                <w:i/>
                <w:color w:val="0E101A"/>
                <w:sz w:val="20"/>
                <w:szCs w:val="20"/>
              </w:rPr>
            </w:pPr>
            <w:r w:rsidRPr="00F02750">
              <w:rPr>
                <w:rFonts w:ascii="Times New Roman" w:hAnsi="Times New Roman"/>
                <w:i/>
                <w:color w:val="0E101A"/>
                <w:sz w:val="20"/>
                <w:szCs w:val="20"/>
              </w:rPr>
              <w:t>TCE ($ MMBtu</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$ 9.59</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$ 155.02</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$ 27.89</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$ 10.01</w:t>
            </w:r>
          </w:p>
        </w:tc>
      </w:tr>
      <w:tr w:rsidR="009F63A6" w:rsidRPr="00F02750" w:rsidTr="0087398D">
        <w:tc>
          <w:tcPr>
            <w:tcW w:w="1553" w:type="dxa"/>
            <w:vMerge w:val="restart"/>
            <w:vAlign w:val="center"/>
          </w:tcPr>
          <w:p w:rsidR="009F63A6" w:rsidRPr="00F02750" w:rsidRDefault="009F63A6" w:rsidP="0087398D">
            <w:pPr>
              <w:jc w:val="center"/>
              <w:rPr>
                <w:rFonts w:ascii="Times New Roman" w:hAnsi="Times New Roman"/>
                <w:color w:val="0E101A"/>
                <w:sz w:val="20"/>
                <w:szCs w:val="20"/>
                <w:vertAlign w:val="superscript"/>
              </w:rPr>
            </w:pPr>
            <w:r w:rsidRPr="00F02750">
              <w:rPr>
                <w:rFonts w:ascii="Times New Roman" w:hAnsi="Times New Roman"/>
                <w:color w:val="0E101A"/>
                <w:sz w:val="20"/>
                <w:szCs w:val="20"/>
              </w:rPr>
              <w:t>Wildlife</w:t>
            </w:r>
            <w:r w:rsidRPr="00F02750">
              <w:rPr>
                <w:rFonts w:ascii="Times New Roman" w:hAnsi="Times New Roman"/>
                <w:color w:val="0E101A"/>
                <w:sz w:val="20"/>
                <w:szCs w:val="20"/>
                <w:vertAlign w:val="superscript"/>
              </w:rPr>
              <w:t>2</w:t>
            </w:r>
          </w:p>
        </w:tc>
        <w:tc>
          <w:tcPr>
            <w:tcW w:w="2109" w:type="dxa"/>
          </w:tcPr>
          <w:p w:rsidR="009F63A6" w:rsidRPr="00F02750" w:rsidRDefault="009F63A6" w:rsidP="0087398D">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Core Patch (ha)</w:t>
            </w:r>
            <w:r w:rsidRPr="00F02750">
              <w:rPr>
                <w:rFonts w:ascii="Times New Roman" w:hAnsi="Times New Roman"/>
                <w:i/>
                <w:color w:val="0E101A"/>
                <w:sz w:val="20"/>
                <w:szCs w:val="20"/>
                <w:vertAlign w:val="superscript"/>
              </w:rPr>
              <w:t>2</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4"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505" w:type="dxa"/>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27,153</w:t>
            </w:r>
          </w:p>
        </w:tc>
      </w:tr>
      <w:tr w:rsidR="009F63A6" w:rsidRPr="00F02750" w:rsidTr="0087398D">
        <w:trPr>
          <w:trHeight w:val="70"/>
        </w:trPr>
        <w:tc>
          <w:tcPr>
            <w:tcW w:w="1553" w:type="dxa"/>
            <w:vMerge/>
          </w:tcPr>
          <w:p w:rsidR="009F63A6" w:rsidRPr="00F02750" w:rsidRDefault="009F63A6" w:rsidP="0087398D">
            <w:pPr>
              <w:rPr>
                <w:rFonts w:ascii="Times New Roman" w:hAnsi="Times New Roman"/>
                <w:color w:val="0E101A"/>
                <w:sz w:val="20"/>
                <w:szCs w:val="20"/>
              </w:rPr>
            </w:pPr>
          </w:p>
        </w:tc>
        <w:tc>
          <w:tcPr>
            <w:tcW w:w="2109" w:type="dxa"/>
          </w:tcPr>
          <w:p w:rsidR="009F63A6" w:rsidRPr="00F02750" w:rsidRDefault="009F63A6" w:rsidP="0087398D">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Linear Habitat (ha)</w:t>
            </w:r>
            <w:r w:rsidRPr="00F02750">
              <w:rPr>
                <w:rFonts w:ascii="Times New Roman" w:hAnsi="Times New Roman"/>
                <w:i/>
                <w:color w:val="0E101A"/>
                <w:sz w:val="20"/>
                <w:szCs w:val="20"/>
                <w:vertAlign w:val="superscript"/>
              </w:rPr>
              <w:t>3</w:t>
            </w:r>
          </w:p>
        </w:tc>
        <w:tc>
          <w:tcPr>
            <w:tcW w:w="1475" w:type="dxa"/>
            <w:vAlign w:val="center"/>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4" w:type="dxa"/>
            <w:vAlign w:val="center"/>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5" w:type="dxa"/>
            <w:vAlign w:val="center"/>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593</w:t>
            </w:r>
          </w:p>
        </w:tc>
        <w:tc>
          <w:tcPr>
            <w:tcW w:w="1505" w:type="dxa"/>
            <w:vAlign w:val="center"/>
          </w:tcPr>
          <w:p w:rsidR="009F63A6" w:rsidRPr="00F02750" w:rsidRDefault="009F63A6" w:rsidP="0087398D">
            <w:pPr>
              <w:jc w:val="center"/>
              <w:rPr>
                <w:rFonts w:ascii="Times New Roman" w:hAnsi="Times New Roman"/>
                <w:color w:val="0E101A"/>
                <w:sz w:val="20"/>
                <w:szCs w:val="20"/>
              </w:rPr>
            </w:pPr>
            <w:r w:rsidRPr="00F02750">
              <w:rPr>
                <w:rFonts w:ascii="Times New Roman" w:hAnsi="Times New Roman"/>
                <w:color w:val="0E101A"/>
                <w:sz w:val="20"/>
                <w:szCs w:val="20"/>
              </w:rPr>
              <w:t>6,654</w:t>
            </w:r>
          </w:p>
        </w:tc>
      </w:tr>
    </w:tbl>
    <w:p w:rsidR="009F63A6" w:rsidRPr="00F02750" w:rsidRDefault="009F63A6" w:rsidP="009F63A6">
      <w:pPr>
        <w:spacing w:after="0" w:line="24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color w:val="0E101A"/>
          <w:sz w:val="20"/>
          <w:szCs w:val="20"/>
        </w:rPr>
        <w:t xml:space="preserve">1   The contribution of cereal rye towards </w:t>
      </w:r>
      <w:proofErr w:type="gramStart"/>
      <w:r w:rsidRPr="00F02750">
        <w:rPr>
          <w:rFonts w:ascii="Times New Roman" w:eastAsia="Times New Roman" w:hAnsi="Times New Roman" w:cs="Times New Roman"/>
          <w:color w:val="0E101A"/>
          <w:sz w:val="20"/>
          <w:szCs w:val="20"/>
        </w:rPr>
        <w:t>a</w:t>
      </w:r>
      <w:proofErr w:type="gramEnd"/>
      <w:r w:rsidRPr="00F02750">
        <w:rPr>
          <w:rFonts w:ascii="Times New Roman" w:eastAsia="Times New Roman" w:hAnsi="Times New Roman" w:cs="Times New Roman"/>
          <w:color w:val="0E101A"/>
          <w:sz w:val="20"/>
          <w:szCs w:val="20"/>
        </w:rPr>
        <w:t xml:space="preserve"> establishing habitat is assumed to be negligible, therefore this is not a cost-effective and there is no cost per hectare established assigned to the practice.   </w:t>
      </w:r>
    </w:p>
    <w:p w:rsidR="009F63A6" w:rsidRPr="00F02750" w:rsidRDefault="009F63A6" w:rsidP="009F63A6">
      <w:pPr>
        <w:rPr>
          <w:rFonts w:ascii="Times New Roman" w:eastAsia="Times New Roman" w:hAnsi="Times New Roman" w:cs="Times New Roman"/>
          <w:sz w:val="20"/>
          <w:szCs w:val="20"/>
        </w:rPr>
      </w:pPr>
      <w:r w:rsidRPr="00F02750">
        <w:rPr>
          <w:rFonts w:ascii="Times New Roman" w:eastAsia="Times New Roman" w:hAnsi="Times New Roman" w:cs="Times New Roman"/>
          <w:sz w:val="20"/>
          <w:szCs w:val="20"/>
          <w:vertAlign w:val="superscript"/>
        </w:rPr>
        <w:t xml:space="preserve">2 </w:t>
      </w:r>
      <w:r w:rsidRPr="00F02750">
        <w:rPr>
          <w:rFonts w:ascii="Times New Roman" w:eastAsia="Times New Roman" w:hAnsi="Times New Roman" w:cs="Times New Roman"/>
          <w:sz w:val="20"/>
          <w:szCs w:val="20"/>
        </w:rPr>
        <w:t>core habitats = vs linear habitat.</w:t>
      </w:r>
    </w:p>
    <w:p w:rsidR="009F63A6" w:rsidRDefault="009F63A6" w:rsidP="009F63A6">
      <w:r>
        <w:br w:type="page"/>
      </w:r>
    </w:p>
    <w:p w:rsidR="009F63A6" w:rsidRPr="009F63A6" w:rsidRDefault="009F63A6" w:rsidP="009F63A6"/>
    <w:p w:rsidR="00277237" w:rsidRDefault="00277237" w:rsidP="00277237">
      <w:pPr>
        <w:pStyle w:val="Heading3"/>
      </w:pPr>
      <w:bookmarkStart w:id="17" w:name="_Toc242780298"/>
      <w:r>
        <w:t>Transportation Costs</w:t>
      </w:r>
      <w:bookmarkEnd w:id="17"/>
    </w:p>
    <w:p w:rsidR="00277237" w:rsidRPr="00A76330" w:rsidRDefault="00277237" w:rsidP="00277237">
      <w:pPr>
        <w:rPr>
          <w:rFonts w:ascii="Times New Roman" w:eastAsia="Times New Roman" w:hAnsi="Times New Roman" w:cs="Times New Roman"/>
          <w:szCs w:val="24"/>
        </w:rPr>
      </w:pPr>
      <w:r w:rsidRPr="003A4FA9">
        <w:rPr>
          <w:rFonts w:ascii="Times New Roman" w:eastAsia="Times New Roman" w:hAnsi="Times New Roman" w:cs="Times New Roman"/>
          <w:b/>
          <w:szCs w:val="24"/>
        </w:rPr>
        <w:t>Table S2.</w:t>
      </w:r>
      <w:r w:rsidRPr="00A76330">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The median and interquartile (IQR) round trip distance in kilometers (km) and per megagram (Mg) costs for trucking, handling and delivering baled biomass from each harvested field in the radial </w:t>
      </w:r>
      <w:proofErr w:type="spellStart"/>
      <w:r>
        <w:rPr>
          <w:rFonts w:ascii="Times New Roman" w:eastAsia="Times New Roman" w:hAnsi="Times New Roman" w:cs="Times New Roman"/>
          <w:szCs w:val="24"/>
        </w:rPr>
        <w:t>supplyshed</w:t>
      </w:r>
      <w:proofErr w:type="spellEnd"/>
      <w:r>
        <w:rPr>
          <w:rFonts w:ascii="Times New Roman" w:eastAsia="Times New Roman" w:hAnsi="Times New Roman" w:cs="Times New Roman"/>
          <w:szCs w:val="24"/>
        </w:rPr>
        <w:t xml:space="preserve"> band to the case study AD facility. </w:t>
      </w:r>
    </w:p>
    <w:tbl>
      <w:tblPr>
        <w:tblStyle w:val="TableGrid"/>
        <w:tblW w:w="8839" w:type="dxa"/>
        <w:tblLook w:val="04A0" w:firstRow="1" w:lastRow="0" w:firstColumn="1" w:lastColumn="0" w:noHBand="0" w:noVBand="1"/>
      </w:tblPr>
      <w:tblGrid>
        <w:gridCol w:w="1525"/>
        <w:gridCol w:w="1816"/>
        <w:gridCol w:w="1816"/>
        <w:gridCol w:w="1866"/>
        <w:gridCol w:w="1816"/>
      </w:tblGrid>
      <w:tr w:rsidR="00277237" w:rsidRPr="00A76330" w:rsidTr="0087398D">
        <w:tc>
          <w:tcPr>
            <w:tcW w:w="1525" w:type="dxa"/>
            <w:vMerge w:val="restart"/>
          </w:tcPr>
          <w:p w:rsidR="00277237" w:rsidRPr="003A4FA9" w:rsidRDefault="00277237" w:rsidP="0087398D">
            <w:pPr>
              <w:rPr>
                <w:rFonts w:ascii="Times New Roman" w:hAnsi="Times New Roman"/>
                <w:b/>
                <w:sz w:val="20"/>
                <w:szCs w:val="20"/>
              </w:rPr>
            </w:pPr>
            <w:r w:rsidRPr="003A4FA9">
              <w:rPr>
                <w:rFonts w:ascii="Times New Roman" w:hAnsi="Times New Roman"/>
                <w:b/>
                <w:sz w:val="20"/>
                <w:szCs w:val="20"/>
              </w:rPr>
              <w:t>Cost Activity</w:t>
            </w:r>
          </w:p>
        </w:tc>
        <w:tc>
          <w:tcPr>
            <w:tcW w:w="7314" w:type="dxa"/>
            <w:gridSpan w:val="4"/>
          </w:tcPr>
          <w:p w:rsidR="00277237" w:rsidRPr="00A76330" w:rsidRDefault="00277237" w:rsidP="0087398D">
            <w:pPr>
              <w:jc w:val="center"/>
              <w:rPr>
                <w:rFonts w:ascii="Times New Roman" w:hAnsi="Times New Roman"/>
                <w:b/>
                <w:sz w:val="20"/>
                <w:szCs w:val="20"/>
              </w:rPr>
            </w:pPr>
            <w:r>
              <w:rPr>
                <w:rFonts w:ascii="Times New Roman" w:hAnsi="Times New Roman"/>
                <w:b/>
                <w:sz w:val="20"/>
                <w:szCs w:val="20"/>
              </w:rPr>
              <w:t xml:space="preserve">Radial </w:t>
            </w:r>
            <w:proofErr w:type="spellStart"/>
            <w:r>
              <w:rPr>
                <w:rFonts w:ascii="Times New Roman" w:hAnsi="Times New Roman"/>
                <w:b/>
                <w:sz w:val="20"/>
                <w:szCs w:val="20"/>
              </w:rPr>
              <w:t>Supplyshed</w:t>
            </w:r>
            <w:proofErr w:type="spellEnd"/>
            <w:r>
              <w:rPr>
                <w:rFonts w:ascii="Times New Roman" w:hAnsi="Times New Roman"/>
                <w:b/>
                <w:sz w:val="20"/>
                <w:szCs w:val="20"/>
              </w:rPr>
              <w:t xml:space="preserve"> Band</w:t>
            </w:r>
          </w:p>
        </w:tc>
      </w:tr>
      <w:tr w:rsidR="00277237" w:rsidRPr="00A76330" w:rsidTr="0087398D">
        <w:tc>
          <w:tcPr>
            <w:tcW w:w="1525" w:type="dxa"/>
            <w:vMerge/>
          </w:tcPr>
          <w:p w:rsidR="00277237" w:rsidRPr="00A76330" w:rsidRDefault="00277237" w:rsidP="0087398D">
            <w:pPr>
              <w:rPr>
                <w:rFonts w:ascii="Times New Roman" w:hAnsi="Times New Roman"/>
                <w:sz w:val="20"/>
                <w:szCs w:val="20"/>
              </w:rPr>
            </w:pPr>
          </w:p>
        </w:tc>
        <w:tc>
          <w:tcPr>
            <w:tcW w:w="1816" w:type="dxa"/>
          </w:tcPr>
          <w:p w:rsidR="00277237" w:rsidRPr="00A76330" w:rsidRDefault="00277237" w:rsidP="0087398D">
            <w:pPr>
              <w:jc w:val="center"/>
              <w:rPr>
                <w:rFonts w:ascii="Times New Roman" w:hAnsi="Times New Roman"/>
                <w:b/>
                <w:sz w:val="20"/>
                <w:szCs w:val="20"/>
              </w:rPr>
            </w:pPr>
            <w:r w:rsidRPr="00A76330">
              <w:rPr>
                <w:rFonts w:ascii="Times New Roman" w:hAnsi="Times New Roman"/>
                <w:b/>
                <w:sz w:val="20"/>
                <w:szCs w:val="20"/>
              </w:rPr>
              <w:t>8</w:t>
            </w:r>
          </w:p>
        </w:tc>
        <w:tc>
          <w:tcPr>
            <w:tcW w:w="1816" w:type="dxa"/>
          </w:tcPr>
          <w:p w:rsidR="00277237" w:rsidRPr="00A76330" w:rsidRDefault="00277237" w:rsidP="0087398D">
            <w:pPr>
              <w:jc w:val="center"/>
              <w:rPr>
                <w:rFonts w:ascii="Times New Roman" w:hAnsi="Times New Roman"/>
                <w:b/>
                <w:sz w:val="20"/>
                <w:szCs w:val="20"/>
              </w:rPr>
            </w:pPr>
            <w:r w:rsidRPr="00A76330">
              <w:rPr>
                <w:rFonts w:ascii="Times New Roman" w:hAnsi="Times New Roman"/>
                <w:b/>
                <w:sz w:val="20"/>
                <w:szCs w:val="20"/>
              </w:rPr>
              <w:t>16</w:t>
            </w:r>
          </w:p>
        </w:tc>
        <w:tc>
          <w:tcPr>
            <w:tcW w:w="1866" w:type="dxa"/>
          </w:tcPr>
          <w:p w:rsidR="00277237" w:rsidRPr="00A76330" w:rsidRDefault="00277237" w:rsidP="0087398D">
            <w:pPr>
              <w:jc w:val="center"/>
              <w:rPr>
                <w:rFonts w:ascii="Times New Roman" w:hAnsi="Times New Roman"/>
                <w:b/>
                <w:sz w:val="20"/>
                <w:szCs w:val="20"/>
              </w:rPr>
            </w:pPr>
            <w:r w:rsidRPr="00A76330">
              <w:rPr>
                <w:rFonts w:ascii="Times New Roman" w:hAnsi="Times New Roman"/>
                <w:b/>
                <w:sz w:val="20"/>
                <w:szCs w:val="20"/>
              </w:rPr>
              <w:t>24</w:t>
            </w:r>
          </w:p>
        </w:tc>
        <w:tc>
          <w:tcPr>
            <w:tcW w:w="1816" w:type="dxa"/>
          </w:tcPr>
          <w:p w:rsidR="00277237" w:rsidRPr="00A76330" w:rsidRDefault="00277237" w:rsidP="0087398D">
            <w:pPr>
              <w:jc w:val="center"/>
              <w:rPr>
                <w:rFonts w:ascii="Times New Roman" w:hAnsi="Times New Roman"/>
                <w:b/>
                <w:sz w:val="20"/>
                <w:szCs w:val="20"/>
              </w:rPr>
            </w:pPr>
            <w:r w:rsidRPr="00A76330">
              <w:rPr>
                <w:rFonts w:ascii="Times New Roman" w:hAnsi="Times New Roman"/>
                <w:b/>
                <w:sz w:val="20"/>
                <w:szCs w:val="20"/>
              </w:rPr>
              <w:t>32</w:t>
            </w:r>
          </w:p>
        </w:tc>
      </w:tr>
      <w:tr w:rsidR="00277237" w:rsidRPr="00A76330" w:rsidTr="0087398D">
        <w:tc>
          <w:tcPr>
            <w:tcW w:w="1525" w:type="dxa"/>
          </w:tcPr>
          <w:p w:rsidR="00277237" w:rsidRPr="003A4FA9" w:rsidRDefault="00277237" w:rsidP="0087398D">
            <w:pPr>
              <w:rPr>
                <w:rFonts w:ascii="Times New Roman" w:hAnsi="Times New Roman"/>
                <w:i/>
                <w:sz w:val="20"/>
                <w:szCs w:val="20"/>
              </w:rPr>
            </w:pPr>
            <w:r w:rsidRPr="003A4FA9">
              <w:rPr>
                <w:rFonts w:ascii="Times New Roman" w:hAnsi="Times New Roman"/>
                <w:i/>
                <w:sz w:val="20"/>
                <w:szCs w:val="20"/>
              </w:rPr>
              <w:t>Round Trip Distance (km)</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16.1</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(11.1-24.7)</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37.1</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(30.4-46.5)</w:t>
            </w:r>
          </w:p>
        </w:tc>
        <w:tc>
          <w:tcPr>
            <w:tcW w:w="186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57.8</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(51.3-65.6)</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80.2</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(71.5-92.0)</w:t>
            </w:r>
          </w:p>
        </w:tc>
      </w:tr>
      <w:tr w:rsidR="00277237" w:rsidRPr="00A76330" w:rsidTr="0087398D">
        <w:tc>
          <w:tcPr>
            <w:tcW w:w="1525" w:type="dxa"/>
          </w:tcPr>
          <w:p w:rsidR="00277237" w:rsidRPr="003A4FA9" w:rsidRDefault="00277237" w:rsidP="0087398D">
            <w:pPr>
              <w:rPr>
                <w:rFonts w:ascii="Times New Roman" w:hAnsi="Times New Roman"/>
                <w:i/>
                <w:sz w:val="20"/>
                <w:szCs w:val="20"/>
              </w:rPr>
            </w:pPr>
            <w:r w:rsidRPr="003A4FA9">
              <w:rPr>
                <w:rFonts w:ascii="Times New Roman" w:hAnsi="Times New Roman"/>
                <w:i/>
                <w:sz w:val="20"/>
                <w:szCs w:val="20"/>
              </w:rPr>
              <w:t>Trucking Cost ($/Mg)</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 xml:space="preserve"> $4.27 </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($2.94-$6.54)</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 xml:space="preserve"> $9.83</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($8.05-$12.33)</w:t>
            </w:r>
          </w:p>
        </w:tc>
        <w:tc>
          <w:tcPr>
            <w:tcW w:w="186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 xml:space="preserve"> $15.31</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($13.59-$17.38)</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 xml:space="preserve"> $21.26</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($18.94-$24.38)</w:t>
            </w:r>
          </w:p>
        </w:tc>
      </w:tr>
      <w:tr w:rsidR="00277237" w:rsidRPr="00A76330" w:rsidTr="0087398D">
        <w:tc>
          <w:tcPr>
            <w:tcW w:w="1525" w:type="dxa"/>
          </w:tcPr>
          <w:p w:rsidR="00277237" w:rsidRPr="003A4FA9" w:rsidRDefault="00277237" w:rsidP="0087398D">
            <w:pPr>
              <w:rPr>
                <w:rFonts w:ascii="Times New Roman" w:hAnsi="Times New Roman"/>
                <w:i/>
                <w:sz w:val="20"/>
                <w:szCs w:val="20"/>
              </w:rPr>
            </w:pPr>
            <w:r w:rsidRPr="003A4FA9">
              <w:rPr>
                <w:rFonts w:ascii="Times New Roman" w:hAnsi="Times New Roman"/>
                <w:i/>
                <w:sz w:val="20"/>
                <w:szCs w:val="20"/>
              </w:rPr>
              <w:t>Handling Cost ($ per field)</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$348.72</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($132.09-$742.46)</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$342.71</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($140.15-$650.17)</w:t>
            </w:r>
          </w:p>
        </w:tc>
        <w:tc>
          <w:tcPr>
            <w:tcW w:w="186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$334.23</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($146.70- $668.00)</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$289.39</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($119.22-$612.96)</w:t>
            </w:r>
          </w:p>
        </w:tc>
      </w:tr>
      <w:tr w:rsidR="00277237" w:rsidRPr="00A76330" w:rsidTr="0087398D">
        <w:tc>
          <w:tcPr>
            <w:tcW w:w="1525" w:type="dxa"/>
          </w:tcPr>
          <w:p w:rsidR="00277237" w:rsidRPr="003A4FA9" w:rsidRDefault="00277237" w:rsidP="0087398D">
            <w:pPr>
              <w:rPr>
                <w:rFonts w:ascii="Times New Roman" w:hAnsi="Times New Roman"/>
                <w:i/>
                <w:sz w:val="20"/>
                <w:szCs w:val="20"/>
              </w:rPr>
            </w:pPr>
            <w:r w:rsidRPr="003A4FA9">
              <w:rPr>
                <w:rFonts w:ascii="Times New Roman" w:hAnsi="Times New Roman"/>
                <w:i/>
                <w:sz w:val="20"/>
                <w:szCs w:val="20"/>
              </w:rPr>
              <w:t>Delivered Cost ($/Mg)</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$128.84</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($65.13-$148.96)</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$134.53</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($70.69-$154.29)</w:t>
            </w:r>
          </w:p>
        </w:tc>
        <w:tc>
          <w:tcPr>
            <w:tcW w:w="186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$139.04</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($76.40-$160.10)</w:t>
            </w:r>
          </w:p>
        </w:tc>
        <w:tc>
          <w:tcPr>
            <w:tcW w:w="1816" w:type="dxa"/>
          </w:tcPr>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$143.70</w:t>
            </w:r>
          </w:p>
          <w:p w:rsidR="00277237" w:rsidRPr="00A76330" w:rsidRDefault="00277237" w:rsidP="0087398D">
            <w:pPr>
              <w:jc w:val="center"/>
              <w:rPr>
                <w:rFonts w:ascii="Times New Roman" w:hAnsi="Times New Roman"/>
                <w:sz w:val="20"/>
                <w:szCs w:val="20"/>
              </w:rPr>
            </w:pPr>
            <w:r w:rsidRPr="00A76330">
              <w:rPr>
                <w:rFonts w:ascii="Times New Roman" w:hAnsi="Times New Roman"/>
                <w:sz w:val="20"/>
                <w:szCs w:val="20"/>
              </w:rPr>
              <w:t>($82.91-$164.74)</w:t>
            </w:r>
          </w:p>
        </w:tc>
      </w:tr>
    </w:tbl>
    <w:p w:rsidR="00D24EB8" w:rsidRDefault="00277237">
      <w:pPr>
        <w:rPr>
          <w:rFonts w:ascii="Times New Roman" w:eastAsia="Times New Roman" w:hAnsi="Times New Roman" w:cs="Times New Roman"/>
          <w:sz w:val="20"/>
          <w:szCs w:val="20"/>
        </w:rPr>
      </w:pPr>
      <w:r w:rsidRPr="00A76330">
        <w:rPr>
          <w:rFonts w:ascii="Times New Roman" w:eastAsia="Times New Roman" w:hAnsi="Times New Roman" w:cs="Times New Roman"/>
          <w:sz w:val="20"/>
          <w:szCs w:val="20"/>
        </w:rPr>
        <w:t>* handling costs are a flat rate: $4.7794 / Mg based on 2026 ISU Custom Rate Survey.</w:t>
      </w:r>
    </w:p>
    <w:p w:rsidR="00D24EB8" w:rsidRDefault="00D24EB8">
      <w:pPr>
        <w:rPr>
          <w:rFonts w:ascii="Times New Roman" w:eastAsia="Times New Roman" w:hAnsi="Times New Roman" w:cs="Times New Roman"/>
          <w:b/>
          <w:sz w:val="20"/>
          <w:szCs w:val="20"/>
        </w:rPr>
      </w:pPr>
    </w:p>
    <w:p w:rsidR="00D24EB8" w:rsidRDefault="00D24EB8">
      <w:pPr>
        <w:rPr>
          <w:rFonts w:ascii="Times New Roman" w:eastAsia="Times New Roman" w:hAnsi="Times New Roman" w:cs="Times New Roman"/>
          <w:b/>
          <w:sz w:val="20"/>
          <w:szCs w:val="20"/>
        </w:rPr>
        <w:sectPr w:rsidR="00D24EB8">
          <w:pgSz w:w="12240" w:h="15840"/>
          <w:pgMar w:top="1440" w:right="1440" w:bottom="1440" w:left="1440" w:header="720" w:footer="720" w:gutter="0"/>
          <w:cols w:space="720"/>
          <w:docGrid w:linePitch="360"/>
        </w:sectPr>
      </w:pPr>
    </w:p>
    <w:p w:rsidR="00026373" w:rsidRDefault="00AE580C" w:rsidP="009F63A6">
      <w:pPr>
        <w:pStyle w:val="Heading2"/>
      </w:pPr>
      <w:bookmarkStart w:id="18" w:name="_Toc242780299"/>
      <w:proofErr w:type="spellStart"/>
      <w:r>
        <w:lastRenderedPageBreak/>
        <w:t>Bioeconomy</w:t>
      </w:r>
      <w:proofErr w:type="spellEnd"/>
      <w:r>
        <w:t xml:space="preserve"> System Evaluation</w:t>
      </w:r>
      <w:bookmarkEnd w:id="18"/>
    </w:p>
    <w:p w:rsidR="00F46239" w:rsidRDefault="00F46239" w:rsidP="00F46239">
      <w:r w:rsidRPr="00E74AF8">
        <w:rPr>
          <w:rFonts w:eastAsia="Times New Roman"/>
          <w:b/>
          <w:color w:val="000000"/>
          <w:szCs w:val="24"/>
        </w:rPr>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5</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67C8C608" wp14:editId="1C62175F">
            <wp:extent cx="7882759" cy="4867317"/>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06869" cy="4943950"/>
                    </a:xfrm>
                    <a:prstGeom prst="rect">
                      <a:avLst/>
                    </a:prstGeom>
                    <a:noFill/>
                  </pic:spPr>
                </pic:pic>
              </a:graphicData>
            </a:graphic>
          </wp:inline>
        </w:drawing>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6</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7A2751A7" wp14:editId="51747212">
            <wp:extent cx="7835462" cy="4838113"/>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61378" cy="4854115"/>
                    </a:xfrm>
                    <a:prstGeom prst="rect">
                      <a:avLst/>
                    </a:prstGeom>
                    <a:noFill/>
                  </pic:spPr>
                </pic:pic>
              </a:graphicData>
            </a:graphic>
          </wp:inline>
        </w:drawing>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7</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7B4906DC" wp14:editId="3B991C76">
            <wp:extent cx="7882759" cy="4867318"/>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14769" cy="4887083"/>
                    </a:xfrm>
                    <a:prstGeom prst="rect">
                      <a:avLst/>
                    </a:prstGeom>
                    <a:noFill/>
                  </pic:spPr>
                </pic:pic>
              </a:graphicData>
            </a:graphic>
          </wp:inline>
        </w:drawing>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annualized production costs at a</w:t>
      </w:r>
      <w:r>
        <w:rPr>
          <w:rFonts w:eastAsia="Times New Roman"/>
          <w:color w:val="000000"/>
          <w:szCs w:val="24"/>
        </w:rPr>
        <w:t>n</w:t>
      </w:r>
      <w:r w:rsidRPr="008A46FF">
        <w:rPr>
          <w:rFonts w:eastAsia="Times New Roman"/>
          <w:color w:val="000000"/>
          <w:szCs w:val="24"/>
        </w:rPr>
        <w:t xml:space="preserve"> </w:t>
      </w:r>
      <w:r>
        <w:rPr>
          <w:rFonts w:eastAsia="Times New Roman"/>
          <w:color w:val="000000"/>
          <w:szCs w:val="24"/>
        </w:rPr>
        <w:t>8</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7BE59C20" wp14:editId="32A37FD9">
            <wp:extent cx="7945821" cy="4906256"/>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013135" cy="4947820"/>
                    </a:xfrm>
                    <a:prstGeom prst="rect">
                      <a:avLst/>
                    </a:prstGeom>
                    <a:noFill/>
                  </pic:spPr>
                </pic:pic>
              </a:graphicData>
            </a:graphic>
          </wp:inline>
        </w:drawing>
      </w:r>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9</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456C6400" wp14:editId="6A45285E">
            <wp:extent cx="7898524" cy="4877051"/>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29880" cy="4896412"/>
                    </a:xfrm>
                    <a:prstGeom prst="rect">
                      <a:avLst/>
                    </a:prstGeom>
                    <a:noFill/>
                  </pic:spPr>
                </pic:pic>
              </a:graphicData>
            </a:graphic>
          </wp:inline>
        </w:drawing>
      </w:r>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5</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7A2A8C37" wp14:editId="4D5213AA">
            <wp:extent cx="7930055" cy="48965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37459" cy="4962839"/>
                    </a:xfrm>
                    <a:prstGeom prst="rect">
                      <a:avLst/>
                    </a:prstGeom>
                    <a:noFill/>
                  </pic:spPr>
                </pic:pic>
              </a:graphicData>
            </a:graphic>
          </wp:inline>
        </w:drawing>
      </w:r>
    </w:p>
    <w:p w:rsidR="00F46239" w:rsidRDefault="00F46239" w:rsidP="00F46239">
      <w:r>
        <w:rPr>
          <w:noProof/>
        </w:rPr>
        <w:lastRenderedPageBreak/>
        <w:drawing>
          <wp:inline distT="0" distB="0" distL="0" distR="0" wp14:anchorId="60C939FF" wp14:editId="22C2D24A">
            <wp:extent cx="7991739" cy="4934607"/>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92392" cy="4996757"/>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6</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270A34E1" wp14:editId="4D9B66F7">
            <wp:extent cx="7930055" cy="4896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32678" cy="4959885"/>
                    </a:xfrm>
                    <a:prstGeom prst="rect">
                      <a:avLst/>
                    </a:prstGeom>
                    <a:noFill/>
                  </pic:spPr>
                </pic:pic>
              </a:graphicData>
            </a:graphic>
          </wp:inline>
        </w:drawing>
      </w:r>
    </w:p>
    <w:p w:rsidR="00F46239" w:rsidRDefault="00F46239" w:rsidP="00F46239">
      <w:r>
        <w:rPr>
          <w:noProof/>
        </w:rPr>
        <w:lastRenderedPageBreak/>
        <w:drawing>
          <wp:inline distT="0" distB="0" distL="0" distR="0" wp14:anchorId="5DC9F9A8" wp14:editId="287B7966">
            <wp:extent cx="8135007" cy="5023067"/>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34956" cy="5084782"/>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7</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23ED0FF4" wp14:editId="5889CB92">
            <wp:extent cx="7914290" cy="488678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4156" cy="4942274"/>
                    </a:xfrm>
                    <a:prstGeom prst="rect">
                      <a:avLst/>
                    </a:prstGeom>
                    <a:noFill/>
                  </pic:spPr>
                </pic:pic>
              </a:graphicData>
            </a:graphic>
          </wp:inline>
        </w:drawing>
      </w:r>
    </w:p>
    <w:p w:rsidR="00F46239" w:rsidRDefault="00F46239" w:rsidP="00F46239">
      <w:r>
        <w:rPr>
          <w:noProof/>
        </w:rPr>
        <w:lastRenderedPageBreak/>
        <w:drawing>
          <wp:inline distT="0" distB="0" distL="0" distR="0" wp14:anchorId="39538844" wp14:editId="549F6594">
            <wp:extent cx="8103476" cy="500359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170278" cy="5044847"/>
                    </a:xfrm>
                    <a:prstGeom prst="rect">
                      <a:avLst/>
                    </a:prstGeom>
                    <a:noFill/>
                  </pic:spPr>
                </pic:pic>
              </a:graphicData>
            </a:graphic>
          </wp:inline>
        </w:drawing>
      </w:r>
    </w:p>
    <w:p w:rsidR="00D24EB8" w:rsidRDefault="00D24EB8">
      <w:pPr>
        <w:rPr>
          <w:rFonts w:eastAsia="Times New Roman"/>
          <w:b/>
          <w:color w:val="000000"/>
          <w:szCs w:val="24"/>
        </w:rPr>
      </w:pPr>
      <w:r>
        <w:rPr>
          <w:rFonts w:eastAsia="Times New Roman"/>
          <w:b/>
          <w:color w:val="000000"/>
          <w:szCs w:val="24"/>
        </w:rP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w:t>
      </w:r>
      <w:proofErr w:type="gramStart"/>
      <w:r w:rsidRPr="008A46FF">
        <w:rPr>
          <w:rFonts w:eastAsia="Times New Roman"/>
          <w:color w:val="000000"/>
          <w:szCs w:val="24"/>
        </w:rPr>
        <w:t>a</w:t>
      </w:r>
      <w:proofErr w:type="gramEnd"/>
      <w:r w:rsidRPr="008A46FF">
        <w:rPr>
          <w:rFonts w:eastAsia="Times New Roman"/>
          <w:color w:val="000000"/>
          <w:szCs w:val="24"/>
        </w:rPr>
        <w:t xml:space="preserve"> </w:t>
      </w:r>
      <w:r>
        <w:rPr>
          <w:rFonts w:eastAsia="Times New Roman"/>
          <w:color w:val="000000"/>
          <w:szCs w:val="24"/>
        </w:rPr>
        <w:t>8</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0208C68C" wp14:editId="25B58BEE">
            <wp:extent cx="7898524" cy="4877052"/>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82792" cy="4929085"/>
                    </a:xfrm>
                    <a:prstGeom prst="rect">
                      <a:avLst/>
                    </a:prstGeom>
                    <a:noFill/>
                  </pic:spPr>
                </pic:pic>
              </a:graphicData>
            </a:graphic>
          </wp:inline>
        </w:drawing>
      </w:r>
    </w:p>
    <w:p w:rsidR="00F46239" w:rsidRDefault="00F46239" w:rsidP="00F46239">
      <w:r>
        <w:rPr>
          <w:noProof/>
        </w:rPr>
        <w:lastRenderedPageBreak/>
        <w:drawing>
          <wp:inline distT="0" distB="0" distL="0" distR="0" wp14:anchorId="40C5DD3D" wp14:editId="01C54B59">
            <wp:extent cx="8324193" cy="5139888"/>
            <wp:effectExtent l="0" t="0" r="127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8228" cy="5216475"/>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9</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08E8552D" wp14:editId="54184989">
            <wp:extent cx="7725103" cy="4769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780989" cy="4804479"/>
                    </a:xfrm>
                    <a:prstGeom prst="rect">
                      <a:avLst/>
                    </a:prstGeom>
                    <a:noFill/>
                  </pic:spPr>
                </pic:pic>
              </a:graphicData>
            </a:graphic>
          </wp:inline>
        </w:drawing>
      </w:r>
    </w:p>
    <w:p w:rsidR="00F46239" w:rsidRDefault="00F46239" w:rsidP="00F46239">
      <w:pPr>
        <w:sectPr w:rsidR="00F46239" w:rsidSect="00D24EB8">
          <w:pgSz w:w="15840" w:h="12240" w:orient="landscape"/>
          <w:pgMar w:top="1440" w:right="1440" w:bottom="1440" w:left="1440" w:header="720" w:footer="720" w:gutter="0"/>
          <w:cols w:space="720"/>
          <w:docGrid w:linePitch="360"/>
        </w:sectPr>
      </w:pPr>
      <w:r>
        <w:rPr>
          <w:noProof/>
        </w:rPr>
        <w:lastRenderedPageBreak/>
        <w:drawing>
          <wp:inline distT="0" distB="0" distL="0" distR="0" wp14:anchorId="42C9E15B" wp14:editId="55D72D62">
            <wp:extent cx="8298126" cy="5123793"/>
            <wp:effectExtent l="0" t="0" r="825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388714" cy="5179728"/>
                    </a:xfrm>
                    <a:prstGeom prst="rect">
                      <a:avLst/>
                    </a:prstGeom>
                    <a:noFill/>
                  </pic:spPr>
                </pic:pic>
              </a:graphicData>
            </a:graphic>
          </wp:inline>
        </w:drawing>
      </w:r>
    </w:p>
    <w:p w:rsidR="00D24EB8" w:rsidRPr="0087398D" w:rsidRDefault="00D24EB8" w:rsidP="0087398D">
      <w:pPr>
        <w:pStyle w:val="Heading1"/>
      </w:pPr>
      <w:bookmarkStart w:id="19" w:name="_Toc241864254"/>
      <w:bookmarkStart w:id="20" w:name="_Toc242780300"/>
      <w:r w:rsidRPr="0087398D">
        <w:lastRenderedPageBreak/>
        <w:t>References</w:t>
      </w:r>
      <w:bookmarkEnd w:id="19"/>
      <w:bookmarkEnd w:id="20"/>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Akron Services, Inc. 2025. 2026 Pesticide Prices. Illinois.</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 xml:space="preserve">Crespo, C., </w:t>
      </w:r>
      <w:r>
        <w:rPr>
          <w:rFonts w:ascii="Times New Roman" w:hAnsi="Times New Roman" w:cs="Times New Roman"/>
          <w:sz w:val="24"/>
          <w:szCs w:val="24"/>
        </w:rPr>
        <w:t xml:space="preserve">P.L. </w:t>
      </w:r>
      <w:r w:rsidRPr="00FE7A85">
        <w:rPr>
          <w:rFonts w:ascii="Times New Roman" w:hAnsi="Times New Roman" w:cs="Times New Roman"/>
          <w:sz w:val="24"/>
          <w:szCs w:val="24"/>
        </w:rPr>
        <w:t xml:space="preserve">O’Brien, </w:t>
      </w:r>
      <w:r>
        <w:rPr>
          <w:rFonts w:ascii="Times New Roman" w:hAnsi="Times New Roman" w:cs="Times New Roman"/>
          <w:sz w:val="24"/>
          <w:szCs w:val="24"/>
        </w:rPr>
        <w:t>S.J.</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Ruis</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 xml:space="preserve">J.L </w:t>
      </w:r>
      <w:r w:rsidRPr="00FE7A85">
        <w:rPr>
          <w:rFonts w:ascii="Times New Roman" w:hAnsi="Times New Roman" w:cs="Times New Roman"/>
          <w:sz w:val="24"/>
          <w:szCs w:val="24"/>
        </w:rPr>
        <w:t xml:space="preserve">Kovar, and T.C. </w:t>
      </w:r>
      <w:proofErr w:type="spellStart"/>
      <w:r w:rsidRPr="00FE7A85">
        <w:rPr>
          <w:rFonts w:ascii="Times New Roman" w:hAnsi="Times New Roman" w:cs="Times New Roman"/>
          <w:sz w:val="24"/>
          <w:szCs w:val="24"/>
        </w:rPr>
        <w:t>Kaspar</w:t>
      </w:r>
      <w:proofErr w:type="spellEnd"/>
      <w:r w:rsidRPr="00FE7A85">
        <w:rPr>
          <w:rFonts w:ascii="Times New Roman" w:hAnsi="Times New Roman" w:cs="Times New Roman"/>
          <w:sz w:val="24"/>
          <w:szCs w:val="24"/>
        </w:rPr>
        <w:t xml:space="preserve">. 2024. Thermal time and precipitation dictate cereal rye shoot biomass production. Field Crops Research, 315: 109473. </w:t>
      </w:r>
    </w:p>
    <w:p w:rsidR="00D24EB8" w:rsidRPr="00FE7A85" w:rsidRDefault="00D24EB8" w:rsidP="00D24EB8">
      <w:pPr>
        <w:spacing w:line="240" w:lineRule="auto"/>
        <w:ind w:left="720" w:hanging="720"/>
        <w:rPr>
          <w:rFonts w:ascii="Times New Roman" w:hAnsi="Times New Roman" w:cs="Times New Roman"/>
          <w:sz w:val="24"/>
          <w:szCs w:val="24"/>
        </w:rPr>
      </w:pPr>
      <w:proofErr w:type="spellStart"/>
      <w:r w:rsidRPr="00FE7A85">
        <w:rPr>
          <w:rFonts w:ascii="Times New Roman" w:hAnsi="Times New Roman" w:cs="Times New Roman"/>
          <w:sz w:val="24"/>
          <w:szCs w:val="24"/>
        </w:rPr>
        <w:t>Bravard</w:t>
      </w:r>
      <w:proofErr w:type="spellEnd"/>
      <w:r w:rsidRPr="00FE7A85">
        <w:rPr>
          <w:rFonts w:ascii="Times New Roman" w:hAnsi="Times New Roman" w:cs="Times New Roman"/>
          <w:sz w:val="24"/>
          <w:szCs w:val="24"/>
        </w:rPr>
        <w:t xml:space="preserve">, E., </w:t>
      </w:r>
      <w:r>
        <w:rPr>
          <w:rFonts w:ascii="Times New Roman" w:hAnsi="Times New Roman" w:cs="Times New Roman"/>
          <w:sz w:val="24"/>
          <w:szCs w:val="24"/>
        </w:rPr>
        <w:t xml:space="preserve">D.E. </w:t>
      </w:r>
      <w:r w:rsidRPr="00FE7A85">
        <w:rPr>
          <w:rFonts w:ascii="Times New Roman" w:hAnsi="Times New Roman" w:cs="Times New Roman"/>
          <w:sz w:val="24"/>
          <w:szCs w:val="24"/>
        </w:rPr>
        <w:t xml:space="preserve">James, </w:t>
      </w:r>
      <w:r>
        <w:rPr>
          <w:rFonts w:ascii="Times New Roman" w:hAnsi="Times New Roman" w:cs="Times New Roman"/>
          <w:sz w:val="24"/>
          <w:szCs w:val="24"/>
        </w:rPr>
        <w:t xml:space="preserve">E. </w:t>
      </w:r>
      <w:r w:rsidRPr="00FE7A85">
        <w:rPr>
          <w:rFonts w:ascii="Times New Roman" w:hAnsi="Times New Roman" w:cs="Times New Roman"/>
          <w:sz w:val="24"/>
          <w:szCs w:val="24"/>
        </w:rPr>
        <w:t xml:space="preserve">Zimmerman, </w:t>
      </w:r>
      <w:r>
        <w:rPr>
          <w:rFonts w:ascii="Times New Roman" w:hAnsi="Times New Roman" w:cs="Times New Roman"/>
          <w:sz w:val="24"/>
          <w:szCs w:val="24"/>
        </w:rPr>
        <w:t xml:space="preserve">T. </w:t>
      </w:r>
      <w:r w:rsidRPr="00FE7A85">
        <w:rPr>
          <w:rFonts w:ascii="Times New Roman" w:hAnsi="Times New Roman" w:cs="Times New Roman"/>
          <w:sz w:val="24"/>
          <w:szCs w:val="24"/>
        </w:rPr>
        <w:t>Bowman, and J.C. Tyndall. 2022. Financial analysis for the use with the Agricultural Conservation Planning Framework: Data for the State of Iowa. Distributed by the ACPF National Hub, Iowa Water Center, Iowa State University, Ames, Iowa.</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proofErr w:type="spellStart"/>
      <w:r w:rsidRPr="00FE7A85">
        <w:rPr>
          <w:rFonts w:ascii="Times New Roman" w:eastAsia="Times New Roman" w:hAnsi="Times New Roman" w:cs="Times New Roman"/>
          <w:sz w:val="24"/>
          <w:szCs w:val="24"/>
        </w:rPr>
        <w:t>Bravard</w:t>
      </w:r>
      <w:proofErr w:type="spellEnd"/>
      <w:r w:rsidRPr="00FE7A85">
        <w:rPr>
          <w:rFonts w:ascii="Times New Roman" w:eastAsia="Times New Roman" w:hAnsi="Times New Roman" w:cs="Times New Roman"/>
          <w:sz w:val="24"/>
          <w:szCs w:val="24"/>
        </w:rPr>
        <w:t xml:space="preserve">, E., </w:t>
      </w:r>
      <w:r>
        <w:rPr>
          <w:rFonts w:ascii="Times New Roman" w:eastAsia="Times New Roman" w:hAnsi="Times New Roman" w:cs="Times New Roman"/>
          <w:sz w:val="24"/>
          <w:szCs w:val="24"/>
        </w:rPr>
        <w:t xml:space="preserve">E. </w:t>
      </w:r>
      <w:r w:rsidRPr="00FE7A85">
        <w:rPr>
          <w:rFonts w:ascii="Times New Roman" w:eastAsia="Times New Roman" w:hAnsi="Times New Roman" w:cs="Times New Roman"/>
          <w:sz w:val="24"/>
          <w:szCs w:val="24"/>
        </w:rPr>
        <w:t xml:space="preserve">Zimmerman, </w:t>
      </w:r>
      <w:r>
        <w:rPr>
          <w:rFonts w:ascii="Times New Roman" w:eastAsia="Times New Roman" w:hAnsi="Times New Roman" w:cs="Times New Roman"/>
          <w:sz w:val="24"/>
          <w:szCs w:val="24"/>
        </w:rPr>
        <w:t xml:space="preserve">J.C. </w:t>
      </w:r>
      <w:r w:rsidRPr="00FE7A85">
        <w:rPr>
          <w:rFonts w:ascii="Times New Roman" w:eastAsia="Times New Roman" w:hAnsi="Times New Roman" w:cs="Times New Roman"/>
          <w:sz w:val="24"/>
          <w:szCs w:val="24"/>
        </w:rPr>
        <w:t>Tyndall,</w:t>
      </w:r>
      <w:r>
        <w:rPr>
          <w:rFonts w:ascii="Times New Roman" w:eastAsia="Times New Roman" w:hAnsi="Times New Roman" w:cs="Times New Roman"/>
          <w:sz w:val="24"/>
          <w:szCs w:val="24"/>
        </w:rPr>
        <w:t xml:space="preserve"> and</w:t>
      </w:r>
      <w:r w:rsidRPr="00FE7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Pr="00FE7A85">
        <w:rPr>
          <w:rFonts w:ascii="Times New Roman" w:eastAsia="Times New Roman" w:hAnsi="Times New Roman" w:cs="Times New Roman"/>
          <w:sz w:val="24"/>
          <w:szCs w:val="24"/>
        </w:rPr>
        <w:t xml:space="preserve"> James. 2024. Welcome to the New Frontier: Introducing Extension To The Next Generation Of Conservation Planning Tools. Journal of Extension.</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r w:rsidRPr="00FE7A85">
        <w:rPr>
          <w:rFonts w:ascii="Times New Roman" w:eastAsia="Times New Roman" w:hAnsi="Times New Roman" w:cs="Times New Roman"/>
          <w:sz w:val="24"/>
          <w:szCs w:val="24"/>
        </w:rPr>
        <w:t xml:space="preserve">Brittingham, M.C. and J.A. </w:t>
      </w:r>
      <w:proofErr w:type="spellStart"/>
      <w:r w:rsidRPr="00FE7A85">
        <w:rPr>
          <w:rFonts w:ascii="Times New Roman" w:eastAsia="Times New Roman" w:hAnsi="Times New Roman" w:cs="Times New Roman"/>
          <w:sz w:val="24"/>
          <w:szCs w:val="24"/>
        </w:rPr>
        <w:t>DeCecco</w:t>
      </w:r>
      <w:proofErr w:type="spellEnd"/>
      <w:r w:rsidRPr="00FE7A85">
        <w:rPr>
          <w:rFonts w:ascii="Times New Roman" w:eastAsia="Times New Roman" w:hAnsi="Times New Roman" w:cs="Times New Roman"/>
          <w:sz w:val="24"/>
          <w:szCs w:val="24"/>
        </w:rPr>
        <w:t>. 2024. Riparian Buffers For Wildlife. The Pennsylvania State University. https://extension.psu.edu/riparian-buffers-for-wildlife.</w:t>
      </w:r>
    </w:p>
    <w:p w:rsidR="00D24EB8" w:rsidRPr="00FE7A85" w:rsidRDefault="00D24EB8" w:rsidP="00D24EB8">
      <w:pPr>
        <w:spacing w:line="240" w:lineRule="auto"/>
        <w:ind w:left="720" w:hanging="720"/>
        <w:rPr>
          <w:rFonts w:ascii="Times New Roman" w:hAnsi="Times New Roman" w:cs="Times New Roman"/>
          <w:sz w:val="24"/>
          <w:szCs w:val="24"/>
        </w:rPr>
      </w:pPr>
      <w:proofErr w:type="spellStart"/>
      <w:r w:rsidRPr="00FE7A85">
        <w:rPr>
          <w:rFonts w:ascii="Times New Roman" w:hAnsi="Times New Roman" w:cs="Times New Roman"/>
          <w:sz w:val="24"/>
          <w:szCs w:val="24"/>
        </w:rPr>
        <w:t>Dietzel</w:t>
      </w:r>
      <w:proofErr w:type="spellEnd"/>
      <w:r w:rsidRPr="00FE7A85">
        <w:rPr>
          <w:rFonts w:ascii="Times New Roman" w:hAnsi="Times New Roman" w:cs="Times New Roman"/>
          <w:sz w:val="24"/>
          <w:szCs w:val="24"/>
        </w:rPr>
        <w:t>, R.,</w:t>
      </w:r>
      <w:r>
        <w:rPr>
          <w:rFonts w:ascii="Times New Roman" w:hAnsi="Times New Roman" w:cs="Times New Roman"/>
          <w:sz w:val="24"/>
          <w:szCs w:val="24"/>
        </w:rPr>
        <w:t xml:space="preserve"> M.E.</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Jarchow</w:t>
      </w:r>
      <w:proofErr w:type="spellEnd"/>
      <w:r w:rsidRPr="00FE7A85">
        <w:rPr>
          <w:rFonts w:ascii="Times New Roman" w:hAnsi="Times New Roman" w:cs="Times New Roman"/>
          <w:sz w:val="24"/>
          <w:szCs w:val="24"/>
        </w:rPr>
        <w:t xml:space="preserve">, and M. Liebman. 2015. Above- and belowground growth, biomass, and nitrogen use in maize and reconstructed prairie cropping systems. Crop Ecology, Management, &amp; Quality, 55(2): 910-923.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 xml:space="preserve">Edwards, W. 2020. Estimating Value of Corn Stover, File A3-10. Iowa State University, Ames, IA.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ESRI</w:t>
      </w:r>
      <w:r>
        <w:rPr>
          <w:rFonts w:ascii="Times New Roman" w:hAnsi="Times New Roman" w:cs="Times New Roman"/>
          <w:sz w:val="24"/>
          <w:szCs w:val="24"/>
        </w:rPr>
        <w:t xml:space="preserve"> (</w:t>
      </w:r>
      <w:r w:rsidRPr="006E33E6">
        <w:rPr>
          <w:rFonts w:ascii="Times New Roman" w:hAnsi="Times New Roman" w:cs="Times New Roman"/>
          <w:sz w:val="24"/>
          <w:szCs w:val="24"/>
        </w:rPr>
        <w:t>Environmental Systems Research Institute</w:t>
      </w:r>
      <w:r>
        <w:rPr>
          <w:rFonts w:ascii="Times New Roman" w:hAnsi="Times New Roman" w:cs="Times New Roman"/>
          <w:sz w:val="24"/>
          <w:szCs w:val="24"/>
        </w:rPr>
        <w:t>)</w:t>
      </w:r>
      <w:r w:rsidRPr="00FE7A85">
        <w:rPr>
          <w:rFonts w:ascii="Times New Roman" w:hAnsi="Times New Roman" w:cs="Times New Roman"/>
          <w:sz w:val="24"/>
          <w:szCs w:val="24"/>
        </w:rPr>
        <w:t>. 2011. ArcGIS Desktop: Release 10. Redlands, CA: Environmental Systems Research Institute.</w:t>
      </w:r>
    </w:p>
    <w:p w:rsidR="00D24EB8" w:rsidRPr="00FE7A85" w:rsidRDefault="00D24EB8" w:rsidP="00D24EB8">
      <w:pPr>
        <w:spacing w:line="240" w:lineRule="auto"/>
        <w:ind w:left="720" w:hanging="720"/>
        <w:rPr>
          <w:rFonts w:ascii="Times New Roman" w:hAnsi="Times New Roman" w:cs="Times New Roman"/>
          <w:sz w:val="24"/>
          <w:szCs w:val="24"/>
        </w:rPr>
      </w:pPr>
      <w:proofErr w:type="spellStart"/>
      <w:r w:rsidRPr="00FE7A85">
        <w:rPr>
          <w:rFonts w:ascii="Times New Roman" w:hAnsi="Times New Roman" w:cs="Times New Roman"/>
          <w:sz w:val="24"/>
          <w:szCs w:val="24"/>
        </w:rPr>
        <w:t>Feyerseisen</w:t>
      </w:r>
      <w:proofErr w:type="spellEnd"/>
      <w:r w:rsidRPr="00FE7A85">
        <w:rPr>
          <w:rFonts w:ascii="Times New Roman" w:hAnsi="Times New Roman" w:cs="Times New Roman"/>
          <w:sz w:val="24"/>
          <w:szCs w:val="24"/>
        </w:rPr>
        <w:t xml:space="preserve">, G.W., </w:t>
      </w:r>
      <w:r>
        <w:rPr>
          <w:rFonts w:ascii="Times New Roman" w:hAnsi="Times New Roman" w:cs="Times New Roman"/>
          <w:sz w:val="24"/>
          <w:szCs w:val="24"/>
        </w:rPr>
        <w:t xml:space="preserve">G.G.T. </w:t>
      </w:r>
      <w:r w:rsidRPr="00FE7A85">
        <w:rPr>
          <w:rFonts w:ascii="Times New Roman" w:hAnsi="Times New Roman" w:cs="Times New Roman"/>
          <w:sz w:val="24"/>
          <w:szCs w:val="24"/>
        </w:rPr>
        <w:t xml:space="preserve">Camargo, </w:t>
      </w:r>
      <w:r>
        <w:rPr>
          <w:rFonts w:ascii="Times New Roman" w:hAnsi="Times New Roman" w:cs="Times New Roman"/>
          <w:sz w:val="24"/>
          <w:szCs w:val="24"/>
        </w:rPr>
        <w:t>R.E.</w:t>
      </w:r>
      <w:r w:rsidRPr="00FE7A85">
        <w:rPr>
          <w:rFonts w:ascii="Times New Roman" w:hAnsi="Times New Roman" w:cs="Times New Roman"/>
          <w:sz w:val="24"/>
          <w:szCs w:val="24"/>
        </w:rPr>
        <w:t xml:space="preserve"> Baxter, </w:t>
      </w:r>
      <w:r>
        <w:rPr>
          <w:rFonts w:ascii="Times New Roman" w:hAnsi="Times New Roman" w:cs="Times New Roman"/>
          <w:sz w:val="24"/>
          <w:szCs w:val="24"/>
        </w:rPr>
        <w:t>J.M.</w:t>
      </w:r>
      <w:r w:rsidRPr="00FE7A85">
        <w:rPr>
          <w:rFonts w:ascii="Times New Roman" w:hAnsi="Times New Roman" w:cs="Times New Roman"/>
          <w:sz w:val="24"/>
          <w:szCs w:val="24"/>
        </w:rPr>
        <w:t xml:space="preserve"> Baker, and T.L. Richard. 2013. Cellulosic Biofuel Potential of a Winter Rye Double Crop across the U.S. Corn–Soybean Belt. Agronomy Journal, 105(3): 631-642. </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r w:rsidRPr="00FE7A85">
        <w:rPr>
          <w:rFonts w:ascii="Times New Roman" w:eastAsia="Times New Roman" w:hAnsi="Times New Roman" w:cs="Times New Roman"/>
          <w:sz w:val="24"/>
          <w:szCs w:val="24"/>
        </w:rPr>
        <w:t xml:space="preserve">Fischer, R. </w:t>
      </w:r>
      <w:r>
        <w:rPr>
          <w:rFonts w:ascii="Times New Roman" w:eastAsia="Times New Roman" w:hAnsi="Times New Roman" w:cs="Times New Roman"/>
          <w:sz w:val="24"/>
          <w:szCs w:val="24"/>
        </w:rPr>
        <w:t>and C.</w:t>
      </w:r>
      <w:r w:rsidRPr="00FE7A85">
        <w:rPr>
          <w:rFonts w:ascii="Times New Roman" w:eastAsia="Times New Roman" w:hAnsi="Times New Roman" w:cs="Times New Roman"/>
          <w:sz w:val="24"/>
          <w:szCs w:val="24"/>
        </w:rPr>
        <w:t xml:space="preserve"> </w:t>
      </w:r>
      <w:proofErr w:type="spellStart"/>
      <w:r w:rsidRPr="00FE7A85">
        <w:rPr>
          <w:rFonts w:ascii="Times New Roman" w:eastAsia="Times New Roman" w:hAnsi="Times New Roman" w:cs="Times New Roman"/>
          <w:sz w:val="24"/>
          <w:szCs w:val="24"/>
        </w:rPr>
        <w:t>Fischenich</w:t>
      </w:r>
      <w:proofErr w:type="spellEnd"/>
      <w:r w:rsidRPr="00FE7A85">
        <w:rPr>
          <w:rFonts w:ascii="Times New Roman" w:eastAsia="Times New Roman" w:hAnsi="Times New Roman" w:cs="Times New Roman"/>
          <w:sz w:val="24"/>
          <w:szCs w:val="24"/>
        </w:rPr>
        <w:t>. 2000. Design Recommendations for Riparian Corridors and Vegetated Buffer Strips, ERDC TN-EMRRP-SR-24. US Army Engineer Research and Development Center, Environmental Laboratory, Vicksburg, MS.</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proofErr w:type="spellStart"/>
      <w:r w:rsidRPr="00FE7A85">
        <w:rPr>
          <w:rFonts w:ascii="Times New Roman" w:eastAsia="Times New Roman" w:hAnsi="Times New Roman" w:cs="Times New Roman"/>
          <w:sz w:val="24"/>
          <w:szCs w:val="24"/>
        </w:rPr>
        <w:t>Frankenberger</w:t>
      </w:r>
      <w:proofErr w:type="spellEnd"/>
      <w:r w:rsidRPr="00FE7A85">
        <w:rPr>
          <w:rFonts w:ascii="Times New Roman" w:eastAsia="Times New Roman" w:hAnsi="Times New Roman" w:cs="Times New Roman"/>
          <w:sz w:val="24"/>
          <w:szCs w:val="24"/>
        </w:rPr>
        <w:t xml:space="preserve">, J., </w:t>
      </w:r>
      <w:r>
        <w:rPr>
          <w:rFonts w:ascii="Times New Roman" w:eastAsia="Times New Roman" w:hAnsi="Times New Roman" w:cs="Times New Roman"/>
          <w:sz w:val="24"/>
          <w:szCs w:val="24"/>
        </w:rPr>
        <w:t xml:space="preserve">I. </w:t>
      </w:r>
      <w:proofErr w:type="spellStart"/>
      <w:r w:rsidRPr="00FE7A85">
        <w:rPr>
          <w:rFonts w:ascii="Times New Roman" w:eastAsia="Times New Roman" w:hAnsi="Times New Roman" w:cs="Times New Roman"/>
          <w:sz w:val="24"/>
          <w:szCs w:val="24"/>
        </w:rPr>
        <w:t>Chaubey</w:t>
      </w:r>
      <w:proofErr w:type="spellEnd"/>
      <w:r w:rsidRPr="00FE7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w:t>
      </w:r>
      <w:r w:rsidRPr="00FE7A85">
        <w:rPr>
          <w:rFonts w:ascii="Times New Roman" w:eastAsia="Times New Roman" w:hAnsi="Times New Roman" w:cs="Times New Roman"/>
          <w:sz w:val="24"/>
          <w:szCs w:val="24"/>
        </w:rPr>
        <w:t xml:space="preserve"> </w:t>
      </w:r>
      <w:proofErr w:type="spellStart"/>
      <w:r w:rsidRPr="00FE7A85">
        <w:rPr>
          <w:rFonts w:ascii="Times New Roman" w:eastAsia="Times New Roman" w:hAnsi="Times New Roman" w:cs="Times New Roman"/>
          <w:sz w:val="24"/>
          <w:szCs w:val="24"/>
        </w:rPr>
        <w:t>Kladivko</w:t>
      </w:r>
      <w:proofErr w:type="spellEnd"/>
      <w:r w:rsidRPr="00FE7A85">
        <w:rPr>
          <w:rFonts w:ascii="Times New Roman" w:eastAsia="Times New Roman" w:hAnsi="Times New Roman" w:cs="Times New Roman"/>
          <w:sz w:val="24"/>
          <w:szCs w:val="24"/>
        </w:rPr>
        <w:t xml:space="preserve">, and M. </w:t>
      </w:r>
      <w:proofErr w:type="spellStart"/>
      <w:r w:rsidRPr="00FE7A85">
        <w:rPr>
          <w:rFonts w:ascii="Times New Roman" w:eastAsia="Times New Roman" w:hAnsi="Times New Roman" w:cs="Times New Roman"/>
          <w:sz w:val="24"/>
          <w:szCs w:val="24"/>
        </w:rPr>
        <w:t>McCahon</w:t>
      </w:r>
      <w:proofErr w:type="spellEnd"/>
      <w:r w:rsidRPr="00FE7A85">
        <w:rPr>
          <w:rFonts w:ascii="Times New Roman" w:eastAsia="Times New Roman" w:hAnsi="Times New Roman" w:cs="Times New Roman"/>
          <w:sz w:val="24"/>
          <w:szCs w:val="24"/>
        </w:rPr>
        <w:t xml:space="preserve">. 2009. Identification of Suitable Sites for Constructed Wetlands to Remove Nitrate: Final Report to the Indiana State Department of Agriculture. </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r w:rsidRPr="00FE7A85">
        <w:rPr>
          <w:rFonts w:ascii="Times New Roman" w:eastAsia="Times New Roman" w:hAnsi="Times New Roman" w:cs="Times New Roman"/>
          <w:sz w:val="24"/>
          <w:szCs w:val="24"/>
        </w:rPr>
        <w:t xml:space="preserve">Franklin, J.F. and D.B. </w:t>
      </w:r>
      <w:proofErr w:type="spellStart"/>
      <w:r w:rsidRPr="00FE7A85">
        <w:rPr>
          <w:rFonts w:ascii="Times New Roman" w:eastAsia="Times New Roman" w:hAnsi="Times New Roman" w:cs="Times New Roman"/>
          <w:sz w:val="24"/>
          <w:szCs w:val="24"/>
        </w:rPr>
        <w:t>Lindenmayer</w:t>
      </w:r>
      <w:proofErr w:type="spellEnd"/>
      <w:r w:rsidRPr="00FE7A85">
        <w:rPr>
          <w:rFonts w:ascii="Times New Roman" w:eastAsia="Times New Roman" w:hAnsi="Times New Roman" w:cs="Times New Roman"/>
          <w:sz w:val="24"/>
          <w:szCs w:val="24"/>
        </w:rPr>
        <w:t xml:space="preserve">. 2009. Importance of matrix habitats in maintaining biological diversity. PNAS, 106(2): 349-350. </w:t>
      </w:r>
    </w:p>
    <w:p w:rsidR="00D24EB8" w:rsidRDefault="00D24EB8" w:rsidP="00D24EB8">
      <w:pPr>
        <w:spacing w:line="240" w:lineRule="auto"/>
        <w:ind w:left="720" w:hanging="720"/>
        <w:rPr>
          <w:rFonts w:ascii="Times New Roman" w:hAnsi="Times New Roman" w:cs="Times New Roman"/>
          <w:sz w:val="24"/>
          <w:szCs w:val="24"/>
        </w:rPr>
      </w:pPr>
      <w:proofErr w:type="spellStart"/>
      <w:r w:rsidRPr="005675B5">
        <w:rPr>
          <w:rFonts w:ascii="Times New Roman" w:hAnsi="Times New Roman" w:cs="Times New Roman"/>
          <w:sz w:val="24"/>
          <w:szCs w:val="24"/>
        </w:rPr>
        <w:t>Garms</w:t>
      </w:r>
      <w:proofErr w:type="spellEnd"/>
      <w:r w:rsidRPr="005675B5">
        <w:rPr>
          <w:rFonts w:ascii="Times New Roman" w:hAnsi="Times New Roman" w:cs="Times New Roman"/>
          <w:sz w:val="24"/>
          <w:szCs w:val="24"/>
        </w:rPr>
        <w:t>, J.,</w:t>
      </w:r>
      <w:r>
        <w:rPr>
          <w:rFonts w:ascii="Times New Roman" w:hAnsi="Times New Roman" w:cs="Times New Roman"/>
          <w:sz w:val="24"/>
          <w:szCs w:val="24"/>
        </w:rPr>
        <w:t xml:space="preserve"> M.</w:t>
      </w:r>
      <w:r w:rsidRPr="005675B5">
        <w:rPr>
          <w:rFonts w:ascii="Times New Roman" w:hAnsi="Times New Roman" w:cs="Times New Roman"/>
          <w:sz w:val="24"/>
          <w:szCs w:val="24"/>
        </w:rPr>
        <w:t xml:space="preserve"> Lindquist, and K. </w:t>
      </w:r>
      <w:proofErr w:type="spellStart"/>
      <w:r w:rsidRPr="005675B5">
        <w:rPr>
          <w:rFonts w:ascii="Times New Roman" w:hAnsi="Times New Roman" w:cs="Times New Roman"/>
          <w:sz w:val="24"/>
          <w:szCs w:val="24"/>
        </w:rPr>
        <w:t>Varland</w:t>
      </w:r>
      <w:proofErr w:type="spellEnd"/>
      <w:r w:rsidRPr="005675B5">
        <w:rPr>
          <w:rFonts w:ascii="Times New Roman" w:hAnsi="Times New Roman" w:cs="Times New Roman"/>
          <w:sz w:val="24"/>
          <w:szCs w:val="24"/>
        </w:rPr>
        <w:t>. 2009. Prairie vegetation and energy production harvest plan for WMAs. A report to the Minnesota Legislature, Environment and Natural Resource Committees. Minnesota Session Laws 2008, Chapter 179, Section 7. Subdivision 14.</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lastRenderedPageBreak/>
        <w:t>Giddens, E.,</w:t>
      </w:r>
      <w:r>
        <w:rPr>
          <w:rFonts w:ascii="Times New Roman" w:hAnsi="Times New Roman" w:cs="Times New Roman"/>
          <w:sz w:val="24"/>
          <w:szCs w:val="24"/>
        </w:rPr>
        <w:t xml:space="preserve"> L.</w:t>
      </w:r>
      <w:r w:rsidRPr="00FE7A85">
        <w:rPr>
          <w:rFonts w:ascii="Times New Roman" w:hAnsi="Times New Roman" w:cs="Times New Roman"/>
          <w:sz w:val="24"/>
          <w:szCs w:val="24"/>
        </w:rPr>
        <w:t xml:space="preserve"> Jackson, and K. </w:t>
      </w:r>
      <w:proofErr w:type="spellStart"/>
      <w:r w:rsidRPr="00FE7A85">
        <w:rPr>
          <w:rFonts w:ascii="Times New Roman" w:hAnsi="Times New Roman" w:cs="Times New Roman"/>
          <w:sz w:val="24"/>
          <w:szCs w:val="24"/>
        </w:rPr>
        <w:t>Enshayan</w:t>
      </w:r>
      <w:proofErr w:type="spellEnd"/>
      <w:r w:rsidRPr="00FE7A85">
        <w:rPr>
          <w:rFonts w:ascii="Times New Roman" w:hAnsi="Times New Roman" w:cs="Times New Roman"/>
          <w:sz w:val="24"/>
          <w:szCs w:val="24"/>
        </w:rPr>
        <w:t xml:space="preserve">. 2017. Linking nutrient reduction practices with biomass energy. Tallgrass Prairie Publications and Reports. 19. https://scholarworks.uni.edu/tpc_facpub/19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eastAsia="Times New Roman" w:hAnsi="Times New Roman" w:cs="Times New Roman"/>
          <w:sz w:val="24"/>
          <w:szCs w:val="24"/>
        </w:rPr>
        <w:t xml:space="preserve">Gilbert-Norton, L., </w:t>
      </w:r>
      <w:r>
        <w:rPr>
          <w:rFonts w:ascii="Times New Roman" w:eastAsia="Times New Roman" w:hAnsi="Times New Roman" w:cs="Times New Roman"/>
          <w:sz w:val="24"/>
          <w:szCs w:val="24"/>
        </w:rPr>
        <w:t xml:space="preserve">R. </w:t>
      </w:r>
      <w:r w:rsidRPr="00FE7A85">
        <w:rPr>
          <w:rFonts w:ascii="Times New Roman" w:eastAsia="Times New Roman" w:hAnsi="Times New Roman" w:cs="Times New Roman"/>
          <w:sz w:val="24"/>
          <w:szCs w:val="24"/>
        </w:rPr>
        <w:t xml:space="preserve">Wilson, </w:t>
      </w:r>
      <w:r>
        <w:rPr>
          <w:rFonts w:ascii="Times New Roman" w:eastAsia="Times New Roman" w:hAnsi="Times New Roman" w:cs="Times New Roman"/>
          <w:sz w:val="24"/>
          <w:szCs w:val="24"/>
        </w:rPr>
        <w:t xml:space="preserve">J.R. </w:t>
      </w:r>
      <w:r w:rsidRPr="00FE7A85">
        <w:rPr>
          <w:rFonts w:ascii="Times New Roman" w:eastAsia="Times New Roman" w:hAnsi="Times New Roman" w:cs="Times New Roman"/>
          <w:sz w:val="24"/>
          <w:szCs w:val="24"/>
        </w:rPr>
        <w:t>Stevens, and K.H. Beard. 2010. A Meta-analytic review of corridor effectiveness. Conservation Biology, 24(3): 660-668.</w:t>
      </w:r>
    </w:p>
    <w:p w:rsidR="00D24EB8" w:rsidRPr="00FE7A85" w:rsidRDefault="00D24EB8" w:rsidP="00D24EB8">
      <w:pPr>
        <w:spacing w:line="240" w:lineRule="auto"/>
        <w:ind w:left="720" w:hanging="720"/>
        <w:rPr>
          <w:rFonts w:ascii="Times New Roman" w:hAnsi="Times New Roman" w:cs="Times New Roman"/>
          <w:sz w:val="24"/>
          <w:szCs w:val="24"/>
        </w:rPr>
      </w:pPr>
      <w:proofErr w:type="spellStart"/>
      <w:r w:rsidRPr="00FE7A85">
        <w:rPr>
          <w:rFonts w:ascii="Times New Roman" w:hAnsi="Times New Roman" w:cs="Times New Roman"/>
          <w:sz w:val="24"/>
          <w:szCs w:val="24"/>
        </w:rPr>
        <w:t>Herbstritt</w:t>
      </w:r>
      <w:proofErr w:type="spellEnd"/>
      <w:r w:rsidRPr="00FE7A85">
        <w:rPr>
          <w:rFonts w:ascii="Times New Roman" w:hAnsi="Times New Roman" w:cs="Times New Roman"/>
          <w:sz w:val="24"/>
          <w:szCs w:val="24"/>
        </w:rPr>
        <w:t xml:space="preserve">, S., </w:t>
      </w:r>
      <w:r>
        <w:rPr>
          <w:rFonts w:ascii="Times New Roman" w:hAnsi="Times New Roman" w:cs="Times New Roman"/>
          <w:sz w:val="24"/>
          <w:szCs w:val="24"/>
        </w:rPr>
        <w:t xml:space="preserve">T.L. </w:t>
      </w:r>
      <w:r w:rsidRPr="00FE7A85">
        <w:rPr>
          <w:rFonts w:ascii="Times New Roman" w:hAnsi="Times New Roman" w:cs="Times New Roman"/>
          <w:sz w:val="24"/>
          <w:szCs w:val="24"/>
        </w:rPr>
        <w:t xml:space="preserve">Richard, </w:t>
      </w:r>
      <w:r>
        <w:rPr>
          <w:rFonts w:ascii="Times New Roman" w:hAnsi="Times New Roman" w:cs="Times New Roman"/>
          <w:sz w:val="24"/>
          <w:szCs w:val="24"/>
        </w:rPr>
        <w:t>S.H.</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Lence</w:t>
      </w:r>
      <w:proofErr w:type="spellEnd"/>
      <w:r w:rsidRPr="00FE7A85">
        <w:rPr>
          <w:rFonts w:ascii="Times New Roman" w:hAnsi="Times New Roman" w:cs="Times New Roman"/>
          <w:sz w:val="24"/>
          <w:szCs w:val="24"/>
        </w:rPr>
        <w:t>,</w:t>
      </w:r>
      <w:r>
        <w:rPr>
          <w:rFonts w:ascii="Times New Roman" w:hAnsi="Times New Roman" w:cs="Times New Roman"/>
          <w:sz w:val="24"/>
          <w:szCs w:val="24"/>
        </w:rPr>
        <w:t xml:space="preserve"> H.</w:t>
      </w:r>
      <w:r w:rsidRPr="00FE7A85">
        <w:rPr>
          <w:rFonts w:ascii="Times New Roman" w:hAnsi="Times New Roman" w:cs="Times New Roman"/>
          <w:sz w:val="24"/>
          <w:szCs w:val="24"/>
        </w:rPr>
        <w:t xml:space="preserve"> Wu, </w:t>
      </w:r>
      <w:r>
        <w:rPr>
          <w:rFonts w:ascii="Times New Roman" w:hAnsi="Times New Roman" w:cs="Times New Roman"/>
          <w:sz w:val="24"/>
          <w:szCs w:val="24"/>
        </w:rPr>
        <w:t xml:space="preserve">P.L. </w:t>
      </w:r>
      <w:r w:rsidRPr="00FE7A85">
        <w:rPr>
          <w:rFonts w:ascii="Times New Roman" w:hAnsi="Times New Roman" w:cs="Times New Roman"/>
          <w:sz w:val="24"/>
          <w:szCs w:val="24"/>
        </w:rPr>
        <w:t xml:space="preserve">O’Brien, </w:t>
      </w:r>
      <w:r>
        <w:rPr>
          <w:rFonts w:ascii="Times New Roman" w:hAnsi="Times New Roman" w:cs="Times New Roman"/>
          <w:sz w:val="24"/>
          <w:szCs w:val="24"/>
        </w:rPr>
        <w:t>B.D.</w:t>
      </w:r>
      <w:r w:rsidRPr="00FE7A85">
        <w:rPr>
          <w:rFonts w:ascii="Times New Roman" w:hAnsi="Times New Roman" w:cs="Times New Roman"/>
          <w:sz w:val="24"/>
          <w:szCs w:val="24"/>
        </w:rPr>
        <w:t xml:space="preserve"> Emmett, </w:t>
      </w:r>
      <w:r>
        <w:rPr>
          <w:rFonts w:ascii="Times New Roman" w:hAnsi="Times New Roman" w:cs="Times New Roman"/>
          <w:sz w:val="24"/>
          <w:szCs w:val="24"/>
        </w:rPr>
        <w:t>T.C.</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Kaspar</w:t>
      </w:r>
      <w:proofErr w:type="spellEnd"/>
      <w:r w:rsidRPr="00FE7A85">
        <w:rPr>
          <w:rFonts w:ascii="Times New Roman" w:hAnsi="Times New Roman" w:cs="Times New Roman"/>
          <w:sz w:val="24"/>
          <w:szCs w:val="24"/>
        </w:rPr>
        <w:t>,</w:t>
      </w:r>
      <w:r>
        <w:rPr>
          <w:rFonts w:ascii="Times New Roman" w:hAnsi="Times New Roman" w:cs="Times New Roman"/>
          <w:sz w:val="24"/>
          <w:szCs w:val="24"/>
        </w:rPr>
        <w:t xml:space="preserve"> D.L. </w:t>
      </w:r>
      <w:proofErr w:type="spellStart"/>
      <w:r w:rsidRPr="00FE7A85">
        <w:rPr>
          <w:rFonts w:ascii="Times New Roman" w:hAnsi="Times New Roman" w:cs="Times New Roman"/>
          <w:sz w:val="24"/>
          <w:szCs w:val="24"/>
        </w:rPr>
        <w:t>Karlen</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K.</w:t>
      </w:r>
      <w:r w:rsidRPr="00FE7A85">
        <w:rPr>
          <w:rFonts w:ascii="Times New Roman" w:hAnsi="Times New Roman" w:cs="Times New Roman"/>
          <w:sz w:val="24"/>
          <w:szCs w:val="24"/>
        </w:rPr>
        <w:t xml:space="preserve"> Kohler, and R.W. Malone. </w:t>
      </w:r>
      <w:r>
        <w:rPr>
          <w:rFonts w:ascii="Times New Roman" w:hAnsi="Times New Roman" w:cs="Times New Roman"/>
          <w:sz w:val="24"/>
          <w:szCs w:val="24"/>
        </w:rPr>
        <w:t xml:space="preserve">2022. </w:t>
      </w:r>
      <w:r w:rsidRPr="00FE7A85">
        <w:rPr>
          <w:rFonts w:ascii="Times New Roman" w:hAnsi="Times New Roman" w:cs="Times New Roman"/>
          <w:sz w:val="24"/>
          <w:szCs w:val="24"/>
        </w:rPr>
        <w:t xml:space="preserve">Rye as an energy cover crop: Management, forage quality and revenue opportunities for feed and bioenergy. Agriculture, 12(10): 1691. </w:t>
      </w:r>
    </w:p>
    <w:p w:rsidR="00D24EB8" w:rsidRPr="00FE7A85" w:rsidRDefault="00D24EB8" w:rsidP="00D24EB8">
      <w:pPr>
        <w:spacing w:line="240" w:lineRule="auto"/>
        <w:ind w:left="720" w:hanging="720"/>
        <w:rPr>
          <w:rFonts w:ascii="Times New Roman" w:hAnsi="Times New Roman" w:cs="Times New Roman"/>
          <w:sz w:val="24"/>
          <w:szCs w:val="24"/>
        </w:rPr>
      </w:pPr>
      <w:proofErr w:type="spellStart"/>
      <w:r w:rsidRPr="00FE7A85">
        <w:rPr>
          <w:rFonts w:ascii="Times New Roman" w:hAnsi="Times New Roman" w:cs="Times New Roman"/>
          <w:sz w:val="24"/>
          <w:szCs w:val="24"/>
        </w:rPr>
        <w:t>Huddell</w:t>
      </w:r>
      <w:proofErr w:type="spellEnd"/>
      <w:r w:rsidRPr="00FE7A85">
        <w:rPr>
          <w:rFonts w:ascii="Times New Roman" w:hAnsi="Times New Roman" w:cs="Times New Roman"/>
          <w:sz w:val="24"/>
          <w:szCs w:val="24"/>
        </w:rPr>
        <w:t xml:space="preserve">, A.M., </w:t>
      </w:r>
      <w:r>
        <w:rPr>
          <w:rFonts w:ascii="Times New Roman" w:hAnsi="Times New Roman" w:cs="Times New Roman"/>
          <w:sz w:val="24"/>
          <w:szCs w:val="24"/>
        </w:rPr>
        <w:t xml:space="preserve">R. </w:t>
      </w:r>
      <w:r w:rsidRPr="00FE7A85">
        <w:rPr>
          <w:rFonts w:ascii="Times New Roman" w:hAnsi="Times New Roman" w:cs="Times New Roman"/>
          <w:sz w:val="24"/>
          <w:szCs w:val="24"/>
        </w:rPr>
        <w:t xml:space="preserve">Thapa, </w:t>
      </w:r>
      <w:r>
        <w:rPr>
          <w:rFonts w:ascii="Times New Roman" w:hAnsi="Times New Roman" w:cs="Times New Roman"/>
          <w:sz w:val="24"/>
          <w:szCs w:val="24"/>
        </w:rPr>
        <w:t>G.S.</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Marcillo</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L.J.</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Abendroth</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V.J.</w:t>
      </w:r>
      <w:r w:rsidRPr="00FE7A85">
        <w:rPr>
          <w:rFonts w:ascii="Times New Roman" w:hAnsi="Times New Roman" w:cs="Times New Roman"/>
          <w:sz w:val="24"/>
          <w:szCs w:val="24"/>
        </w:rPr>
        <w:t xml:space="preserve"> Ackroyd, </w:t>
      </w:r>
      <w:r>
        <w:rPr>
          <w:rFonts w:ascii="Times New Roman" w:hAnsi="Times New Roman" w:cs="Times New Roman"/>
          <w:sz w:val="24"/>
          <w:szCs w:val="24"/>
        </w:rPr>
        <w:t xml:space="preserve">S.D. </w:t>
      </w:r>
      <w:r w:rsidRPr="00FE7A85">
        <w:rPr>
          <w:rFonts w:ascii="Times New Roman" w:hAnsi="Times New Roman" w:cs="Times New Roman"/>
          <w:sz w:val="24"/>
          <w:szCs w:val="24"/>
        </w:rPr>
        <w:t xml:space="preserve">Armstrong, </w:t>
      </w:r>
      <w:r>
        <w:rPr>
          <w:rFonts w:ascii="Times New Roman" w:hAnsi="Times New Roman" w:cs="Times New Roman"/>
          <w:sz w:val="24"/>
          <w:szCs w:val="24"/>
        </w:rPr>
        <w:t xml:space="preserve">G. </w:t>
      </w:r>
      <w:proofErr w:type="spellStart"/>
      <w:r w:rsidRPr="00FE7A85">
        <w:rPr>
          <w:rFonts w:ascii="Times New Roman" w:hAnsi="Times New Roman" w:cs="Times New Roman"/>
          <w:sz w:val="24"/>
          <w:szCs w:val="24"/>
        </w:rPr>
        <w:t>Asmita</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et al</w:t>
      </w:r>
      <w:r w:rsidRPr="00FE7A85">
        <w:rPr>
          <w:rFonts w:ascii="Times New Roman" w:hAnsi="Times New Roman" w:cs="Times New Roman"/>
          <w:sz w:val="24"/>
          <w:szCs w:val="24"/>
        </w:rPr>
        <w:t>. 2024</w:t>
      </w:r>
      <w:r>
        <w:rPr>
          <w:rFonts w:ascii="Times New Roman" w:hAnsi="Times New Roman" w:cs="Times New Roman"/>
          <w:sz w:val="24"/>
          <w:szCs w:val="24"/>
        </w:rPr>
        <w:t>.</w:t>
      </w:r>
      <w:r w:rsidRPr="00FE7A85">
        <w:rPr>
          <w:rFonts w:ascii="Times New Roman" w:hAnsi="Times New Roman" w:cs="Times New Roman"/>
          <w:sz w:val="24"/>
          <w:szCs w:val="24"/>
        </w:rPr>
        <w:t xml:space="preserve"> U.S. cereal rye winter cover crop growth database. Scientific data, 11(1): 200.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IDALS (Iowa Department of Agriculture and Land Stewardship), IDNR (Iowa Department of Natural Resources), and ISU CALS (Iowa State University College of Agriculture and Life Sciences). 2025. Iowa Nutrient Reduction Strategy: A science and technology-based framework to assess and reduce nutrients to Iowa waters and the Gulf of America.</w:t>
      </w:r>
    </w:p>
    <w:p w:rsidR="00D24EB8" w:rsidRPr="00FE7A85" w:rsidRDefault="00D24EB8" w:rsidP="00D24EB8">
      <w:pPr>
        <w:spacing w:line="240" w:lineRule="auto"/>
        <w:ind w:left="720" w:hanging="720"/>
        <w:rPr>
          <w:rFonts w:ascii="Times New Roman" w:hAnsi="Times New Roman" w:cs="Times New Roman"/>
          <w:sz w:val="24"/>
          <w:szCs w:val="24"/>
        </w:rPr>
      </w:pPr>
      <w:proofErr w:type="spellStart"/>
      <w:r w:rsidRPr="00FE7A85">
        <w:rPr>
          <w:rFonts w:ascii="Times New Roman" w:hAnsi="Times New Roman" w:cs="Times New Roman"/>
          <w:sz w:val="24"/>
          <w:szCs w:val="24"/>
        </w:rPr>
        <w:t>Igos</w:t>
      </w:r>
      <w:proofErr w:type="spellEnd"/>
      <w:r w:rsidRPr="00FE7A85">
        <w:rPr>
          <w:rFonts w:ascii="Times New Roman" w:hAnsi="Times New Roman" w:cs="Times New Roman"/>
          <w:sz w:val="24"/>
          <w:szCs w:val="24"/>
        </w:rPr>
        <w:t xml:space="preserve">, E., </w:t>
      </w:r>
      <w:r>
        <w:rPr>
          <w:rFonts w:ascii="Times New Roman" w:hAnsi="Times New Roman" w:cs="Times New Roman"/>
          <w:sz w:val="24"/>
          <w:szCs w:val="24"/>
        </w:rPr>
        <w:t xml:space="preserve">K. </w:t>
      </w:r>
      <w:proofErr w:type="spellStart"/>
      <w:r w:rsidRPr="00FE7A85">
        <w:rPr>
          <w:rFonts w:ascii="Times New Roman" w:hAnsi="Times New Roman" w:cs="Times New Roman"/>
          <w:sz w:val="24"/>
          <w:szCs w:val="24"/>
        </w:rPr>
        <w:t>Golkowska</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 xml:space="preserve">D. </w:t>
      </w:r>
      <w:proofErr w:type="spellStart"/>
      <w:r w:rsidRPr="00FE7A85">
        <w:rPr>
          <w:rFonts w:ascii="Times New Roman" w:hAnsi="Times New Roman" w:cs="Times New Roman"/>
          <w:sz w:val="24"/>
          <w:szCs w:val="24"/>
        </w:rPr>
        <w:t>Koster</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B.</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Vercisch</w:t>
      </w:r>
      <w:proofErr w:type="spellEnd"/>
      <w:r w:rsidRPr="00FE7A85">
        <w:rPr>
          <w:rFonts w:ascii="Times New Roman" w:hAnsi="Times New Roman" w:cs="Times New Roman"/>
          <w:sz w:val="24"/>
          <w:szCs w:val="24"/>
        </w:rPr>
        <w:t xml:space="preserve">, and E. </w:t>
      </w:r>
      <w:proofErr w:type="spellStart"/>
      <w:r w:rsidRPr="00FE7A85">
        <w:rPr>
          <w:rFonts w:ascii="Times New Roman" w:hAnsi="Times New Roman" w:cs="Times New Roman"/>
          <w:sz w:val="24"/>
          <w:szCs w:val="24"/>
        </w:rPr>
        <w:t>Benetto</w:t>
      </w:r>
      <w:proofErr w:type="spellEnd"/>
      <w:r w:rsidRPr="00FE7A85">
        <w:rPr>
          <w:rFonts w:ascii="Times New Roman" w:hAnsi="Times New Roman" w:cs="Times New Roman"/>
          <w:sz w:val="24"/>
          <w:szCs w:val="24"/>
        </w:rPr>
        <w:t xml:space="preserve">. 2016. Using rye as cover crop for bioenergy production: An environmental and economic assessment. Biomass and Bioenergy, 95: 116-123. </w:t>
      </w:r>
    </w:p>
    <w:p w:rsidR="00D24EB8" w:rsidRPr="004C3264" w:rsidRDefault="00D24EB8" w:rsidP="00D24EB8">
      <w:pPr>
        <w:spacing w:line="240" w:lineRule="auto"/>
        <w:ind w:left="720" w:hanging="720"/>
        <w:rPr>
          <w:rFonts w:ascii="Times New Roman" w:hAnsi="Times New Roman" w:cs="Times New Roman"/>
          <w:sz w:val="24"/>
          <w:szCs w:val="24"/>
        </w:rPr>
      </w:pPr>
      <w:proofErr w:type="spellStart"/>
      <w:r w:rsidRPr="004C3264">
        <w:rPr>
          <w:rFonts w:ascii="Times New Roman" w:hAnsi="Times New Roman" w:cs="Times New Roman"/>
          <w:sz w:val="24"/>
          <w:szCs w:val="24"/>
        </w:rPr>
        <w:t>Jarchow</w:t>
      </w:r>
      <w:proofErr w:type="spellEnd"/>
      <w:r w:rsidRPr="004C3264">
        <w:rPr>
          <w:rFonts w:ascii="Times New Roman" w:hAnsi="Times New Roman" w:cs="Times New Roman"/>
          <w:sz w:val="24"/>
          <w:szCs w:val="24"/>
        </w:rPr>
        <w:t>, M.E., and Liebman, M. (2010). Incorporating prairies into multifunctional landscapes: Establishing and managing prairies for enhanced environmental quality, livestock grazing and hay production, bioenergy production, and carbon sequestration. University Extension PMR. 1007.</w:t>
      </w:r>
    </w:p>
    <w:p w:rsidR="00D24EB8" w:rsidRPr="004C3264" w:rsidRDefault="00D24EB8" w:rsidP="00D24EB8">
      <w:pPr>
        <w:spacing w:line="240" w:lineRule="auto"/>
        <w:ind w:left="720" w:hanging="720"/>
        <w:rPr>
          <w:rFonts w:ascii="Times New Roman" w:hAnsi="Times New Roman" w:cs="Times New Roman"/>
          <w:sz w:val="24"/>
          <w:szCs w:val="24"/>
        </w:rPr>
      </w:pPr>
      <w:proofErr w:type="spellStart"/>
      <w:r w:rsidRPr="004C3264">
        <w:rPr>
          <w:rFonts w:ascii="Times New Roman" w:hAnsi="Times New Roman" w:cs="Times New Roman"/>
          <w:sz w:val="24"/>
          <w:szCs w:val="24"/>
        </w:rPr>
        <w:t>Johanns</w:t>
      </w:r>
      <w:proofErr w:type="spellEnd"/>
      <w:r w:rsidRPr="004C3264">
        <w:rPr>
          <w:rFonts w:ascii="Times New Roman" w:hAnsi="Times New Roman" w:cs="Times New Roman"/>
          <w:sz w:val="24"/>
          <w:szCs w:val="24"/>
        </w:rPr>
        <w:t>, A. 2026. Cash Rental Rates for Iowa 2026 Survey, File C2-10. Iowa State University, Ames, IA. https://www.extension.iastate.edu/agdm/wholefarm/pdf/c2-10.pdf</w:t>
      </w:r>
    </w:p>
    <w:p w:rsidR="00D24EB8" w:rsidRPr="00FE7A85" w:rsidRDefault="00D24EB8" w:rsidP="00D24EB8">
      <w:pPr>
        <w:spacing w:line="240" w:lineRule="auto"/>
        <w:ind w:left="720" w:hanging="720"/>
        <w:rPr>
          <w:rFonts w:ascii="Times New Roman" w:hAnsi="Times New Roman" w:cs="Times New Roman"/>
          <w:sz w:val="24"/>
          <w:szCs w:val="24"/>
        </w:rPr>
      </w:pPr>
      <w:proofErr w:type="spellStart"/>
      <w:r w:rsidRPr="004C3264">
        <w:rPr>
          <w:rFonts w:ascii="Times New Roman" w:hAnsi="Times New Roman" w:cs="Times New Roman"/>
          <w:sz w:val="24"/>
          <w:szCs w:val="24"/>
        </w:rPr>
        <w:t>Johanns</w:t>
      </w:r>
      <w:proofErr w:type="spellEnd"/>
      <w:r w:rsidRPr="004C3264">
        <w:rPr>
          <w:rFonts w:ascii="Times New Roman" w:hAnsi="Times New Roman" w:cs="Times New Roman"/>
          <w:sz w:val="24"/>
          <w:szCs w:val="24"/>
        </w:rPr>
        <w:t xml:space="preserve">, A. and C. Hart. 2026. 2026 Iowa Farm Custom Rate Survey, File A3-10. Iowa State University, Ames, IA. </w:t>
      </w:r>
      <w:r w:rsidRPr="00FE7A85">
        <w:rPr>
          <w:rFonts w:ascii="Times New Roman" w:hAnsi="Times New Roman" w:cs="Times New Roman"/>
          <w:sz w:val="24"/>
          <w:szCs w:val="24"/>
        </w:rPr>
        <w:t xml:space="preserve">Koehler-Cole, K., </w:t>
      </w:r>
      <w:r>
        <w:rPr>
          <w:rFonts w:ascii="Times New Roman" w:hAnsi="Times New Roman" w:cs="Times New Roman"/>
          <w:sz w:val="24"/>
          <w:szCs w:val="24"/>
        </w:rPr>
        <w:t xml:space="preserve">R.W. </w:t>
      </w:r>
      <w:r w:rsidRPr="00FE7A85">
        <w:rPr>
          <w:rFonts w:ascii="Times New Roman" w:hAnsi="Times New Roman" w:cs="Times New Roman"/>
          <w:sz w:val="24"/>
          <w:szCs w:val="24"/>
        </w:rPr>
        <w:t xml:space="preserve">Elmore, </w:t>
      </w:r>
      <w:r>
        <w:rPr>
          <w:rFonts w:ascii="Times New Roman" w:hAnsi="Times New Roman" w:cs="Times New Roman"/>
          <w:sz w:val="24"/>
          <w:szCs w:val="24"/>
        </w:rPr>
        <w:t>H.</w:t>
      </w:r>
      <w:r w:rsidRPr="00FE7A85">
        <w:rPr>
          <w:rFonts w:ascii="Times New Roman" w:hAnsi="Times New Roman" w:cs="Times New Roman"/>
          <w:sz w:val="24"/>
          <w:szCs w:val="24"/>
        </w:rPr>
        <w:t xml:space="preserve"> Blanco-</w:t>
      </w:r>
      <w:proofErr w:type="spellStart"/>
      <w:r w:rsidRPr="00FE7A85">
        <w:rPr>
          <w:rFonts w:ascii="Times New Roman" w:hAnsi="Times New Roman" w:cs="Times New Roman"/>
          <w:sz w:val="24"/>
          <w:szCs w:val="24"/>
        </w:rPr>
        <w:t>Canqui</w:t>
      </w:r>
      <w:proofErr w:type="spellEnd"/>
      <w:r w:rsidRPr="00FE7A85">
        <w:rPr>
          <w:rFonts w:ascii="Times New Roman" w:hAnsi="Times New Roman" w:cs="Times New Roman"/>
          <w:sz w:val="24"/>
          <w:szCs w:val="24"/>
        </w:rPr>
        <w:t>,</w:t>
      </w:r>
      <w:r>
        <w:rPr>
          <w:rFonts w:ascii="Times New Roman" w:hAnsi="Times New Roman" w:cs="Times New Roman"/>
          <w:sz w:val="24"/>
          <w:szCs w:val="24"/>
        </w:rPr>
        <w:t xml:space="preserve"> C.A.</w:t>
      </w:r>
      <w:r w:rsidRPr="00FE7A85">
        <w:rPr>
          <w:rFonts w:ascii="Times New Roman" w:hAnsi="Times New Roman" w:cs="Times New Roman"/>
          <w:sz w:val="24"/>
          <w:szCs w:val="24"/>
        </w:rPr>
        <w:t xml:space="preserve"> Francis, </w:t>
      </w:r>
      <w:r>
        <w:rPr>
          <w:rFonts w:ascii="Times New Roman" w:hAnsi="Times New Roman" w:cs="Times New Roman"/>
          <w:sz w:val="24"/>
          <w:szCs w:val="24"/>
        </w:rPr>
        <w:t xml:space="preserve">C.A. </w:t>
      </w:r>
      <w:r w:rsidRPr="00FE7A85">
        <w:rPr>
          <w:rFonts w:ascii="Times New Roman" w:hAnsi="Times New Roman" w:cs="Times New Roman"/>
          <w:sz w:val="24"/>
          <w:szCs w:val="24"/>
        </w:rPr>
        <w:t xml:space="preserve">Shapiro, </w:t>
      </w:r>
      <w:r>
        <w:rPr>
          <w:rFonts w:ascii="Times New Roman" w:hAnsi="Times New Roman" w:cs="Times New Roman"/>
          <w:sz w:val="24"/>
          <w:szCs w:val="24"/>
        </w:rPr>
        <w:t>C.A.</w:t>
      </w:r>
      <w:r w:rsidRPr="00FE7A85">
        <w:rPr>
          <w:rFonts w:ascii="Times New Roman" w:hAnsi="Times New Roman" w:cs="Times New Roman"/>
          <w:sz w:val="24"/>
          <w:szCs w:val="24"/>
        </w:rPr>
        <w:t xml:space="preserve"> Proctor,</w:t>
      </w:r>
      <w:r>
        <w:rPr>
          <w:rFonts w:ascii="Times New Roman" w:hAnsi="Times New Roman" w:cs="Times New Roman"/>
          <w:sz w:val="24"/>
          <w:szCs w:val="24"/>
        </w:rPr>
        <w:t xml:space="preserve"> S.J. </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Ruis</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S.</w:t>
      </w:r>
      <w:r w:rsidRPr="00FE7A85">
        <w:rPr>
          <w:rFonts w:ascii="Times New Roman" w:hAnsi="Times New Roman" w:cs="Times New Roman"/>
          <w:sz w:val="24"/>
          <w:szCs w:val="24"/>
        </w:rPr>
        <w:t xml:space="preserve"> Irmak, and D.M. </w:t>
      </w:r>
      <w:proofErr w:type="spellStart"/>
      <w:r w:rsidRPr="00FE7A85">
        <w:rPr>
          <w:rFonts w:ascii="Times New Roman" w:hAnsi="Times New Roman" w:cs="Times New Roman"/>
          <w:sz w:val="24"/>
          <w:szCs w:val="24"/>
        </w:rPr>
        <w:t>Heeren</w:t>
      </w:r>
      <w:proofErr w:type="spellEnd"/>
      <w:r w:rsidRPr="00FE7A85">
        <w:rPr>
          <w:rFonts w:ascii="Times New Roman" w:hAnsi="Times New Roman" w:cs="Times New Roman"/>
          <w:sz w:val="24"/>
          <w:szCs w:val="24"/>
        </w:rPr>
        <w:t xml:space="preserve">. 2022. Cover crop planting practices determine their performance in the U.S. Corn Belt. Agronomy Journal, 115(2): 526-543.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 xml:space="preserve">Krueger, E.S., </w:t>
      </w:r>
      <w:r>
        <w:rPr>
          <w:rFonts w:ascii="Times New Roman" w:hAnsi="Times New Roman" w:cs="Times New Roman"/>
          <w:sz w:val="24"/>
          <w:szCs w:val="24"/>
        </w:rPr>
        <w:t xml:space="preserve">T.E. </w:t>
      </w:r>
      <w:r w:rsidRPr="00FE7A85">
        <w:rPr>
          <w:rFonts w:ascii="Times New Roman" w:hAnsi="Times New Roman" w:cs="Times New Roman"/>
          <w:sz w:val="24"/>
          <w:szCs w:val="24"/>
        </w:rPr>
        <w:t xml:space="preserve">Ochsner, </w:t>
      </w:r>
      <w:r>
        <w:rPr>
          <w:rFonts w:ascii="Times New Roman" w:hAnsi="Times New Roman" w:cs="Times New Roman"/>
          <w:sz w:val="24"/>
          <w:szCs w:val="24"/>
        </w:rPr>
        <w:t>P.M.</w:t>
      </w:r>
      <w:r w:rsidRPr="00FE7A85">
        <w:rPr>
          <w:rFonts w:ascii="Times New Roman" w:hAnsi="Times New Roman" w:cs="Times New Roman"/>
          <w:sz w:val="24"/>
          <w:szCs w:val="24"/>
        </w:rPr>
        <w:t xml:space="preserve"> Porter, and J.M. Baker. 2011. Winter rye cover crop management influences on soil water, soil nitrate, and corn development. Soil Fertility and Crop Nutrition, 103(2): 316-323. </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r w:rsidRPr="00063A8B">
        <w:rPr>
          <w:rFonts w:ascii="Times New Roman" w:hAnsi="Times New Roman" w:cs="Times New Roman"/>
          <w:sz w:val="24"/>
          <w:szCs w:val="24"/>
        </w:rPr>
        <w:t xml:space="preserve">Lenhart, C, </w:t>
      </w:r>
      <w:r>
        <w:rPr>
          <w:rFonts w:ascii="Times New Roman" w:hAnsi="Times New Roman" w:cs="Times New Roman"/>
          <w:sz w:val="24"/>
          <w:szCs w:val="24"/>
        </w:rPr>
        <w:t xml:space="preserve">B. </w:t>
      </w:r>
      <w:r w:rsidRPr="00063A8B">
        <w:rPr>
          <w:rFonts w:ascii="Times New Roman" w:hAnsi="Times New Roman" w:cs="Times New Roman"/>
          <w:sz w:val="24"/>
          <w:szCs w:val="24"/>
        </w:rPr>
        <w:t xml:space="preserve">Gordon, </w:t>
      </w:r>
      <w:r>
        <w:rPr>
          <w:rFonts w:ascii="Times New Roman" w:hAnsi="Times New Roman" w:cs="Times New Roman"/>
          <w:sz w:val="24"/>
          <w:szCs w:val="24"/>
        </w:rPr>
        <w:t>J.</w:t>
      </w:r>
      <w:r w:rsidRPr="00063A8B">
        <w:rPr>
          <w:rFonts w:ascii="Times New Roman" w:hAnsi="Times New Roman" w:cs="Times New Roman"/>
          <w:sz w:val="24"/>
          <w:szCs w:val="24"/>
        </w:rPr>
        <w:t xml:space="preserve"> Peterson, </w:t>
      </w:r>
      <w:r>
        <w:rPr>
          <w:rFonts w:ascii="Times New Roman" w:hAnsi="Times New Roman" w:cs="Times New Roman"/>
          <w:sz w:val="24"/>
          <w:szCs w:val="24"/>
        </w:rPr>
        <w:t>W.</w:t>
      </w:r>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Eshenaur</w:t>
      </w:r>
      <w:proofErr w:type="spellEnd"/>
      <w:r w:rsidRPr="00063A8B">
        <w:rPr>
          <w:rFonts w:ascii="Times New Roman" w:hAnsi="Times New Roman" w:cs="Times New Roman"/>
          <w:sz w:val="24"/>
          <w:szCs w:val="24"/>
        </w:rPr>
        <w:t>,</w:t>
      </w:r>
      <w:r>
        <w:rPr>
          <w:rFonts w:ascii="Times New Roman" w:hAnsi="Times New Roman" w:cs="Times New Roman"/>
          <w:sz w:val="24"/>
          <w:szCs w:val="24"/>
        </w:rPr>
        <w:t xml:space="preserve"> L.</w:t>
      </w:r>
      <w:r w:rsidRPr="00063A8B">
        <w:rPr>
          <w:rFonts w:ascii="Times New Roman" w:hAnsi="Times New Roman" w:cs="Times New Roman"/>
          <w:sz w:val="24"/>
          <w:szCs w:val="24"/>
        </w:rPr>
        <w:t xml:space="preserve"> Gifford, </w:t>
      </w:r>
      <w:r>
        <w:rPr>
          <w:rFonts w:ascii="Times New Roman" w:hAnsi="Times New Roman" w:cs="Times New Roman"/>
          <w:sz w:val="24"/>
          <w:szCs w:val="24"/>
        </w:rPr>
        <w:t>B.</w:t>
      </w:r>
      <w:r w:rsidRPr="00063A8B">
        <w:rPr>
          <w:rFonts w:ascii="Times New Roman" w:hAnsi="Times New Roman" w:cs="Times New Roman"/>
          <w:sz w:val="24"/>
          <w:szCs w:val="24"/>
        </w:rPr>
        <w:t xml:space="preserve"> Wilson, </w:t>
      </w:r>
      <w:r>
        <w:rPr>
          <w:rFonts w:ascii="Times New Roman" w:hAnsi="Times New Roman" w:cs="Times New Roman"/>
          <w:sz w:val="24"/>
          <w:szCs w:val="24"/>
        </w:rPr>
        <w:t>J.</w:t>
      </w:r>
      <w:r w:rsidRPr="00063A8B">
        <w:rPr>
          <w:rFonts w:ascii="Times New Roman" w:hAnsi="Times New Roman" w:cs="Times New Roman"/>
          <w:sz w:val="24"/>
          <w:szCs w:val="24"/>
        </w:rPr>
        <w:t xml:space="preserve"> Stamper, </w:t>
      </w:r>
      <w:r>
        <w:rPr>
          <w:rFonts w:ascii="Times New Roman" w:hAnsi="Times New Roman" w:cs="Times New Roman"/>
          <w:sz w:val="24"/>
          <w:szCs w:val="24"/>
        </w:rPr>
        <w:t>L.</w:t>
      </w:r>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Krider</w:t>
      </w:r>
      <w:proofErr w:type="spellEnd"/>
      <w:r w:rsidRPr="00063A8B">
        <w:rPr>
          <w:rFonts w:ascii="Times New Roman" w:hAnsi="Times New Roman" w:cs="Times New Roman"/>
          <w:sz w:val="24"/>
          <w:szCs w:val="24"/>
        </w:rPr>
        <w:t xml:space="preserve">, and </w:t>
      </w:r>
      <w:r>
        <w:rPr>
          <w:rFonts w:ascii="Times New Roman" w:hAnsi="Times New Roman" w:cs="Times New Roman"/>
          <w:sz w:val="24"/>
          <w:szCs w:val="24"/>
        </w:rPr>
        <w:t xml:space="preserve">N. </w:t>
      </w:r>
      <w:proofErr w:type="spellStart"/>
      <w:r w:rsidRPr="00063A8B">
        <w:rPr>
          <w:rFonts w:ascii="Times New Roman" w:hAnsi="Times New Roman" w:cs="Times New Roman"/>
          <w:sz w:val="24"/>
          <w:szCs w:val="24"/>
        </w:rPr>
        <w:t>Utt</w:t>
      </w:r>
      <w:proofErr w:type="spellEnd"/>
      <w:r w:rsidRPr="00063A8B">
        <w:rPr>
          <w:rFonts w:ascii="Times New Roman" w:hAnsi="Times New Roman" w:cs="Times New Roman"/>
          <w:sz w:val="24"/>
          <w:szCs w:val="24"/>
        </w:rPr>
        <w:t>. 2017. Agricultural BMP Handbook for Minnesota, 2nd Edition. St. Paul, MN: Minnesota Department of Agriculture.</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proofErr w:type="spellStart"/>
      <w:r w:rsidRPr="00FE7A85">
        <w:rPr>
          <w:rFonts w:ascii="Times New Roman" w:eastAsia="Times New Roman" w:hAnsi="Times New Roman" w:cs="Times New Roman"/>
          <w:sz w:val="24"/>
          <w:szCs w:val="24"/>
        </w:rPr>
        <w:t>Lohani</w:t>
      </w:r>
      <w:proofErr w:type="spellEnd"/>
      <w:r w:rsidRPr="00FE7A85">
        <w:rPr>
          <w:rFonts w:ascii="Times New Roman" w:eastAsia="Times New Roman" w:hAnsi="Times New Roman" w:cs="Times New Roman"/>
          <w:sz w:val="24"/>
          <w:szCs w:val="24"/>
        </w:rPr>
        <w:t>, S.,</w:t>
      </w:r>
      <w:r>
        <w:rPr>
          <w:rFonts w:ascii="Times New Roman" w:eastAsia="Times New Roman" w:hAnsi="Times New Roman" w:cs="Times New Roman"/>
          <w:sz w:val="24"/>
          <w:szCs w:val="24"/>
        </w:rPr>
        <w:t xml:space="preserve"> C.</w:t>
      </w:r>
      <w:r w:rsidRPr="00FE7A85">
        <w:rPr>
          <w:rFonts w:ascii="Times New Roman" w:eastAsia="Times New Roman" w:hAnsi="Times New Roman" w:cs="Times New Roman"/>
          <w:sz w:val="24"/>
          <w:szCs w:val="24"/>
        </w:rPr>
        <w:t xml:space="preserve"> </w:t>
      </w:r>
      <w:proofErr w:type="spellStart"/>
      <w:r w:rsidRPr="00FE7A85">
        <w:rPr>
          <w:rFonts w:ascii="Times New Roman" w:eastAsia="Times New Roman" w:hAnsi="Times New Roman" w:cs="Times New Roman"/>
          <w:sz w:val="24"/>
          <w:szCs w:val="24"/>
        </w:rPr>
        <w:t>Baffaut</w:t>
      </w:r>
      <w:proofErr w:type="spellEnd"/>
      <w:r w:rsidRPr="00FE7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A.L.</w:t>
      </w:r>
      <w:r w:rsidRPr="00FE7A85">
        <w:rPr>
          <w:rFonts w:ascii="Times New Roman" w:eastAsia="Times New Roman" w:hAnsi="Times New Roman" w:cs="Times New Roman"/>
          <w:sz w:val="24"/>
          <w:szCs w:val="24"/>
        </w:rPr>
        <w:t xml:space="preserve"> Thompson, </w:t>
      </w:r>
      <w:r>
        <w:rPr>
          <w:rFonts w:ascii="Times New Roman" w:eastAsia="Times New Roman" w:hAnsi="Times New Roman" w:cs="Times New Roman"/>
          <w:sz w:val="24"/>
          <w:szCs w:val="24"/>
        </w:rPr>
        <w:t>N.</w:t>
      </w:r>
      <w:r w:rsidRPr="00FE7A85">
        <w:rPr>
          <w:rFonts w:ascii="Times New Roman" w:eastAsia="Times New Roman" w:hAnsi="Times New Roman" w:cs="Times New Roman"/>
          <w:sz w:val="24"/>
          <w:szCs w:val="24"/>
        </w:rPr>
        <w:t xml:space="preserve"> </w:t>
      </w:r>
      <w:proofErr w:type="spellStart"/>
      <w:r w:rsidRPr="00FE7A85">
        <w:rPr>
          <w:rFonts w:ascii="Times New Roman" w:eastAsia="Times New Roman" w:hAnsi="Times New Roman" w:cs="Times New Roman"/>
          <w:sz w:val="24"/>
          <w:szCs w:val="24"/>
        </w:rPr>
        <w:t>Aryal</w:t>
      </w:r>
      <w:proofErr w:type="spellEnd"/>
      <w:r w:rsidRPr="00FE7A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R.L.</w:t>
      </w:r>
      <w:r w:rsidRPr="00FE7A85">
        <w:rPr>
          <w:rFonts w:ascii="Times New Roman" w:eastAsia="Times New Roman" w:hAnsi="Times New Roman" w:cs="Times New Roman"/>
          <w:sz w:val="24"/>
          <w:szCs w:val="24"/>
        </w:rPr>
        <w:t xml:space="preserve"> </w:t>
      </w:r>
      <w:proofErr w:type="spellStart"/>
      <w:r w:rsidRPr="00FE7A85">
        <w:rPr>
          <w:rFonts w:ascii="Times New Roman" w:eastAsia="Times New Roman" w:hAnsi="Times New Roman" w:cs="Times New Roman"/>
          <w:sz w:val="24"/>
          <w:szCs w:val="24"/>
        </w:rPr>
        <w:t>Bingner</w:t>
      </w:r>
      <w:proofErr w:type="spellEnd"/>
      <w:r w:rsidRPr="00FE7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D.L. </w:t>
      </w:r>
      <w:proofErr w:type="spellStart"/>
      <w:r w:rsidRPr="00FE7A85">
        <w:rPr>
          <w:rFonts w:ascii="Times New Roman" w:eastAsia="Times New Roman" w:hAnsi="Times New Roman" w:cs="Times New Roman"/>
          <w:sz w:val="24"/>
          <w:szCs w:val="24"/>
        </w:rPr>
        <w:t>Bjorneberg</w:t>
      </w:r>
      <w:proofErr w:type="spellEnd"/>
      <w:r w:rsidRPr="00FE7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D.D.</w:t>
      </w:r>
      <w:r w:rsidRPr="00FE7A85">
        <w:rPr>
          <w:rFonts w:ascii="Times New Roman" w:eastAsia="Times New Roman" w:hAnsi="Times New Roman" w:cs="Times New Roman"/>
          <w:sz w:val="24"/>
          <w:szCs w:val="24"/>
        </w:rPr>
        <w:t xml:space="preserve"> Bosch, </w:t>
      </w:r>
      <w:r>
        <w:rPr>
          <w:rFonts w:ascii="Times New Roman" w:eastAsia="Times New Roman" w:hAnsi="Times New Roman" w:cs="Times New Roman"/>
          <w:sz w:val="24"/>
          <w:szCs w:val="24"/>
        </w:rPr>
        <w:t xml:space="preserve">et al. </w:t>
      </w:r>
      <w:r w:rsidRPr="00FE7A85">
        <w:rPr>
          <w:rFonts w:ascii="Times New Roman" w:eastAsia="Times New Roman" w:hAnsi="Times New Roman" w:cs="Times New Roman"/>
          <w:sz w:val="24"/>
          <w:szCs w:val="24"/>
        </w:rPr>
        <w:t>2020. Performance Of The Soil Vulnerability Index With Respect To Slope, Digital Elevation Model Resolution, And Hydrologic Soil Group. Journal of Soil and Water Conservation, 75:1, 12-27, DOI: 10.2489/jswc.75.1.12</w:t>
      </w:r>
    </w:p>
    <w:p w:rsidR="00D24EB8" w:rsidRDefault="00D24EB8" w:rsidP="00D24EB8">
      <w:pPr>
        <w:spacing w:line="240" w:lineRule="auto"/>
        <w:ind w:left="720" w:hanging="720"/>
        <w:rPr>
          <w:rFonts w:ascii="Times New Roman" w:hAnsi="Times New Roman" w:cs="Times New Roman"/>
          <w:sz w:val="24"/>
          <w:szCs w:val="24"/>
        </w:rPr>
      </w:pPr>
      <w:r w:rsidRPr="00DC30C2">
        <w:rPr>
          <w:rFonts w:ascii="Times New Roman" w:hAnsi="Times New Roman" w:cs="Times New Roman"/>
          <w:sz w:val="24"/>
          <w:szCs w:val="24"/>
        </w:rPr>
        <w:lastRenderedPageBreak/>
        <w:t xml:space="preserve">Lundvall, J. </w:t>
      </w:r>
      <w:r>
        <w:rPr>
          <w:rFonts w:ascii="Times New Roman" w:hAnsi="Times New Roman" w:cs="Times New Roman"/>
          <w:sz w:val="24"/>
          <w:szCs w:val="24"/>
        </w:rPr>
        <w:t>and J.</w:t>
      </w:r>
      <w:r w:rsidRPr="00DC30C2">
        <w:rPr>
          <w:rFonts w:ascii="Times New Roman" w:hAnsi="Times New Roman" w:cs="Times New Roman"/>
          <w:sz w:val="24"/>
          <w:szCs w:val="24"/>
        </w:rPr>
        <w:t xml:space="preserve"> Sawyer. 2019</w:t>
      </w:r>
      <w:r>
        <w:rPr>
          <w:rFonts w:ascii="Times New Roman" w:hAnsi="Times New Roman" w:cs="Times New Roman"/>
          <w:sz w:val="24"/>
          <w:szCs w:val="24"/>
        </w:rPr>
        <w:t>.</w:t>
      </w:r>
      <w:r w:rsidRPr="00DC30C2">
        <w:rPr>
          <w:rFonts w:ascii="Times New Roman" w:hAnsi="Times New Roman" w:cs="Times New Roman"/>
          <w:sz w:val="24"/>
          <w:szCs w:val="24"/>
        </w:rPr>
        <w:t xml:space="preserve"> Corn Yield Response to Tillage and Nitrogen Fertilizer Rate</w:t>
      </w:r>
      <w:r>
        <w:rPr>
          <w:rFonts w:ascii="Times New Roman" w:hAnsi="Times New Roman" w:cs="Times New Roman"/>
          <w:sz w:val="24"/>
          <w:szCs w:val="24"/>
        </w:rPr>
        <w:t>.</w:t>
      </w:r>
      <w:r w:rsidRPr="00DC30C2">
        <w:rPr>
          <w:rFonts w:ascii="Times New Roman" w:hAnsi="Times New Roman" w:cs="Times New Roman"/>
          <w:sz w:val="24"/>
          <w:szCs w:val="24"/>
        </w:rPr>
        <w:t xml:space="preserve"> Iowa State University Research and Demonstration Farms Progress Reports. 2018(1).</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 xml:space="preserve">Malone, R.W., </w:t>
      </w:r>
      <w:r>
        <w:rPr>
          <w:rFonts w:ascii="Times New Roman" w:hAnsi="Times New Roman" w:cs="Times New Roman"/>
          <w:sz w:val="24"/>
          <w:szCs w:val="24"/>
        </w:rPr>
        <w:t xml:space="preserve">A. </w:t>
      </w:r>
      <w:r w:rsidRPr="00FE7A85">
        <w:rPr>
          <w:rFonts w:ascii="Times New Roman" w:hAnsi="Times New Roman" w:cs="Times New Roman"/>
          <w:sz w:val="24"/>
          <w:szCs w:val="24"/>
        </w:rPr>
        <w:t xml:space="preserve">Radke, </w:t>
      </w:r>
      <w:r>
        <w:rPr>
          <w:rFonts w:ascii="Times New Roman" w:hAnsi="Times New Roman" w:cs="Times New Roman"/>
          <w:sz w:val="24"/>
          <w:szCs w:val="24"/>
        </w:rPr>
        <w:t>S.</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Herbstritt</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H.</w:t>
      </w:r>
      <w:r w:rsidRPr="00FE7A85">
        <w:rPr>
          <w:rFonts w:ascii="Times New Roman" w:hAnsi="Times New Roman" w:cs="Times New Roman"/>
          <w:sz w:val="24"/>
          <w:szCs w:val="24"/>
        </w:rPr>
        <w:t xml:space="preserve"> Wu, </w:t>
      </w:r>
      <w:r>
        <w:rPr>
          <w:rFonts w:ascii="Times New Roman" w:hAnsi="Times New Roman" w:cs="Times New Roman"/>
          <w:sz w:val="24"/>
          <w:szCs w:val="24"/>
        </w:rPr>
        <w:t xml:space="preserve">Z. </w:t>
      </w:r>
      <w:r w:rsidRPr="00FE7A85">
        <w:rPr>
          <w:rFonts w:ascii="Times New Roman" w:hAnsi="Times New Roman" w:cs="Times New Roman"/>
          <w:sz w:val="24"/>
          <w:szCs w:val="24"/>
        </w:rPr>
        <w:t xml:space="preserve">Qi, </w:t>
      </w:r>
      <w:r>
        <w:rPr>
          <w:rFonts w:ascii="Times New Roman" w:hAnsi="Times New Roman" w:cs="Times New Roman"/>
          <w:sz w:val="24"/>
          <w:szCs w:val="24"/>
        </w:rPr>
        <w:t>B.D.</w:t>
      </w:r>
      <w:r w:rsidRPr="00FE7A85">
        <w:rPr>
          <w:rFonts w:ascii="Times New Roman" w:hAnsi="Times New Roman" w:cs="Times New Roman"/>
          <w:sz w:val="24"/>
          <w:szCs w:val="24"/>
        </w:rPr>
        <w:t xml:space="preserve"> Emmett, </w:t>
      </w:r>
      <w:r>
        <w:rPr>
          <w:rFonts w:ascii="Times New Roman" w:hAnsi="Times New Roman" w:cs="Times New Roman"/>
          <w:sz w:val="24"/>
          <w:szCs w:val="24"/>
        </w:rPr>
        <w:t>M.J.</w:t>
      </w:r>
      <w:r w:rsidRPr="00FE7A85">
        <w:rPr>
          <w:rFonts w:ascii="Times New Roman" w:hAnsi="Times New Roman" w:cs="Times New Roman"/>
          <w:sz w:val="24"/>
          <w:szCs w:val="24"/>
        </w:rPr>
        <w:t xml:space="preserve"> Helmers, </w:t>
      </w:r>
      <w:r>
        <w:rPr>
          <w:rFonts w:ascii="Times New Roman" w:hAnsi="Times New Roman" w:cs="Times New Roman"/>
          <w:sz w:val="24"/>
          <w:szCs w:val="24"/>
        </w:rPr>
        <w:t>et al.</w:t>
      </w:r>
      <w:r w:rsidRPr="00FE7A85">
        <w:rPr>
          <w:rFonts w:ascii="Times New Roman" w:hAnsi="Times New Roman" w:cs="Times New Roman"/>
          <w:sz w:val="24"/>
          <w:szCs w:val="24"/>
        </w:rPr>
        <w:t xml:space="preserve"> 2023. Harvested winter rye energy cover crop: multiple benefits for North Central US, Environmental Research Letters, 18: 074009.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 xml:space="preserve">Nichols, V.A., </w:t>
      </w:r>
      <w:r>
        <w:rPr>
          <w:rFonts w:ascii="Times New Roman" w:hAnsi="Times New Roman" w:cs="Times New Roman"/>
          <w:sz w:val="24"/>
          <w:szCs w:val="24"/>
        </w:rPr>
        <w:t xml:space="preserve">F.E. </w:t>
      </w:r>
      <w:r w:rsidRPr="00FE7A85">
        <w:rPr>
          <w:rFonts w:ascii="Times New Roman" w:hAnsi="Times New Roman" w:cs="Times New Roman"/>
          <w:sz w:val="24"/>
          <w:szCs w:val="24"/>
        </w:rPr>
        <w:t xml:space="preserve">Miguez, </w:t>
      </w:r>
      <w:r>
        <w:rPr>
          <w:rFonts w:ascii="Times New Roman" w:hAnsi="Times New Roman" w:cs="Times New Roman"/>
          <w:sz w:val="24"/>
          <w:szCs w:val="24"/>
        </w:rPr>
        <w:t xml:space="preserve">M.E. </w:t>
      </w:r>
      <w:proofErr w:type="spellStart"/>
      <w:r w:rsidRPr="00FE7A85">
        <w:rPr>
          <w:rFonts w:ascii="Times New Roman" w:hAnsi="Times New Roman" w:cs="Times New Roman"/>
          <w:sz w:val="24"/>
          <w:szCs w:val="24"/>
        </w:rPr>
        <w:t>Jarchow</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M.Z.</w:t>
      </w:r>
      <w:r w:rsidRPr="00FE7A85">
        <w:rPr>
          <w:rFonts w:ascii="Times New Roman" w:hAnsi="Times New Roman" w:cs="Times New Roman"/>
          <w:sz w:val="24"/>
          <w:szCs w:val="24"/>
        </w:rPr>
        <w:t xml:space="preserve"> Liebman, and B.S. </w:t>
      </w:r>
      <w:proofErr w:type="spellStart"/>
      <w:r w:rsidRPr="00FE7A85">
        <w:rPr>
          <w:rFonts w:ascii="Times New Roman" w:hAnsi="Times New Roman" w:cs="Times New Roman"/>
          <w:sz w:val="24"/>
          <w:szCs w:val="24"/>
        </w:rPr>
        <w:t>Dien</w:t>
      </w:r>
      <w:proofErr w:type="spellEnd"/>
      <w:r w:rsidRPr="00FE7A85">
        <w:rPr>
          <w:rFonts w:ascii="Times New Roman" w:hAnsi="Times New Roman" w:cs="Times New Roman"/>
          <w:sz w:val="24"/>
          <w:szCs w:val="24"/>
        </w:rPr>
        <w:t xml:space="preserve">. 2014. Comparison of Cellulosic Ethanol Yields from Midwestern Maize and Reconstructed Tallgrass Prairie Systems Managed for Bioenergy, 7: 1550-1560. </w:t>
      </w:r>
    </w:p>
    <w:p w:rsidR="00D24EB8" w:rsidRDefault="00D24EB8" w:rsidP="00D24EB8">
      <w:pPr>
        <w:spacing w:line="24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Nietch</w:t>
      </w:r>
      <w:proofErr w:type="spellEnd"/>
      <w:r w:rsidRPr="00063A8B">
        <w:rPr>
          <w:rFonts w:ascii="Times New Roman" w:hAnsi="Times New Roman" w:cs="Times New Roman"/>
          <w:sz w:val="24"/>
          <w:szCs w:val="24"/>
        </w:rPr>
        <w:t xml:space="preserve">, C.T., </w:t>
      </w:r>
      <w:r>
        <w:rPr>
          <w:rFonts w:ascii="Times New Roman" w:hAnsi="Times New Roman" w:cs="Times New Roman"/>
          <w:sz w:val="24"/>
          <w:szCs w:val="24"/>
        </w:rPr>
        <w:t xml:space="preserve">R.J. </w:t>
      </w:r>
      <w:r w:rsidRPr="00063A8B">
        <w:rPr>
          <w:rFonts w:ascii="Times New Roman" w:hAnsi="Times New Roman" w:cs="Times New Roman"/>
          <w:sz w:val="24"/>
          <w:szCs w:val="24"/>
        </w:rPr>
        <w:t xml:space="preserve">Hawley, </w:t>
      </w:r>
      <w:r>
        <w:rPr>
          <w:rFonts w:ascii="Times New Roman" w:hAnsi="Times New Roman" w:cs="Times New Roman"/>
          <w:sz w:val="24"/>
          <w:szCs w:val="24"/>
        </w:rPr>
        <w:t xml:space="preserve"> A. </w:t>
      </w:r>
      <w:proofErr w:type="spellStart"/>
      <w:r w:rsidRPr="00063A8B">
        <w:rPr>
          <w:rFonts w:ascii="Times New Roman" w:hAnsi="Times New Roman" w:cs="Times New Roman"/>
          <w:sz w:val="24"/>
          <w:szCs w:val="24"/>
        </w:rPr>
        <w:t>Safwat</w:t>
      </w:r>
      <w:proofErr w:type="spellEnd"/>
      <w:r w:rsidRPr="00063A8B">
        <w:rPr>
          <w:rFonts w:ascii="Times New Roman" w:hAnsi="Times New Roman" w:cs="Times New Roman"/>
          <w:sz w:val="24"/>
          <w:szCs w:val="24"/>
        </w:rPr>
        <w:t xml:space="preserve">, </w:t>
      </w:r>
      <w:r>
        <w:rPr>
          <w:rFonts w:ascii="Times New Roman" w:hAnsi="Times New Roman" w:cs="Times New Roman"/>
          <w:sz w:val="24"/>
          <w:szCs w:val="24"/>
        </w:rPr>
        <w:t>J.R.</w:t>
      </w:r>
      <w:r w:rsidRPr="00063A8B">
        <w:rPr>
          <w:rFonts w:ascii="Times New Roman" w:hAnsi="Times New Roman" w:cs="Times New Roman"/>
          <w:sz w:val="24"/>
          <w:szCs w:val="24"/>
        </w:rPr>
        <w:t xml:space="preserve"> Christensen, </w:t>
      </w:r>
      <w:r>
        <w:rPr>
          <w:rFonts w:ascii="Times New Roman" w:hAnsi="Times New Roman" w:cs="Times New Roman"/>
          <w:sz w:val="24"/>
          <w:szCs w:val="24"/>
        </w:rPr>
        <w:t>M.T.</w:t>
      </w:r>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Heberling</w:t>
      </w:r>
      <w:proofErr w:type="spellEnd"/>
      <w:r w:rsidRPr="00063A8B">
        <w:rPr>
          <w:rFonts w:ascii="Times New Roman" w:hAnsi="Times New Roman" w:cs="Times New Roman"/>
          <w:sz w:val="24"/>
          <w:szCs w:val="24"/>
        </w:rPr>
        <w:t xml:space="preserve">, </w:t>
      </w:r>
      <w:r>
        <w:rPr>
          <w:rFonts w:ascii="Times New Roman" w:hAnsi="Times New Roman" w:cs="Times New Roman"/>
          <w:sz w:val="24"/>
          <w:szCs w:val="24"/>
        </w:rPr>
        <w:t>J.</w:t>
      </w:r>
      <w:r w:rsidRPr="00063A8B">
        <w:rPr>
          <w:rFonts w:ascii="Times New Roman" w:hAnsi="Times New Roman" w:cs="Times New Roman"/>
          <w:sz w:val="24"/>
          <w:szCs w:val="24"/>
        </w:rPr>
        <w:t xml:space="preserve"> McManus, </w:t>
      </w:r>
      <w:r>
        <w:rPr>
          <w:rFonts w:ascii="Times New Roman" w:hAnsi="Times New Roman" w:cs="Times New Roman"/>
          <w:sz w:val="24"/>
          <w:szCs w:val="24"/>
        </w:rPr>
        <w:t xml:space="preserve">R. </w:t>
      </w:r>
      <w:proofErr w:type="spellStart"/>
      <w:r w:rsidRPr="00063A8B">
        <w:rPr>
          <w:rFonts w:ascii="Times New Roman" w:hAnsi="Times New Roman" w:cs="Times New Roman"/>
          <w:sz w:val="24"/>
          <w:szCs w:val="24"/>
        </w:rPr>
        <w:t>McClatchey</w:t>
      </w:r>
      <w:proofErr w:type="spellEnd"/>
      <w:r w:rsidRPr="00063A8B">
        <w:rPr>
          <w:rFonts w:ascii="Times New Roman" w:hAnsi="Times New Roman" w:cs="Times New Roman"/>
          <w:sz w:val="24"/>
          <w:szCs w:val="24"/>
        </w:rPr>
        <w:t>,</w:t>
      </w:r>
      <w:r>
        <w:rPr>
          <w:rFonts w:ascii="Times New Roman" w:hAnsi="Times New Roman" w:cs="Times New Roman"/>
          <w:sz w:val="24"/>
          <w:szCs w:val="24"/>
        </w:rPr>
        <w:t xml:space="preserve"> et al</w:t>
      </w:r>
      <w:r w:rsidRPr="00063A8B">
        <w:rPr>
          <w:rFonts w:ascii="Times New Roman" w:hAnsi="Times New Roman" w:cs="Times New Roman"/>
          <w:sz w:val="24"/>
          <w:szCs w:val="24"/>
        </w:rPr>
        <w:t xml:space="preserve">. 2024. Implementing constructed wetlands for nutrient reduction at watershed scale: Opportunity to link models and real-world execution. Journal of Soil and Water Conservation, 79(3): 113-131.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NRCS</w:t>
      </w:r>
      <w:r>
        <w:rPr>
          <w:rFonts w:ascii="Times New Roman" w:hAnsi="Times New Roman" w:cs="Times New Roman"/>
          <w:sz w:val="24"/>
          <w:szCs w:val="24"/>
        </w:rPr>
        <w:t xml:space="preserve"> (Natural Resource Conservation Service)</w:t>
      </w:r>
      <w:r w:rsidRPr="00FE7A85">
        <w:rPr>
          <w:rFonts w:ascii="Times New Roman" w:hAnsi="Times New Roman" w:cs="Times New Roman"/>
          <w:sz w:val="24"/>
          <w:szCs w:val="24"/>
        </w:rPr>
        <w:t xml:space="preserve">. 2020. Iowa Native Prairie Planting Guide. Natural Resource Conservation Service, Des Moines, IA. </w:t>
      </w:r>
    </w:p>
    <w:p w:rsidR="00D24EB8" w:rsidRPr="00FE7A85" w:rsidRDefault="00D24EB8" w:rsidP="00D24EB8">
      <w:pPr>
        <w:spacing w:line="240" w:lineRule="auto"/>
        <w:ind w:left="720" w:hanging="720"/>
        <w:rPr>
          <w:rFonts w:ascii="Times New Roman" w:eastAsia="Times New Roman" w:hAnsi="Times New Roman" w:cs="Times New Roman"/>
          <w:color w:val="000000"/>
          <w:sz w:val="24"/>
          <w:szCs w:val="24"/>
        </w:rPr>
      </w:pPr>
      <w:r w:rsidRPr="00FE7A85">
        <w:rPr>
          <w:rFonts w:ascii="Times New Roman" w:eastAsia="Times New Roman" w:hAnsi="Times New Roman" w:cs="Times New Roman"/>
          <w:color w:val="000000"/>
          <w:sz w:val="24"/>
          <w:szCs w:val="24"/>
        </w:rPr>
        <w:t xml:space="preserve">Porter, S.A., </w:t>
      </w:r>
      <w:r>
        <w:rPr>
          <w:rFonts w:ascii="Times New Roman" w:eastAsia="Times New Roman" w:hAnsi="Times New Roman" w:cs="Times New Roman"/>
          <w:color w:val="000000"/>
          <w:sz w:val="24"/>
          <w:szCs w:val="24"/>
        </w:rPr>
        <w:t xml:space="preserve">M.D. </w:t>
      </w:r>
      <w:r w:rsidRPr="00FE7A85">
        <w:rPr>
          <w:rFonts w:ascii="Times New Roman" w:eastAsia="Times New Roman" w:hAnsi="Times New Roman" w:cs="Times New Roman"/>
          <w:color w:val="000000"/>
          <w:sz w:val="24"/>
          <w:szCs w:val="24"/>
        </w:rPr>
        <w:t>Tomer,</w:t>
      </w:r>
      <w:r>
        <w:rPr>
          <w:rFonts w:ascii="Times New Roman" w:eastAsia="Times New Roman" w:hAnsi="Times New Roman" w:cs="Times New Roman"/>
          <w:color w:val="000000"/>
          <w:sz w:val="24"/>
          <w:szCs w:val="24"/>
        </w:rPr>
        <w:t xml:space="preserve"> D.E.</w:t>
      </w:r>
      <w:r w:rsidRPr="00FE7A85">
        <w:rPr>
          <w:rFonts w:ascii="Times New Roman" w:eastAsia="Times New Roman" w:hAnsi="Times New Roman" w:cs="Times New Roman"/>
          <w:color w:val="000000"/>
          <w:sz w:val="24"/>
          <w:szCs w:val="24"/>
        </w:rPr>
        <w:t xml:space="preserve"> James, </w:t>
      </w:r>
      <w:r>
        <w:rPr>
          <w:rFonts w:ascii="Times New Roman" w:eastAsia="Times New Roman" w:hAnsi="Times New Roman" w:cs="Times New Roman"/>
          <w:color w:val="000000"/>
          <w:sz w:val="24"/>
          <w:szCs w:val="24"/>
        </w:rPr>
        <w:t>J.D.</w:t>
      </w:r>
      <w:r w:rsidRPr="00FE7A85">
        <w:rPr>
          <w:rFonts w:ascii="Times New Roman" w:eastAsia="Times New Roman" w:hAnsi="Times New Roman" w:cs="Times New Roman"/>
          <w:color w:val="000000"/>
          <w:sz w:val="24"/>
          <w:szCs w:val="24"/>
        </w:rPr>
        <w:t xml:space="preserve"> Van Horn, and C.M.J. Sandoval-Green. 2025. Agricultural Conservation Planning Framework ArcGIS toolbox user’s manual version 7.0. Distributed by the ACPF National Hub, Iowa Water Center, Iowa State University, Ames, Iowa.</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proofErr w:type="spellStart"/>
      <w:r w:rsidRPr="00FE7A85">
        <w:rPr>
          <w:rFonts w:ascii="Times New Roman" w:eastAsia="Times New Roman" w:hAnsi="Times New Roman" w:cs="Times New Roman"/>
          <w:sz w:val="24"/>
          <w:szCs w:val="24"/>
        </w:rPr>
        <w:t>Resasco</w:t>
      </w:r>
      <w:proofErr w:type="spellEnd"/>
      <w:r w:rsidRPr="00FE7A85">
        <w:rPr>
          <w:rFonts w:ascii="Times New Roman" w:eastAsia="Times New Roman" w:hAnsi="Times New Roman" w:cs="Times New Roman"/>
          <w:sz w:val="24"/>
          <w:szCs w:val="24"/>
        </w:rPr>
        <w:t xml:space="preserve">, J. 2019. Meta-analysis on a decade of testing corridor efficacy: What new have we learned? Current Landscape Ecology Reports, 4: 61-69. </w:t>
      </w:r>
    </w:p>
    <w:p w:rsidR="00D24EB8" w:rsidRPr="00595897" w:rsidRDefault="00D24EB8" w:rsidP="00D24EB8">
      <w:pPr>
        <w:spacing w:line="240" w:lineRule="auto"/>
        <w:ind w:left="720" w:hanging="720"/>
        <w:rPr>
          <w:rFonts w:ascii="Times New Roman" w:eastAsia="Times New Roman" w:hAnsi="Times New Roman" w:cs="Times New Roman"/>
          <w:sz w:val="24"/>
          <w:szCs w:val="24"/>
        </w:rPr>
      </w:pPr>
      <w:r w:rsidRPr="00595897">
        <w:rPr>
          <w:rFonts w:ascii="Times New Roman" w:eastAsia="Times New Roman" w:hAnsi="Times New Roman" w:cs="Times New Roman"/>
          <w:sz w:val="24"/>
          <w:szCs w:val="24"/>
        </w:rPr>
        <w:t xml:space="preserve">Schulte, L.A., J. Niemi, M.J. Helmers, M. Liebman, J.G. Arbuckle, D.E. James, R. Kolka, et al. 2017. Prairie Strips Improve Biodiversity And The Delivery Of Multiple Ecosystem Services From Corn–Soybean Croplands. </w:t>
      </w:r>
      <w:r w:rsidRPr="00595897">
        <w:rPr>
          <w:rFonts w:ascii="Times New Roman" w:eastAsia="Times New Roman" w:hAnsi="Times New Roman" w:cs="Times New Roman"/>
          <w:iCs/>
          <w:sz w:val="24"/>
          <w:szCs w:val="24"/>
        </w:rPr>
        <w:t>Proceedings of the National Academy of Sciences</w:t>
      </w:r>
      <w:r w:rsidRPr="00595897">
        <w:rPr>
          <w:rFonts w:ascii="Times New Roman" w:eastAsia="Times New Roman" w:hAnsi="Times New Roman" w:cs="Times New Roman"/>
          <w:sz w:val="24"/>
          <w:szCs w:val="24"/>
        </w:rPr>
        <w:t xml:space="preserve">, </w:t>
      </w:r>
      <w:r w:rsidRPr="00595897">
        <w:rPr>
          <w:rFonts w:ascii="Times New Roman" w:eastAsia="Times New Roman" w:hAnsi="Times New Roman" w:cs="Times New Roman"/>
          <w:iCs/>
          <w:sz w:val="24"/>
          <w:szCs w:val="24"/>
        </w:rPr>
        <w:t>114</w:t>
      </w:r>
      <w:r w:rsidRPr="00595897">
        <w:rPr>
          <w:rFonts w:ascii="Times New Roman" w:eastAsia="Times New Roman" w:hAnsi="Times New Roman" w:cs="Times New Roman"/>
          <w:sz w:val="24"/>
          <w:szCs w:val="24"/>
        </w:rPr>
        <w:t>(42), 11247-11252.</w:t>
      </w:r>
    </w:p>
    <w:p w:rsidR="00D24EB8" w:rsidRPr="00FE7A85" w:rsidRDefault="00D24EB8" w:rsidP="00D24EB8">
      <w:pPr>
        <w:spacing w:line="240" w:lineRule="auto"/>
        <w:ind w:left="720" w:hanging="720"/>
        <w:rPr>
          <w:rFonts w:ascii="Times New Roman" w:eastAsia="Times New Roman" w:hAnsi="Times New Roman" w:cs="Times New Roman"/>
          <w:sz w:val="24"/>
          <w:szCs w:val="24"/>
        </w:rPr>
      </w:pPr>
      <w:r w:rsidRPr="00FE7A85">
        <w:rPr>
          <w:rFonts w:ascii="Times New Roman" w:eastAsia="Times New Roman" w:hAnsi="Times New Roman" w:cs="Times New Roman"/>
          <w:sz w:val="24"/>
          <w:szCs w:val="24"/>
        </w:rPr>
        <w:t xml:space="preserve">Swan, A., </w:t>
      </w:r>
      <w:r>
        <w:rPr>
          <w:rFonts w:ascii="Times New Roman" w:eastAsia="Times New Roman" w:hAnsi="Times New Roman" w:cs="Times New Roman"/>
          <w:sz w:val="24"/>
          <w:szCs w:val="24"/>
        </w:rPr>
        <w:t>S.A. W</w:t>
      </w:r>
      <w:r w:rsidRPr="00FE7A85">
        <w:rPr>
          <w:rFonts w:ascii="Times New Roman" w:eastAsia="Times New Roman" w:hAnsi="Times New Roman" w:cs="Times New Roman"/>
          <w:sz w:val="24"/>
          <w:szCs w:val="24"/>
        </w:rPr>
        <w:t>illiams,</w:t>
      </w:r>
      <w:r>
        <w:rPr>
          <w:rFonts w:ascii="Times New Roman" w:eastAsia="Times New Roman" w:hAnsi="Times New Roman" w:cs="Times New Roman"/>
          <w:sz w:val="24"/>
          <w:szCs w:val="24"/>
        </w:rPr>
        <w:t xml:space="preserve"> K.</w:t>
      </w:r>
      <w:r w:rsidRPr="00FE7A85">
        <w:rPr>
          <w:rFonts w:ascii="Times New Roman" w:eastAsia="Times New Roman" w:hAnsi="Times New Roman" w:cs="Times New Roman"/>
          <w:sz w:val="24"/>
          <w:szCs w:val="24"/>
        </w:rPr>
        <w:t xml:space="preserve"> Brown, </w:t>
      </w:r>
      <w:r>
        <w:rPr>
          <w:rFonts w:ascii="Times New Roman" w:eastAsia="Times New Roman" w:hAnsi="Times New Roman" w:cs="Times New Roman"/>
          <w:sz w:val="24"/>
          <w:szCs w:val="24"/>
        </w:rPr>
        <w:t>A.</w:t>
      </w:r>
      <w:r w:rsidRPr="00FE7A85">
        <w:rPr>
          <w:rFonts w:ascii="Times New Roman" w:eastAsia="Times New Roman" w:hAnsi="Times New Roman" w:cs="Times New Roman"/>
          <w:sz w:val="24"/>
          <w:szCs w:val="24"/>
        </w:rPr>
        <w:t xml:space="preserve"> Chambers, </w:t>
      </w:r>
      <w:r>
        <w:rPr>
          <w:rFonts w:ascii="Times New Roman" w:eastAsia="Times New Roman" w:hAnsi="Times New Roman" w:cs="Times New Roman"/>
          <w:sz w:val="24"/>
          <w:szCs w:val="24"/>
        </w:rPr>
        <w:t>J.</w:t>
      </w:r>
      <w:r w:rsidRPr="00FE7A85">
        <w:rPr>
          <w:rFonts w:ascii="Times New Roman" w:eastAsia="Times New Roman" w:hAnsi="Times New Roman" w:cs="Times New Roman"/>
          <w:sz w:val="24"/>
          <w:szCs w:val="24"/>
        </w:rPr>
        <w:t xml:space="preserve"> </w:t>
      </w:r>
      <w:proofErr w:type="spellStart"/>
      <w:r w:rsidRPr="00FE7A85">
        <w:rPr>
          <w:rFonts w:ascii="Times New Roman" w:eastAsia="Times New Roman" w:hAnsi="Times New Roman" w:cs="Times New Roman"/>
          <w:sz w:val="24"/>
          <w:szCs w:val="24"/>
        </w:rPr>
        <w:t>Creque</w:t>
      </w:r>
      <w:proofErr w:type="spellEnd"/>
      <w:r w:rsidRPr="00FE7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w:t>
      </w:r>
      <w:r w:rsidRPr="00FE7A85">
        <w:rPr>
          <w:rFonts w:ascii="Times New Roman" w:eastAsia="Times New Roman" w:hAnsi="Times New Roman" w:cs="Times New Roman"/>
          <w:sz w:val="24"/>
          <w:szCs w:val="24"/>
        </w:rPr>
        <w:t xml:space="preserve"> Wick, and K. </w:t>
      </w:r>
      <w:proofErr w:type="spellStart"/>
      <w:r w:rsidRPr="00FE7A85">
        <w:rPr>
          <w:rFonts w:ascii="Times New Roman" w:eastAsia="Times New Roman" w:hAnsi="Times New Roman" w:cs="Times New Roman"/>
          <w:sz w:val="24"/>
          <w:szCs w:val="24"/>
        </w:rPr>
        <w:t>Paustian</w:t>
      </w:r>
      <w:proofErr w:type="spellEnd"/>
      <w:r w:rsidRPr="00FE7A85">
        <w:rPr>
          <w:rFonts w:ascii="Times New Roman" w:eastAsia="Times New Roman" w:hAnsi="Times New Roman" w:cs="Times New Roman"/>
          <w:sz w:val="24"/>
          <w:szCs w:val="24"/>
        </w:rPr>
        <w:t xml:space="preserve">. 2020. COMET-Planner: Carbon and greenhouse gas evaluation for NRCS conservation practice planning. </w:t>
      </w:r>
    </w:p>
    <w:p w:rsidR="00D24EB8" w:rsidRPr="00FE7A85" w:rsidRDefault="00D24EB8" w:rsidP="00D24EB8">
      <w:pPr>
        <w:spacing w:line="240" w:lineRule="auto"/>
        <w:ind w:left="720" w:hanging="720"/>
        <w:rPr>
          <w:rFonts w:ascii="Times New Roman" w:eastAsia="Times New Roman" w:hAnsi="Times New Roman" w:cs="Times New Roman"/>
          <w:color w:val="000000"/>
          <w:sz w:val="24"/>
          <w:szCs w:val="24"/>
        </w:rPr>
      </w:pPr>
      <w:r w:rsidRPr="00FE7A85">
        <w:rPr>
          <w:rFonts w:ascii="Times New Roman" w:eastAsia="Times New Roman" w:hAnsi="Times New Roman" w:cs="Times New Roman"/>
          <w:color w:val="000000"/>
          <w:sz w:val="24"/>
          <w:szCs w:val="24"/>
        </w:rPr>
        <w:t xml:space="preserve">Sawyer, J., </w:t>
      </w:r>
      <w:r>
        <w:rPr>
          <w:rFonts w:ascii="Times New Roman" w:eastAsia="Times New Roman" w:hAnsi="Times New Roman" w:cs="Times New Roman"/>
          <w:color w:val="000000"/>
          <w:sz w:val="24"/>
          <w:szCs w:val="24"/>
        </w:rPr>
        <w:t xml:space="preserve">E. </w:t>
      </w:r>
      <w:r w:rsidRPr="00FE7A85">
        <w:rPr>
          <w:rFonts w:ascii="Times New Roman" w:eastAsia="Times New Roman" w:hAnsi="Times New Roman" w:cs="Times New Roman"/>
          <w:color w:val="000000"/>
          <w:sz w:val="24"/>
          <w:szCs w:val="24"/>
        </w:rPr>
        <w:t xml:space="preserve">Nafziger, </w:t>
      </w:r>
      <w:r>
        <w:rPr>
          <w:rFonts w:ascii="Times New Roman" w:eastAsia="Times New Roman" w:hAnsi="Times New Roman" w:cs="Times New Roman"/>
          <w:color w:val="000000"/>
          <w:sz w:val="24"/>
          <w:szCs w:val="24"/>
        </w:rPr>
        <w:t xml:space="preserve">G. </w:t>
      </w:r>
      <w:r w:rsidRPr="00FE7A85">
        <w:rPr>
          <w:rFonts w:ascii="Times New Roman" w:eastAsia="Times New Roman" w:hAnsi="Times New Roman" w:cs="Times New Roman"/>
          <w:color w:val="000000"/>
          <w:sz w:val="24"/>
          <w:szCs w:val="24"/>
        </w:rPr>
        <w:t>Randall,</w:t>
      </w:r>
      <w:r>
        <w:rPr>
          <w:rFonts w:ascii="Times New Roman" w:eastAsia="Times New Roman" w:hAnsi="Times New Roman" w:cs="Times New Roman"/>
          <w:color w:val="000000"/>
          <w:sz w:val="24"/>
          <w:szCs w:val="24"/>
        </w:rPr>
        <w:t xml:space="preserve"> L.</w:t>
      </w:r>
      <w:r w:rsidRPr="00FE7A85">
        <w:rPr>
          <w:rFonts w:ascii="Times New Roman" w:eastAsia="Times New Roman" w:hAnsi="Times New Roman" w:cs="Times New Roman"/>
          <w:color w:val="000000"/>
          <w:sz w:val="24"/>
          <w:szCs w:val="24"/>
        </w:rPr>
        <w:t xml:space="preserve"> Bundy, </w:t>
      </w:r>
      <w:r>
        <w:rPr>
          <w:rFonts w:ascii="Times New Roman" w:eastAsia="Times New Roman" w:hAnsi="Times New Roman" w:cs="Times New Roman"/>
          <w:color w:val="000000"/>
          <w:sz w:val="24"/>
          <w:szCs w:val="24"/>
        </w:rPr>
        <w:t xml:space="preserve">G. </w:t>
      </w:r>
      <w:r w:rsidRPr="00FE7A85">
        <w:rPr>
          <w:rFonts w:ascii="Times New Roman" w:eastAsia="Times New Roman" w:hAnsi="Times New Roman" w:cs="Times New Roman"/>
          <w:color w:val="000000"/>
          <w:sz w:val="24"/>
          <w:szCs w:val="24"/>
        </w:rPr>
        <w:t xml:space="preserve">Rehm, and B. </w:t>
      </w:r>
      <w:proofErr w:type="spellStart"/>
      <w:r w:rsidRPr="00FE7A85">
        <w:rPr>
          <w:rFonts w:ascii="Times New Roman" w:eastAsia="Times New Roman" w:hAnsi="Times New Roman" w:cs="Times New Roman"/>
          <w:color w:val="000000"/>
          <w:sz w:val="24"/>
          <w:szCs w:val="24"/>
        </w:rPr>
        <w:t>Joern</w:t>
      </w:r>
      <w:proofErr w:type="spellEnd"/>
      <w:r w:rsidRPr="00FE7A85">
        <w:rPr>
          <w:rFonts w:ascii="Times New Roman" w:eastAsia="Times New Roman" w:hAnsi="Times New Roman" w:cs="Times New Roman"/>
          <w:color w:val="000000"/>
          <w:sz w:val="24"/>
          <w:szCs w:val="24"/>
        </w:rPr>
        <w:t>. 2006. Concepts and rationale for regional nitrogen rate guidelines for corn. PM2015. Iowa State University, Extension, Ames, IA</w:t>
      </w:r>
      <w:r>
        <w:rPr>
          <w:rFonts w:ascii="Times New Roman" w:eastAsia="Times New Roman" w:hAnsi="Times New Roman" w:cs="Times New Roman"/>
          <w:color w:val="000000"/>
          <w:sz w:val="24"/>
          <w:szCs w:val="24"/>
        </w:rPr>
        <w:t>.</w:t>
      </w:r>
    </w:p>
    <w:p w:rsidR="00D24EB8" w:rsidRPr="00FE7A85" w:rsidRDefault="00D24EB8" w:rsidP="00D24EB8">
      <w:pPr>
        <w:spacing w:line="240" w:lineRule="auto"/>
        <w:ind w:left="720" w:hanging="720"/>
        <w:rPr>
          <w:rFonts w:ascii="Times New Roman" w:eastAsia="Times New Roman" w:hAnsi="Times New Roman" w:cs="Times New Roman"/>
          <w:color w:val="000000"/>
          <w:sz w:val="24"/>
          <w:szCs w:val="24"/>
        </w:rPr>
      </w:pPr>
      <w:r w:rsidRPr="00FE7A85">
        <w:rPr>
          <w:rFonts w:ascii="Times New Roman" w:eastAsia="Times New Roman" w:hAnsi="Times New Roman" w:cs="Times New Roman"/>
          <w:color w:val="000000"/>
          <w:sz w:val="24"/>
          <w:szCs w:val="24"/>
        </w:rPr>
        <w:t xml:space="preserve">Sievers, B. May 2024. Personal Communication: Field Day at Sievers Farm. </w:t>
      </w:r>
    </w:p>
    <w:p w:rsidR="00D24EB8" w:rsidRPr="00FE7A85" w:rsidRDefault="00D24EB8" w:rsidP="00D24EB8">
      <w:pPr>
        <w:spacing w:line="240" w:lineRule="auto"/>
        <w:ind w:left="720" w:hanging="720"/>
        <w:rPr>
          <w:rFonts w:ascii="Times New Roman" w:eastAsia="Times New Roman" w:hAnsi="Times New Roman" w:cs="Times New Roman"/>
          <w:sz w:val="24"/>
          <w:szCs w:val="24"/>
          <w:highlight w:val="yellow"/>
        </w:rPr>
      </w:pPr>
      <w:bookmarkStart w:id="21" w:name="_Hlk240546390"/>
      <w:r w:rsidRPr="00FE7A85">
        <w:rPr>
          <w:rFonts w:ascii="Times New Roman" w:eastAsia="Times New Roman" w:hAnsi="Times New Roman" w:cs="Times New Roman"/>
          <w:sz w:val="24"/>
          <w:szCs w:val="24"/>
        </w:rPr>
        <w:t>Tetra Tech. 2019. Best Management Practice Modeling Scenarios For The Minnesota River Basin Sediment Strategy.</w:t>
      </w:r>
      <w:bookmarkEnd w:id="21"/>
    </w:p>
    <w:p w:rsidR="00D24EB8" w:rsidRPr="00FE7A85" w:rsidRDefault="00D24EB8" w:rsidP="00D24EB8">
      <w:pPr>
        <w:spacing w:line="240" w:lineRule="auto"/>
        <w:ind w:left="720" w:hanging="720"/>
        <w:rPr>
          <w:rFonts w:ascii="Times New Roman" w:eastAsia="Times New Roman" w:hAnsi="Times New Roman" w:cs="Times New Roman"/>
          <w:color w:val="000000"/>
          <w:sz w:val="24"/>
          <w:szCs w:val="24"/>
        </w:rPr>
      </w:pPr>
      <w:r w:rsidRPr="00FE7A85">
        <w:rPr>
          <w:rFonts w:ascii="Times New Roman" w:eastAsia="Times New Roman" w:hAnsi="Times New Roman" w:cs="Times New Roman"/>
          <w:color w:val="000000"/>
          <w:sz w:val="24"/>
          <w:szCs w:val="24"/>
        </w:rPr>
        <w:t xml:space="preserve">Tilman, D., </w:t>
      </w:r>
      <w:r>
        <w:rPr>
          <w:rFonts w:ascii="Times New Roman" w:eastAsia="Times New Roman" w:hAnsi="Times New Roman" w:cs="Times New Roman"/>
          <w:color w:val="000000"/>
          <w:sz w:val="24"/>
          <w:szCs w:val="24"/>
        </w:rPr>
        <w:t xml:space="preserve">P.B. </w:t>
      </w:r>
      <w:r w:rsidRPr="00FE7A85">
        <w:rPr>
          <w:rFonts w:ascii="Times New Roman" w:eastAsia="Times New Roman" w:hAnsi="Times New Roman" w:cs="Times New Roman"/>
          <w:color w:val="000000"/>
          <w:sz w:val="24"/>
          <w:szCs w:val="24"/>
        </w:rPr>
        <w:t xml:space="preserve">Reich, and J.M.H. Knops. 2006. Biodiversity and ecosystem stability in a decade-long grassland experiment. Nature, 441: 629-632. </w:t>
      </w:r>
    </w:p>
    <w:p w:rsidR="00D24EB8" w:rsidRPr="00FE7A85" w:rsidRDefault="00D24EB8" w:rsidP="00D24EB8">
      <w:pPr>
        <w:spacing w:line="240" w:lineRule="auto"/>
        <w:ind w:left="720" w:hanging="720"/>
        <w:rPr>
          <w:rFonts w:ascii="Times New Roman" w:eastAsia="Times New Roman" w:hAnsi="Times New Roman" w:cs="Times New Roman"/>
          <w:color w:val="000000"/>
          <w:sz w:val="24"/>
          <w:szCs w:val="24"/>
        </w:rPr>
      </w:pPr>
      <w:r w:rsidRPr="00FE7A85">
        <w:rPr>
          <w:rFonts w:ascii="Times New Roman" w:eastAsia="Times New Roman" w:hAnsi="Times New Roman" w:cs="Times New Roman"/>
          <w:color w:val="000000"/>
          <w:sz w:val="24"/>
          <w:szCs w:val="24"/>
        </w:rPr>
        <w:t xml:space="preserve">Tomer, M.D., </w:t>
      </w:r>
      <w:r>
        <w:rPr>
          <w:rFonts w:ascii="Times New Roman" w:eastAsia="Times New Roman" w:hAnsi="Times New Roman" w:cs="Times New Roman"/>
          <w:color w:val="000000"/>
          <w:sz w:val="24"/>
          <w:szCs w:val="24"/>
        </w:rPr>
        <w:t xml:space="preserve">S.A. </w:t>
      </w:r>
      <w:r w:rsidRPr="00FE7A85">
        <w:rPr>
          <w:rFonts w:ascii="Times New Roman" w:eastAsia="Times New Roman" w:hAnsi="Times New Roman" w:cs="Times New Roman"/>
          <w:color w:val="000000"/>
          <w:sz w:val="24"/>
          <w:szCs w:val="24"/>
        </w:rPr>
        <w:t xml:space="preserve">Porter, </w:t>
      </w:r>
      <w:r>
        <w:rPr>
          <w:rFonts w:ascii="Times New Roman" w:eastAsia="Times New Roman" w:hAnsi="Times New Roman" w:cs="Times New Roman"/>
          <w:color w:val="000000"/>
          <w:sz w:val="24"/>
          <w:szCs w:val="24"/>
        </w:rPr>
        <w:t>D.E.</w:t>
      </w:r>
      <w:r w:rsidRPr="00FE7A85">
        <w:rPr>
          <w:rFonts w:ascii="Times New Roman" w:eastAsia="Times New Roman" w:hAnsi="Times New Roman" w:cs="Times New Roman"/>
          <w:color w:val="000000"/>
          <w:sz w:val="24"/>
          <w:szCs w:val="24"/>
        </w:rPr>
        <w:t xml:space="preserve"> James, </w:t>
      </w:r>
      <w:r>
        <w:rPr>
          <w:rFonts w:ascii="Times New Roman" w:eastAsia="Times New Roman" w:hAnsi="Times New Roman" w:cs="Times New Roman"/>
          <w:color w:val="000000"/>
          <w:sz w:val="24"/>
          <w:szCs w:val="24"/>
        </w:rPr>
        <w:t xml:space="preserve">K.M. </w:t>
      </w:r>
      <w:r w:rsidRPr="00FE7A85">
        <w:rPr>
          <w:rFonts w:ascii="Times New Roman" w:eastAsia="Times New Roman" w:hAnsi="Times New Roman" w:cs="Times New Roman"/>
          <w:color w:val="000000"/>
          <w:sz w:val="24"/>
          <w:szCs w:val="24"/>
        </w:rPr>
        <w:t xml:space="preserve">Boomer, </w:t>
      </w:r>
      <w:r>
        <w:rPr>
          <w:rFonts w:ascii="Times New Roman" w:eastAsia="Times New Roman" w:hAnsi="Times New Roman" w:cs="Times New Roman"/>
          <w:color w:val="000000"/>
          <w:sz w:val="24"/>
          <w:szCs w:val="24"/>
        </w:rPr>
        <w:t xml:space="preserve">J.A. </w:t>
      </w:r>
      <w:proofErr w:type="spellStart"/>
      <w:r w:rsidRPr="00FE7A85">
        <w:rPr>
          <w:rFonts w:ascii="Times New Roman" w:eastAsia="Times New Roman" w:hAnsi="Times New Roman" w:cs="Times New Roman"/>
          <w:color w:val="000000"/>
          <w:sz w:val="24"/>
          <w:szCs w:val="24"/>
        </w:rPr>
        <w:t>Kostel</w:t>
      </w:r>
      <w:proofErr w:type="spellEnd"/>
      <w:r w:rsidRPr="00FE7A85">
        <w:rPr>
          <w:rFonts w:ascii="Times New Roman" w:eastAsia="Times New Roman" w:hAnsi="Times New Roman" w:cs="Times New Roman"/>
          <w:color w:val="000000"/>
          <w:sz w:val="24"/>
          <w:szCs w:val="24"/>
        </w:rPr>
        <w:t>, and E. McLellan. 2013. Combining precision conservation technologies into a flexible framework to facilitate agricultural watershed planning. Journal of Soil and Water Conservation, 68(5), 113A-120A.</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lastRenderedPageBreak/>
        <w:t xml:space="preserve">Tomer, M.D., </w:t>
      </w:r>
      <w:r>
        <w:rPr>
          <w:rFonts w:ascii="Times New Roman" w:hAnsi="Times New Roman" w:cs="Times New Roman"/>
          <w:sz w:val="24"/>
          <w:szCs w:val="24"/>
        </w:rPr>
        <w:t xml:space="preserve">S.A. </w:t>
      </w:r>
      <w:r w:rsidRPr="00FE7A85">
        <w:rPr>
          <w:rFonts w:ascii="Times New Roman" w:hAnsi="Times New Roman" w:cs="Times New Roman"/>
          <w:sz w:val="24"/>
          <w:szCs w:val="24"/>
        </w:rPr>
        <w:t xml:space="preserve">Porter, </w:t>
      </w:r>
      <w:r>
        <w:rPr>
          <w:rFonts w:ascii="Times New Roman" w:hAnsi="Times New Roman" w:cs="Times New Roman"/>
          <w:sz w:val="24"/>
          <w:szCs w:val="24"/>
        </w:rPr>
        <w:t xml:space="preserve">K.M.B. </w:t>
      </w:r>
      <w:r w:rsidRPr="00FE7A85">
        <w:rPr>
          <w:rFonts w:ascii="Times New Roman" w:hAnsi="Times New Roman" w:cs="Times New Roman"/>
          <w:sz w:val="24"/>
          <w:szCs w:val="24"/>
        </w:rPr>
        <w:t xml:space="preserve">Boomer, </w:t>
      </w:r>
      <w:r>
        <w:rPr>
          <w:rFonts w:ascii="Times New Roman" w:hAnsi="Times New Roman" w:cs="Times New Roman"/>
          <w:sz w:val="24"/>
          <w:szCs w:val="24"/>
        </w:rPr>
        <w:t>D.E.</w:t>
      </w:r>
      <w:r w:rsidRPr="00FE7A85">
        <w:rPr>
          <w:rFonts w:ascii="Times New Roman" w:hAnsi="Times New Roman" w:cs="Times New Roman"/>
          <w:sz w:val="24"/>
          <w:szCs w:val="24"/>
        </w:rPr>
        <w:t xml:space="preserve"> James, </w:t>
      </w:r>
      <w:r>
        <w:rPr>
          <w:rFonts w:ascii="Times New Roman" w:hAnsi="Times New Roman" w:cs="Times New Roman"/>
          <w:sz w:val="24"/>
          <w:szCs w:val="24"/>
        </w:rPr>
        <w:t>J.A.</w:t>
      </w:r>
      <w:r w:rsidRPr="00FE7A85">
        <w:rPr>
          <w:rFonts w:ascii="Times New Roman" w:hAnsi="Times New Roman" w:cs="Times New Roman"/>
          <w:sz w:val="24"/>
          <w:szCs w:val="24"/>
        </w:rPr>
        <w:t xml:space="preserve"> </w:t>
      </w:r>
      <w:proofErr w:type="spellStart"/>
      <w:r w:rsidRPr="00FE7A85">
        <w:rPr>
          <w:rFonts w:ascii="Times New Roman" w:hAnsi="Times New Roman" w:cs="Times New Roman"/>
          <w:sz w:val="24"/>
          <w:szCs w:val="24"/>
        </w:rPr>
        <w:t>Kostel</w:t>
      </w:r>
      <w:proofErr w:type="spellEnd"/>
      <w:r w:rsidRPr="00FE7A85">
        <w:rPr>
          <w:rFonts w:ascii="Times New Roman" w:hAnsi="Times New Roman" w:cs="Times New Roman"/>
          <w:sz w:val="24"/>
          <w:szCs w:val="24"/>
        </w:rPr>
        <w:t xml:space="preserve">, </w:t>
      </w:r>
      <w:r>
        <w:rPr>
          <w:rFonts w:ascii="Times New Roman" w:hAnsi="Times New Roman" w:cs="Times New Roman"/>
          <w:sz w:val="24"/>
          <w:szCs w:val="24"/>
        </w:rPr>
        <w:t>M.J.</w:t>
      </w:r>
      <w:r w:rsidRPr="00FE7A85">
        <w:rPr>
          <w:rFonts w:ascii="Times New Roman" w:hAnsi="Times New Roman" w:cs="Times New Roman"/>
          <w:sz w:val="24"/>
          <w:szCs w:val="24"/>
        </w:rPr>
        <w:t xml:space="preserve"> Helmers, T.M. </w:t>
      </w:r>
      <w:proofErr w:type="spellStart"/>
      <w:r w:rsidRPr="00FE7A85">
        <w:rPr>
          <w:rFonts w:ascii="Times New Roman" w:hAnsi="Times New Roman" w:cs="Times New Roman"/>
          <w:sz w:val="24"/>
          <w:szCs w:val="24"/>
        </w:rPr>
        <w:t>Isenhart</w:t>
      </w:r>
      <w:proofErr w:type="spellEnd"/>
      <w:r>
        <w:rPr>
          <w:rFonts w:ascii="Times New Roman" w:hAnsi="Times New Roman" w:cs="Times New Roman"/>
          <w:sz w:val="24"/>
          <w:szCs w:val="24"/>
        </w:rPr>
        <w:t>,</w:t>
      </w:r>
      <w:r w:rsidRPr="00FE7A85">
        <w:rPr>
          <w:rFonts w:ascii="Times New Roman" w:hAnsi="Times New Roman" w:cs="Times New Roman"/>
          <w:sz w:val="24"/>
          <w:szCs w:val="24"/>
        </w:rPr>
        <w:t xml:space="preserve"> and E. McLellan. 2015a. Agricultural conservation planning framework: 1. Developing </w:t>
      </w:r>
      <w:proofErr w:type="spellStart"/>
      <w:r w:rsidRPr="00FE7A85">
        <w:rPr>
          <w:rFonts w:ascii="Times New Roman" w:hAnsi="Times New Roman" w:cs="Times New Roman"/>
          <w:sz w:val="24"/>
          <w:szCs w:val="24"/>
        </w:rPr>
        <w:t>multipractice</w:t>
      </w:r>
      <w:proofErr w:type="spellEnd"/>
      <w:r w:rsidRPr="00FE7A85">
        <w:rPr>
          <w:rFonts w:ascii="Times New Roman" w:hAnsi="Times New Roman" w:cs="Times New Roman"/>
          <w:sz w:val="24"/>
          <w:szCs w:val="24"/>
        </w:rPr>
        <w:t xml:space="preserve"> watershed planning scenarios and assessing nutrient reduction potential. Journal of Environmental Quality, 44(3), 754-767.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 xml:space="preserve">Tomer, M.D., </w:t>
      </w:r>
      <w:r>
        <w:rPr>
          <w:rFonts w:ascii="Times New Roman" w:hAnsi="Times New Roman" w:cs="Times New Roman"/>
          <w:sz w:val="24"/>
          <w:szCs w:val="24"/>
        </w:rPr>
        <w:t xml:space="preserve">K.MB. </w:t>
      </w:r>
      <w:r w:rsidRPr="00FE7A85">
        <w:rPr>
          <w:rFonts w:ascii="Times New Roman" w:hAnsi="Times New Roman" w:cs="Times New Roman"/>
          <w:sz w:val="24"/>
          <w:szCs w:val="24"/>
        </w:rPr>
        <w:t xml:space="preserve">Boomer, </w:t>
      </w:r>
      <w:r>
        <w:rPr>
          <w:rFonts w:ascii="Times New Roman" w:hAnsi="Times New Roman" w:cs="Times New Roman"/>
          <w:sz w:val="24"/>
          <w:szCs w:val="24"/>
        </w:rPr>
        <w:t>S.A.</w:t>
      </w:r>
      <w:r w:rsidRPr="00FE7A85">
        <w:rPr>
          <w:rFonts w:ascii="Times New Roman" w:hAnsi="Times New Roman" w:cs="Times New Roman"/>
          <w:sz w:val="24"/>
          <w:szCs w:val="24"/>
        </w:rPr>
        <w:t xml:space="preserve"> Porter,</w:t>
      </w:r>
      <w:r>
        <w:rPr>
          <w:rFonts w:ascii="Times New Roman" w:hAnsi="Times New Roman" w:cs="Times New Roman"/>
          <w:sz w:val="24"/>
          <w:szCs w:val="24"/>
        </w:rPr>
        <w:t xml:space="preserve"> B.K.</w:t>
      </w:r>
      <w:r w:rsidRPr="00FE7A85">
        <w:rPr>
          <w:rFonts w:ascii="Times New Roman" w:hAnsi="Times New Roman" w:cs="Times New Roman"/>
          <w:sz w:val="24"/>
          <w:szCs w:val="24"/>
        </w:rPr>
        <w:t xml:space="preserve"> Gelder, </w:t>
      </w:r>
      <w:r>
        <w:rPr>
          <w:rFonts w:ascii="Times New Roman" w:hAnsi="Times New Roman" w:cs="Times New Roman"/>
          <w:sz w:val="24"/>
          <w:szCs w:val="24"/>
        </w:rPr>
        <w:t>D.E.</w:t>
      </w:r>
      <w:r w:rsidRPr="00FE7A85">
        <w:rPr>
          <w:rFonts w:ascii="Times New Roman" w:hAnsi="Times New Roman" w:cs="Times New Roman"/>
          <w:sz w:val="24"/>
          <w:szCs w:val="24"/>
        </w:rPr>
        <w:t xml:space="preserve"> James, and E. McLellan. 2015b. Agricultural conservation planning framework: 2. Classification of riparian buffer design types with application to assess and map stream corridors. Journal of Environmental Quality, 44(3), 768-779. </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Tomer, M.D.,</w:t>
      </w:r>
      <w:r>
        <w:rPr>
          <w:rFonts w:ascii="Times New Roman" w:hAnsi="Times New Roman" w:cs="Times New Roman"/>
          <w:sz w:val="24"/>
          <w:szCs w:val="24"/>
        </w:rPr>
        <w:t xml:space="preserve"> D.E.</w:t>
      </w:r>
      <w:r w:rsidRPr="00FE7A85">
        <w:rPr>
          <w:rFonts w:ascii="Times New Roman" w:hAnsi="Times New Roman" w:cs="Times New Roman"/>
          <w:sz w:val="24"/>
          <w:szCs w:val="24"/>
        </w:rPr>
        <w:t xml:space="preserve"> James, and C.M. Sandoval‐Green. 2017. Agricultural conservation planning framework: 3. Land use and field boundary database development and structure. Journal of Environmental Quality, 46(3), 676-686. </w:t>
      </w:r>
    </w:p>
    <w:p w:rsidR="00D24EB8" w:rsidRPr="00A60658" w:rsidRDefault="00D24EB8" w:rsidP="00D24EB8">
      <w:pPr>
        <w:spacing w:line="240" w:lineRule="auto"/>
        <w:ind w:left="720" w:hanging="720"/>
        <w:rPr>
          <w:rFonts w:ascii="Times New Roman" w:eastAsia="Times New Roman" w:hAnsi="Times New Roman" w:cs="Times New Roman"/>
          <w:sz w:val="24"/>
          <w:szCs w:val="24"/>
        </w:rPr>
      </w:pPr>
      <w:r w:rsidRPr="00FE7A85">
        <w:rPr>
          <w:rFonts w:ascii="Times New Roman" w:eastAsia="Times New Roman" w:hAnsi="Times New Roman" w:cs="Times New Roman"/>
          <w:sz w:val="24"/>
          <w:szCs w:val="24"/>
        </w:rPr>
        <w:t xml:space="preserve">Tomer, M. D., </w:t>
      </w:r>
      <w:r>
        <w:rPr>
          <w:rFonts w:ascii="Times New Roman" w:eastAsia="Times New Roman" w:hAnsi="Times New Roman" w:cs="Times New Roman"/>
          <w:sz w:val="24"/>
          <w:szCs w:val="24"/>
        </w:rPr>
        <w:t xml:space="preserve">S.A. </w:t>
      </w:r>
      <w:r w:rsidRPr="00FE7A85">
        <w:rPr>
          <w:rFonts w:ascii="Times New Roman" w:eastAsia="Times New Roman" w:hAnsi="Times New Roman" w:cs="Times New Roman"/>
          <w:sz w:val="24"/>
          <w:szCs w:val="24"/>
        </w:rPr>
        <w:t xml:space="preserve">Porter, </w:t>
      </w:r>
      <w:r>
        <w:rPr>
          <w:rFonts w:ascii="Times New Roman" w:eastAsia="Times New Roman" w:hAnsi="Times New Roman" w:cs="Times New Roman"/>
          <w:sz w:val="24"/>
          <w:szCs w:val="24"/>
        </w:rPr>
        <w:t>D.E.</w:t>
      </w:r>
      <w:r w:rsidRPr="00FE7A85">
        <w:rPr>
          <w:rFonts w:ascii="Times New Roman" w:eastAsia="Times New Roman" w:hAnsi="Times New Roman" w:cs="Times New Roman"/>
          <w:sz w:val="24"/>
          <w:szCs w:val="24"/>
        </w:rPr>
        <w:t xml:space="preserve"> James, </w:t>
      </w:r>
      <w:r>
        <w:rPr>
          <w:rFonts w:ascii="Times New Roman" w:eastAsia="Times New Roman" w:hAnsi="Times New Roman" w:cs="Times New Roman"/>
          <w:sz w:val="24"/>
          <w:szCs w:val="24"/>
        </w:rPr>
        <w:t>and</w:t>
      </w:r>
      <w:r w:rsidRPr="00FE7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J.D. </w:t>
      </w:r>
      <w:r w:rsidRPr="00FE7A85">
        <w:rPr>
          <w:rFonts w:ascii="Times New Roman" w:eastAsia="Times New Roman" w:hAnsi="Times New Roman" w:cs="Times New Roman"/>
          <w:sz w:val="24"/>
          <w:szCs w:val="24"/>
        </w:rPr>
        <w:t xml:space="preserve">Van Horn. 2020. Riparian Catchments: A Landscape Approach To Link Uplands With Riparian Zones For Agricultural And Ecosystem Conservation. </w:t>
      </w:r>
      <w:r w:rsidRPr="00A60658">
        <w:rPr>
          <w:rFonts w:ascii="Times New Roman" w:eastAsia="Times New Roman" w:hAnsi="Times New Roman" w:cs="Times New Roman"/>
          <w:iCs/>
          <w:sz w:val="24"/>
          <w:szCs w:val="24"/>
        </w:rPr>
        <w:t>Journal of Soil and Water Conservation</w:t>
      </w:r>
      <w:r w:rsidRPr="00A60658">
        <w:rPr>
          <w:rFonts w:ascii="Times New Roman" w:eastAsia="Times New Roman" w:hAnsi="Times New Roman" w:cs="Times New Roman"/>
          <w:sz w:val="24"/>
          <w:szCs w:val="24"/>
        </w:rPr>
        <w:t xml:space="preserve">, </w:t>
      </w:r>
      <w:r w:rsidRPr="00A60658">
        <w:rPr>
          <w:rFonts w:ascii="Times New Roman" w:eastAsia="Times New Roman" w:hAnsi="Times New Roman" w:cs="Times New Roman"/>
          <w:iCs/>
          <w:sz w:val="24"/>
          <w:szCs w:val="24"/>
        </w:rPr>
        <w:t>75</w:t>
      </w:r>
      <w:r w:rsidRPr="00A60658">
        <w:rPr>
          <w:rFonts w:ascii="Times New Roman" w:eastAsia="Times New Roman" w:hAnsi="Times New Roman" w:cs="Times New Roman"/>
          <w:sz w:val="24"/>
          <w:szCs w:val="24"/>
        </w:rPr>
        <w:t>(4), 94A-100A.</w:t>
      </w:r>
    </w:p>
    <w:p w:rsidR="00D24EB8" w:rsidRPr="00FE7A85" w:rsidRDefault="00D24EB8" w:rsidP="00D24EB8">
      <w:pPr>
        <w:spacing w:line="240" w:lineRule="auto"/>
        <w:ind w:left="720" w:hanging="720"/>
        <w:rPr>
          <w:rFonts w:ascii="Times New Roman" w:hAnsi="Times New Roman" w:cs="Times New Roman"/>
          <w:sz w:val="24"/>
          <w:szCs w:val="24"/>
        </w:rPr>
      </w:pPr>
      <w:r w:rsidRPr="00FE7A85">
        <w:rPr>
          <w:rFonts w:ascii="Times New Roman" w:hAnsi="Times New Roman" w:cs="Times New Roman"/>
          <w:sz w:val="24"/>
          <w:szCs w:val="24"/>
        </w:rPr>
        <w:t xml:space="preserve">Tyndall, J. and G. </w:t>
      </w:r>
      <w:proofErr w:type="spellStart"/>
      <w:r w:rsidRPr="00FE7A85">
        <w:rPr>
          <w:rFonts w:ascii="Times New Roman" w:hAnsi="Times New Roman" w:cs="Times New Roman"/>
          <w:sz w:val="24"/>
          <w:szCs w:val="24"/>
        </w:rPr>
        <w:t>Roesch</w:t>
      </w:r>
      <w:proofErr w:type="spellEnd"/>
      <w:r w:rsidRPr="00FE7A85">
        <w:rPr>
          <w:rFonts w:ascii="Times New Roman" w:hAnsi="Times New Roman" w:cs="Times New Roman"/>
          <w:sz w:val="24"/>
          <w:szCs w:val="24"/>
        </w:rPr>
        <w:t xml:space="preserve">. 2014. Agricultural Water Quality BMPs: A Standardized Approach to Financial Analysis. Journal of Extension, 52(3): Article 34. </w:t>
      </w:r>
    </w:p>
    <w:p w:rsidR="00D24EB8" w:rsidRDefault="00D24EB8" w:rsidP="00D24EB8">
      <w:pPr>
        <w:spacing w:line="240" w:lineRule="auto"/>
        <w:ind w:left="720" w:hanging="720"/>
        <w:rPr>
          <w:rFonts w:ascii="Times New Roman" w:eastAsiaTheme="minorEastAsia" w:hAnsi="Times New Roman" w:cs="Times New Roman"/>
          <w:color w:val="000000" w:themeColor="text1"/>
          <w:sz w:val="24"/>
          <w:szCs w:val="24"/>
        </w:rPr>
      </w:pPr>
      <w:r w:rsidRPr="00FE7A85">
        <w:rPr>
          <w:rFonts w:ascii="Times New Roman" w:eastAsiaTheme="minorEastAsia" w:hAnsi="Times New Roman" w:cs="Times New Roman"/>
          <w:color w:val="000000" w:themeColor="text1"/>
          <w:sz w:val="24"/>
          <w:szCs w:val="24"/>
        </w:rPr>
        <w:t xml:space="preserve">USDA </w:t>
      </w:r>
      <w:r>
        <w:rPr>
          <w:rFonts w:ascii="Times New Roman" w:eastAsiaTheme="minorEastAsia" w:hAnsi="Times New Roman" w:cs="Times New Roman"/>
          <w:color w:val="000000" w:themeColor="text1"/>
          <w:sz w:val="24"/>
          <w:szCs w:val="24"/>
        </w:rPr>
        <w:t xml:space="preserve">(United States Department of Agriculture). USDA </w:t>
      </w:r>
      <w:r w:rsidRPr="00FE7A85">
        <w:rPr>
          <w:rFonts w:ascii="Times New Roman" w:eastAsiaTheme="minorEastAsia" w:hAnsi="Times New Roman" w:cs="Times New Roman"/>
          <w:color w:val="000000" w:themeColor="text1"/>
          <w:sz w:val="24"/>
          <w:szCs w:val="24"/>
        </w:rPr>
        <w:t xml:space="preserve">AMS Livestock, Poultry &amp; Grain Market News. 2026. Iowa Production Cost Report (Bi-Weekly) Agricultural Marketing Service Livestock, Poultry, and Grain Market News. </w:t>
      </w:r>
    </w:p>
    <w:p w:rsidR="00D24EB8" w:rsidRPr="00FE7A85" w:rsidRDefault="00D24EB8" w:rsidP="00D24EB8">
      <w:pPr>
        <w:spacing w:line="240" w:lineRule="auto"/>
        <w:ind w:left="720" w:hanging="720"/>
        <w:rPr>
          <w:rFonts w:ascii="Times New Roman" w:eastAsiaTheme="minorEastAsia" w:hAnsi="Times New Roman" w:cs="Times New Roman"/>
          <w:color w:val="000000" w:themeColor="text1"/>
          <w:sz w:val="24"/>
          <w:szCs w:val="24"/>
        </w:rPr>
      </w:pPr>
      <w:r w:rsidRPr="00FE7A85">
        <w:rPr>
          <w:rFonts w:ascii="Times New Roman" w:hAnsi="Times New Roman" w:cs="Times New Roman"/>
          <w:sz w:val="24"/>
          <w:szCs w:val="24"/>
        </w:rPr>
        <w:t xml:space="preserve">Zimmerman, E.K., </w:t>
      </w:r>
      <w:r>
        <w:rPr>
          <w:rFonts w:ascii="Times New Roman" w:hAnsi="Times New Roman" w:cs="Times New Roman"/>
          <w:sz w:val="24"/>
          <w:szCs w:val="24"/>
        </w:rPr>
        <w:t xml:space="preserve">J.C. </w:t>
      </w:r>
      <w:r w:rsidRPr="00FE7A85">
        <w:rPr>
          <w:rFonts w:ascii="Times New Roman" w:hAnsi="Times New Roman" w:cs="Times New Roman"/>
          <w:sz w:val="24"/>
          <w:szCs w:val="24"/>
        </w:rPr>
        <w:t xml:space="preserve">Tyndall, and L.A. Schulte. 2019. Using spatially targeted conservation to evaluate nitrogen reduction and economic opportunities for best management practice placement in agricultural landscapes. Environmental Management, 64(3): 31. </w:t>
      </w:r>
    </w:p>
    <w:p w:rsidR="00CC6AFC" w:rsidRPr="00CC6AFC" w:rsidRDefault="00CC6AFC" w:rsidP="00CC6AFC"/>
    <w:sectPr w:rsidR="00CC6AFC" w:rsidRPr="00CC6AFC" w:rsidSect="00EB0C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7FBC" w:rsidRDefault="00817FBC" w:rsidP="007B4795">
      <w:pPr>
        <w:spacing w:after="0" w:line="240" w:lineRule="auto"/>
      </w:pPr>
      <w:r>
        <w:separator/>
      </w:r>
    </w:p>
  </w:endnote>
  <w:endnote w:type="continuationSeparator" w:id="0">
    <w:p w:rsidR="00817FBC" w:rsidRDefault="00817FBC" w:rsidP="007B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795" w:rsidRDefault="007B47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795" w:rsidRDefault="007B4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795" w:rsidRDefault="007B4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7FBC" w:rsidRDefault="00817FBC" w:rsidP="007B4795">
      <w:pPr>
        <w:spacing w:after="0" w:line="240" w:lineRule="auto"/>
      </w:pPr>
      <w:r>
        <w:separator/>
      </w:r>
    </w:p>
  </w:footnote>
  <w:footnote w:type="continuationSeparator" w:id="0">
    <w:p w:rsidR="00817FBC" w:rsidRDefault="00817FBC" w:rsidP="007B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795" w:rsidRDefault="007B47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823391"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795" w:rsidRDefault="007B47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823392"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795" w:rsidRDefault="007B47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823390" o:spid="_x0000_s2049" type="#_x0000_t136" style="position:absolute;margin-left:0;margin-top:0;width:329.75pt;height:329.75pt;rotation:315;z-index:-251657216;mso-position-horizontal:center;mso-position-horizontal-relative:margin;mso-position-vertical:center;mso-position-vertical-relative:margin" o:allowincell="f" fillcolor="silver" stroked="f">
          <v:fill opacity=".5"/>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08FE"/>
    <w:multiLevelType w:val="hybridMultilevel"/>
    <w:tmpl w:val="4DC87708"/>
    <w:lvl w:ilvl="0" w:tplc="99DAE4B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977FC"/>
    <w:multiLevelType w:val="hybridMultilevel"/>
    <w:tmpl w:val="91085008"/>
    <w:lvl w:ilvl="0" w:tplc="AFC48D8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D7370F"/>
    <w:multiLevelType w:val="hybridMultilevel"/>
    <w:tmpl w:val="14F2F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5A68E8"/>
    <w:multiLevelType w:val="hybridMultilevel"/>
    <w:tmpl w:val="92E27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30A4F51"/>
    <w:multiLevelType w:val="hybridMultilevel"/>
    <w:tmpl w:val="45C2A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0139B0"/>
    <w:multiLevelType w:val="hybridMultilevel"/>
    <w:tmpl w:val="12C8E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01501D"/>
    <w:multiLevelType w:val="hybridMultilevel"/>
    <w:tmpl w:val="A7FE67D4"/>
    <w:lvl w:ilvl="0" w:tplc="AFC48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7E0E8B"/>
    <w:multiLevelType w:val="hybridMultilevel"/>
    <w:tmpl w:val="1DF8F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16E54DC"/>
    <w:multiLevelType w:val="hybridMultilevel"/>
    <w:tmpl w:val="73AC2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6"/>
  </w:num>
  <w:num w:numId="3">
    <w:abstractNumId w:val="1"/>
  </w:num>
  <w:num w:numId="4">
    <w:abstractNumId w:val="5"/>
  </w:num>
  <w:num w:numId="5">
    <w:abstractNumId w:val="0"/>
  </w:num>
  <w:num w:numId="6">
    <w:abstractNumId w:val="3"/>
  </w:num>
  <w:num w:numId="7">
    <w:abstractNumId w:val="2"/>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6F"/>
    <w:rsid w:val="00013CE3"/>
    <w:rsid w:val="000259F9"/>
    <w:rsid w:val="00026373"/>
    <w:rsid w:val="00035286"/>
    <w:rsid w:val="00035C58"/>
    <w:rsid w:val="00043879"/>
    <w:rsid w:val="000513EB"/>
    <w:rsid w:val="00075C78"/>
    <w:rsid w:val="000B4DC3"/>
    <w:rsid w:val="00102EAB"/>
    <w:rsid w:val="00106E30"/>
    <w:rsid w:val="0010729F"/>
    <w:rsid w:val="0011175E"/>
    <w:rsid w:val="00113E1E"/>
    <w:rsid w:val="00151BF0"/>
    <w:rsid w:val="001565B9"/>
    <w:rsid w:val="001612BC"/>
    <w:rsid w:val="0018523C"/>
    <w:rsid w:val="001871B0"/>
    <w:rsid w:val="001908D2"/>
    <w:rsid w:val="00197C16"/>
    <w:rsid w:val="001A15B9"/>
    <w:rsid w:val="001B6015"/>
    <w:rsid w:val="001C106F"/>
    <w:rsid w:val="001D3CE5"/>
    <w:rsid w:val="001F5451"/>
    <w:rsid w:val="002160BC"/>
    <w:rsid w:val="00225114"/>
    <w:rsid w:val="00233D32"/>
    <w:rsid w:val="00240CC9"/>
    <w:rsid w:val="002432A1"/>
    <w:rsid w:val="0024452B"/>
    <w:rsid w:val="00250957"/>
    <w:rsid w:val="00253531"/>
    <w:rsid w:val="00254108"/>
    <w:rsid w:val="00270842"/>
    <w:rsid w:val="00274A8B"/>
    <w:rsid w:val="0027617F"/>
    <w:rsid w:val="00277237"/>
    <w:rsid w:val="002815FE"/>
    <w:rsid w:val="002820B8"/>
    <w:rsid w:val="002974AD"/>
    <w:rsid w:val="002A7FEB"/>
    <w:rsid w:val="002B1B09"/>
    <w:rsid w:val="002B7AC9"/>
    <w:rsid w:val="002C239A"/>
    <w:rsid w:val="002D4FEB"/>
    <w:rsid w:val="002E3741"/>
    <w:rsid w:val="002F3722"/>
    <w:rsid w:val="002F4B3A"/>
    <w:rsid w:val="002F5A90"/>
    <w:rsid w:val="003340EB"/>
    <w:rsid w:val="00354E1D"/>
    <w:rsid w:val="00356CAA"/>
    <w:rsid w:val="00357B06"/>
    <w:rsid w:val="00377303"/>
    <w:rsid w:val="003867AC"/>
    <w:rsid w:val="003A2E1D"/>
    <w:rsid w:val="003A4FA9"/>
    <w:rsid w:val="003C370B"/>
    <w:rsid w:val="003D0A3A"/>
    <w:rsid w:val="003D27E0"/>
    <w:rsid w:val="003F5D4C"/>
    <w:rsid w:val="0041620F"/>
    <w:rsid w:val="00427F0B"/>
    <w:rsid w:val="004324EA"/>
    <w:rsid w:val="00446503"/>
    <w:rsid w:val="0044707F"/>
    <w:rsid w:val="00450965"/>
    <w:rsid w:val="0045629D"/>
    <w:rsid w:val="004578DC"/>
    <w:rsid w:val="00490613"/>
    <w:rsid w:val="004A0C91"/>
    <w:rsid w:val="004A7CAB"/>
    <w:rsid w:val="004C10A1"/>
    <w:rsid w:val="004C10E2"/>
    <w:rsid w:val="004D5BAC"/>
    <w:rsid w:val="004D62DC"/>
    <w:rsid w:val="004D773C"/>
    <w:rsid w:val="004E032E"/>
    <w:rsid w:val="004E3061"/>
    <w:rsid w:val="004F7657"/>
    <w:rsid w:val="00500802"/>
    <w:rsid w:val="00516BBA"/>
    <w:rsid w:val="00521852"/>
    <w:rsid w:val="00534E54"/>
    <w:rsid w:val="00537AA3"/>
    <w:rsid w:val="005479F3"/>
    <w:rsid w:val="00551D31"/>
    <w:rsid w:val="0056128A"/>
    <w:rsid w:val="00581B02"/>
    <w:rsid w:val="0058502C"/>
    <w:rsid w:val="00596D23"/>
    <w:rsid w:val="005979E6"/>
    <w:rsid w:val="005B4D69"/>
    <w:rsid w:val="005B5BE7"/>
    <w:rsid w:val="005C1D69"/>
    <w:rsid w:val="005E0892"/>
    <w:rsid w:val="005F06CC"/>
    <w:rsid w:val="005F0F79"/>
    <w:rsid w:val="00623AC9"/>
    <w:rsid w:val="00653F7D"/>
    <w:rsid w:val="00661FD4"/>
    <w:rsid w:val="00663A29"/>
    <w:rsid w:val="006856ED"/>
    <w:rsid w:val="00690D3A"/>
    <w:rsid w:val="006B0B85"/>
    <w:rsid w:val="006B0DD0"/>
    <w:rsid w:val="006E461B"/>
    <w:rsid w:val="006E5BA9"/>
    <w:rsid w:val="006F2BA3"/>
    <w:rsid w:val="0070143D"/>
    <w:rsid w:val="00712674"/>
    <w:rsid w:val="00714A5D"/>
    <w:rsid w:val="00724F3F"/>
    <w:rsid w:val="00733FCD"/>
    <w:rsid w:val="0077035E"/>
    <w:rsid w:val="00772BED"/>
    <w:rsid w:val="00797BAD"/>
    <w:rsid w:val="007B4795"/>
    <w:rsid w:val="007B701C"/>
    <w:rsid w:val="007C3AB7"/>
    <w:rsid w:val="007D07AA"/>
    <w:rsid w:val="007E3494"/>
    <w:rsid w:val="007F5B49"/>
    <w:rsid w:val="0081580E"/>
    <w:rsid w:val="00817FBC"/>
    <w:rsid w:val="00826BE4"/>
    <w:rsid w:val="008273EE"/>
    <w:rsid w:val="00833FF5"/>
    <w:rsid w:val="00834546"/>
    <w:rsid w:val="00844FCF"/>
    <w:rsid w:val="00855140"/>
    <w:rsid w:val="008574B6"/>
    <w:rsid w:val="00862031"/>
    <w:rsid w:val="00867A08"/>
    <w:rsid w:val="008726F1"/>
    <w:rsid w:val="0087398D"/>
    <w:rsid w:val="00880CC3"/>
    <w:rsid w:val="008B463C"/>
    <w:rsid w:val="008B555D"/>
    <w:rsid w:val="008C3D7D"/>
    <w:rsid w:val="008C636B"/>
    <w:rsid w:val="008D5F25"/>
    <w:rsid w:val="008E1518"/>
    <w:rsid w:val="008E4890"/>
    <w:rsid w:val="00905801"/>
    <w:rsid w:val="009107D9"/>
    <w:rsid w:val="00911711"/>
    <w:rsid w:val="00923FE5"/>
    <w:rsid w:val="009313E5"/>
    <w:rsid w:val="009435FB"/>
    <w:rsid w:val="009437B2"/>
    <w:rsid w:val="00945588"/>
    <w:rsid w:val="00970E7B"/>
    <w:rsid w:val="00971F8A"/>
    <w:rsid w:val="009817D7"/>
    <w:rsid w:val="009C0839"/>
    <w:rsid w:val="009C5154"/>
    <w:rsid w:val="009C799C"/>
    <w:rsid w:val="009D628E"/>
    <w:rsid w:val="009D68AF"/>
    <w:rsid w:val="009E4B3B"/>
    <w:rsid w:val="009F467F"/>
    <w:rsid w:val="009F63A6"/>
    <w:rsid w:val="00A000F1"/>
    <w:rsid w:val="00A01F3C"/>
    <w:rsid w:val="00A02FCB"/>
    <w:rsid w:val="00A11285"/>
    <w:rsid w:val="00A218ED"/>
    <w:rsid w:val="00A34307"/>
    <w:rsid w:val="00A43925"/>
    <w:rsid w:val="00A70CC7"/>
    <w:rsid w:val="00A76330"/>
    <w:rsid w:val="00A855C3"/>
    <w:rsid w:val="00A965FB"/>
    <w:rsid w:val="00AA066A"/>
    <w:rsid w:val="00AA3730"/>
    <w:rsid w:val="00AA6544"/>
    <w:rsid w:val="00AA6844"/>
    <w:rsid w:val="00AB2997"/>
    <w:rsid w:val="00AC64D5"/>
    <w:rsid w:val="00AE2B86"/>
    <w:rsid w:val="00AE580C"/>
    <w:rsid w:val="00AF66ED"/>
    <w:rsid w:val="00B0672C"/>
    <w:rsid w:val="00B11F97"/>
    <w:rsid w:val="00B14CD7"/>
    <w:rsid w:val="00B421B9"/>
    <w:rsid w:val="00B43798"/>
    <w:rsid w:val="00B43EC9"/>
    <w:rsid w:val="00B446CE"/>
    <w:rsid w:val="00B56E74"/>
    <w:rsid w:val="00B7368E"/>
    <w:rsid w:val="00B737D9"/>
    <w:rsid w:val="00B97425"/>
    <w:rsid w:val="00BA07E0"/>
    <w:rsid w:val="00BA0976"/>
    <w:rsid w:val="00BB0F24"/>
    <w:rsid w:val="00BC29C0"/>
    <w:rsid w:val="00BC4EC7"/>
    <w:rsid w:val="00BC6629"/>
    <w:rsid w:val="00BC67FA"/>
    <w:rsid w:val="00BD3A85"/>
    <w:rsid w:val="00BE7ED6"/>
    <w:rsid w:val="00BF0002"/>
    <w:rsid w:val="00C17363"/>
    <w:rsid w:val="00C450B8"/>
    <w:rsid w:val="00C54D7D"/>
    <w:rsid w:val="00C60D3C"/>
    <w:rsid w:val="00C712FF"/>
    <w:rsid w:val="00C7636C"/>
    <w:rsid w:val="00C76C60"/>
    <w:rsid w:val="00C80F96"/>
    <w:rsid w:val="00C93620"/>
    <w:rsid w:val="00CB4F8D"/>
    <w:rsid w:val="00CC6AFC"/>
    <w:rsid w:val="00CD3C1E"/>
    <w:rsid w:val="00D0566F"/>
    <w:rsid w:val="00D17239"/>
    <w:rsid w:val="00D24EB8"/>
    <w:rsid w:val="00D261DD"/>
    <w:rsid w:val="00D35C7D"/>
    <w:rsid w:val="00D566AB"/>
    <w:rsid w:val="00D70CC6"/>
    <w:rsid w:val="00D70EE8"/>
    <w:rsid w:val="00D7188E"/>
    <w:rsid w:val="00D84D45"/>
    <w:rsid w:val="00D91595"/>
    <w:rsid w:val="00DA6EDF"/>
    <w:rsid w:val="00DD139A"/>
    <w:rsid w:val="00DD4CFA"/>
    <w:rsid w:val="00DE0FC7"/>
    <w:rsid w:val="00E11C6C"/>
    <w:rsid w:val="00E3430A"/>
    <w:rsid w:val="00E3501A"/>
    <w:rsid w:val="00E4730A"/>
    <w:rsid w:val="00E5210A"/>
    <w:rsid w:val="00E52229"/>
    <w:rsid w:val="00E55F7A"/>
    <w:rsid w:val="00E56D23"/>
    <w:rsid w:val="00E61BE2"/>
    <w:rsid w:val="00E629D4"/>
    <w:rsid w:val="00E654E5"/>
    <w:rsid w:val="00E668EE"/>
    <w:rsid w:val="00E737F8"/>
    <w:rsid w:val="00E74AF8"/>
    <w:rsid w:val="00E93BF8"/>
    <w:rsid w:val="00E93EBD"/>
    <w:rsid w:val="00E94217"/>
    <w:rsid w:val="00EA22E4"/>
    <w:rsid w:val="00EB0C11"/>
    <w:rsid w:val="00EE078F"/>
    <w:rsid w:val="00EF106C"/>
    <w:rsid w:val="00EF62B7"/>
    <w:rsid w:val="00F02750"/>
    <w:rsid w:val="00F10241"/>
    <w:rsid w:val="00F25137"/>
    <w:rsid w:val="00F2706E"/>
    <w:rsid w:val="00F46239"/>
    <w:rsid w:val="00F576ED"/>
    <w:rsid w:val="00F609BD"/>
    <w:rsid w:val="00F655D8"/>
    <w:rsid w:val="00F75352"/>
    <w:rsid w:val="00F769FF"/>
    <w:rsid w:val="00F770F8"/>
    <w:rsid w:val="00F829DC"/>
    <w:rsid w:val="00F84D7B"/>
    <w:rsid w:val="00F97C85"/>
    <w:rsid w:val="00FA2A1E"/>
    <w:rsid w:val="00FA3CCD"/>
    <w:rsid w:val="00FA5E38"/>
    <w:rsid w:val="00FB3439"/>
    <w:rsid w:val="00FE01A6"/>
    <w:rsid w:val="00FE6F23"/>
    <w:rsid w:val="00FF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174791D"/>
  <w15:chartTrackingRefBased/>
  <w15:docId w15:val="{F66860DE-6F6A-42D0-A095-0ACD6584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6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56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3F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96D2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66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056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6F"/>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D0566F"/>
    <w:rPr>
      <w:b/>
      <w:bCs/>
    </w:rPr>
  </w:style>
  <w:style w:type="paragraph" w:styleId="TOCHeading">
    <w:name w:val="TOC Heading"/>
    <w:basedOn w:val="Heading1"/>
    <w:next w:val="Normal"/>
    <w:uiPriority w:val="39"/>
    <w:unhideWhenUsed/>
    <w:qFormat/>
    <w:rsid w:val="00D0566F"/>
    <w:pPr>
      <w:outlineLvl w:val="9"/>
    </w:pPr>
  </w:style>
  <w:style w:type="character" w:customStyle="1" w:styleId="Heading2Char">
    <w:name w:val="Heading 2 Char"/>
    <w:basedOn w:val="DefaultParagraphFont"/>
    <w:link w:val="Heading2"/>
    <w:uiPriority w:val="9"/>
    <w:rsid w:val="00D0566F"/>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075C78"/>
    <w:pPr>
      <w:spacing w:after="100"/>
    </w:pPr>
  </w:style>
  <w:style w:type="paragraph" w:styleId="TOC2">
    <w:name w:val="toc 2"/>
    <w:basedOn w:val="Normal"/>
    <w:next w:val="Normal"/>
    <w:autoRedefine/>
    <w:uiPriority w:val="39"/>
    <w:unhideWhenUsed/>
    <w:rsid w:val="00075C78"/>
    <w:pPr>
      <w:spacing w:after="100"/>
      <w:ind w:left="220"/>
    </w:pPr>
  </w:style>
  <w:style w:type="character" w:styleId="Hyperlink">
    <w:name w:val="Hyperlink"/>
    <w:basedOn w:val="DefaultParagraphFont"/>
    <w:uiPriority w:val="99"/>
    <w:unhideWhenUsed/>
    <w:rsid w:val="00075C78"/>
    <w:rPr>
      <w:color w:val="0563C1" w:themeColor="hyperlink"/>
      <w:u w:val="single"/>
    </w:rPr>
  </w:style>
  <w:style w:type="character" w:customStyle="1" w:styleId="Heading3Char">
    <w:name w:val="Heading 3 Char"/>
    <w:basedOn w:val="DefaultParagraphFont"/>
    <w:link w:val="Heading3"/>
    <w:uiPriority w:val="9"/>
    <w:rsid w:val="00923FE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4452B"/>
    <w:pPr>
      <w:spacing w:after="100"/>
      <w:ind w:left="440"/>
    </w:pPr>
  </w:style>
  <w:style w:type="character" w:customStyle="1" w:styleId="Heading4Char">
    <w:name w:val="Heading 4 Char"/>
    <w:basedOn w:val="DefaultParagraphFont"/>
    <w:link w:val="Heading4"/>
    <w:uiPriority w:val="9"/>
    <w:rsid w:val="00596D2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D3A85"/>
    <w:pPr>
      <w:ind w:left="720"/>
      <w:contextualSpacing/>
    </w:pPr>
  </w:style>
  <w:style w:type="character" w:styleId="UnresolvedMention">
    <w:name w:val="Unresolved Mention"/>
    <w:basedOn w:val="DefaultParagraphFont"/>
    <w:uiPriority w:val="99"/>
    <w:semiHidden/>
    <w:unhideWhenUsed/>
    <w:rsid w:val="002C239A"/>
    <w:rPr>
      <w:color w:val="605E5C"/>
      <w:shd w:val="clear" w:color="auto" w:fill="E1DFDD"/>
    </w:rPr>
  </w:style>
  <w:style w:type="table" w:styleId="TableGrid">
    <w:name w:val="Table Grid"/>
    <w:basedOn w:val="TableNormal"/>
    <w:uiPriority w:val="39"/>
    <w:rsid w:val="00B43798"/>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437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3798"/>
    <w:rPr>
      <w:rFonts w:ascii="Segoe UI" w:hAnsi="Segoe UI" w:cs="Segoe UI"/>
      <w:sz w:val="18"/>
      <w:szCs w:val="18"/>
    </w:rPr>
  </w:style>
  <w:style w:type="paragraph" w:customStyle="1" w:styleId="Body">
    <w:name w:val="Body"/>
    <w:basedOn w:val="Normal"/>
    <w:link w:val="BodyChar"/>
    <w:qFormat/>
    <w:rsid w:val="00F97C85"/>
    <w:pPr>
      <w:spacing w:after="0" w:line="480" w:lineRule="auto"/>
      <w:ind w:firstLine="720"/>
    </w:pPr>
    <w:rPr>
      <w:rFonts w:ascii="Times New Roman" w:eastAsiaTheme="minorEastAsia" w:hAnsi="Times New Roman" w:cs="Times New Roman"/>
      <w:color w:val="000000" w:themeColor="text1"/>
      <w:sz w:val="24"/>
    </w:rPr>
  </w:style>
  <w:style w:type="character" w:customStyle="1" w:styleId="BodyChar">
    <w:name w:val="Body Char"/>
    <w:basedOn w:val="DefaultParagraphFont"/>
    <w:link w:val="Body"/>
    <w:locked/>
    <w:rsid w:val="00F97C85"/>
    <w:rPr>
      <w:rFonts w:ascii="Times New Roman" w:eastAsiaTheme="minorEastAsia" w:hAnsi="Times New Roman" w:cs="Times New Roman"/>
      <w:color w:val="000000" w:themeColor="text1"/>
      <w:sz w:val="24"/>
    </w:rPr>
  </w:style>
  <w:style w:type="paragraph" w:styleId="Caption">
    <w:name w:val="caption"/>
    <w:basedOn w:val="Normal"/>
    <w:next w:val="Body"/>
    <w:link w:val="CaptionChar"/>
    <w:uiPriority w:val="35"/>
    <w:unhideWhenUsed/>
    <w:qFormat/>
    <w:rsid w:val="00F97C85"/>
    <w:pPr>
      <w:keepLines/>
      <w:widowControl w:val="0"/>
      <w:tabs>
        <w:tab w:val="left" w:pos="288"/>
        <w:tab w:val="left" w:pos="576"/>
        <w:tab w:val="left" w:pos="864"/>
        <w:tab w:val="left" w:pos="1152"/>
        <w:tab w:val="left" w:pos="1440"/>
      </w:tabs>
      <w:spacing w:before="240" w:after="240" w:line="240" w:lineRule="auto"/>
    </w:pPr>
    <w:rPr>
      <w:rFonts w:ascii="Times New Roman" w:eastAsiaTheme="minorEastAsia" w:hAnsi="Times New Roman" w:cs="Times New Roman"/>
      <w:iCs/>
      <w:color w:val="000000" w:themeColor="text1"/>
      <w:sz w:val="24"/>
      <w:szCs w:val="18"/>
    </w:rPr>
  </w:style>
  <w:style w:type="character" w:customStyle="1" w:styleId="CaptionChar">
    <w:name w:val="Caption Char"/>
    <w:basedOn w:val="DefaultParagraphFont"/>
    <w:link w:val="Caption"/>
    <w:uiPriority w:val="35"/>
    <w:locked/>
    <w:rsid w:val="00F97C85"/>
    <w:rPr>
      <w:rFonts w:ascii="Times New Roman" w:eastAsiaTheme="minorEastAsia" w:hAnsi="Times New Roman" w:cs="Times New Roman"/>
      <w:iCs/>
      <w:color w:val="000000" w:themeColor="text1"/>
      <w:sz w:val="24"/>
      <w:szCs w:val="18"/>
    </w:rPr>
  </w:style>
  <w:style w:type="character" w:styleId="CommentReference">
    <w:name w:val="annotation reference"/>
    <w:basedOn w:val="DefaultParagraphFont"/>
    <w:uiPriority w:val="99"/>
    <w:semiHidden/>
    <w:unhideWhenUsed/>
    <w:rsid w:val="00D261DD"/>
    <w:rPr>
      <w:sz w:val="16"/>
      <w:szCs w:val="16"/>
    </w:rPr>
  </w:style>
  <w:style w:type="paragraph" w:styleId="CommentText">
    <w:name w:val="annotation text"/>
    <w:basedOn w:val="Normal"/>
    <w:link w:val="CommentTextChar"/>
    <w:uiPriority w:val="99"/>
    <w:semiHidden/>
    <w:unhideWhenUsed/>
    <w:rsid w:val="00D261DD"/>
    <w:pPr>
      <w:spacing w:line="240" w:lineRule="auto"/>
    </w:pPr>
    <w:rPr>
      <w:sz w:val="20"/>
      <w:szCs w:val="20"/>
    </w:rPr>
  </w:style>
  <w:style w:type="character" w:customStyle="1" w:styleId="CommentTextChar">
    <w:name w:val="Comment Text Char"/>
    <w:basedOn w:val="DefaultParagraphFont"/>
    <w:link w:val="CommentText"/>
    <w:uiPriority w:val="99"/>
    <w:semiHidden/>
    <w:rsid w:val="00D261DD"/>
    <w:rPr>
      <w:sz w:val="20"/>
      <w:szCs w:val="20"/>
    </w:rPr>
  </w:style>
  <w:style w:type="paragraph" w:styleId="CommentSubject">
    <w:name w:val="annotation subject"/>
    <w:basedOn w:val="CommentText"/>
    <w:next w:val="CommentText"/>
    <w:link w:val="CommentSubjectChar"/>
    <w:uiPriority w:val="99"/>
    <w:semiHidden/>
    <w:unhideWhenUsed/>
    <w:rsid w:val="00D261DD"/>
    <w:rPr>
      <w:b/>
      <w:bCs/>
    </w:rPr>
  </w:style>
  <w:style w:type="character" w:customStyle="1" w:styleId="CommentSubjectChar">
    <w:name w:val="Comment Subject Char"/>
    <w:basedOn w:val="CommentTextChar"/>
    <w:link w:val="CommentSubject"/>
    <w:uiPriority w:val="99"/>
    <w:semiHidden/>
    <w:rsid w:val="00D261DD"/>
    <w:rPr>
      <w:b/>
      <w:bCs/>
      <w:sz w:val="20"/>
      <w:szCs w:val="20"/>
    </w:rPr>
  </w:style>
  <w:style w:type="paragraph" w:styleId="Revision">
    <w:name w:val="Revision"/>
    <w:hidden/>
    <w:uiPriority w:val="99"/>
    <w:semiHidden/>
    <w:rsid w:val="00D261DD"/>
    <w:pPr>
      <w:spacing w:after="0" w:line="240" w:lineRule="auto"/>
    </w:pPr>
  </w:style>
  <w:style w:type="table" w:customStyle="1" w:styleId="TableGrid1">
    <w:name w:val="Table Grid1"/>
    <w:basedOn w:val="TableNormal"/>
    <w:next w:val="TableGrid"/>
    <w:uiPriority w:val="39"/>
    <w:rsid w:val="00D26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6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61DD"/>
  </w:style>
  <w:style w:type="paragraph" w:styleId="Footer">
    <w:name w:val="footer"/>
    <w:basedOn w:val="Normal"/>
    <w:link w:val="FooterChar"/>
    <w:uiPriority w:val="99"/>
    <w:unhideWhenUsed/>
    <w:rsid w:val="00D26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6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203">
      <w:bodyDiv w:val="1"/>
      <w:marLeft w:val="0"/>
      <w:marRight w:val="0"/>
      <w:marTop w:val="0"/>
      <w:marBottom w:val="0"/>
      <w:divBdr>
        <w:top w:val="none" w:sz="0" w:space="0" w:color="auto"/>
        <w:left w:val="none" w:sz="0" w:space="0" w:color="auto"/>
        <w:bottom w:val="none" w:sz="0" w:space="0" w:color="auto"/>
        <w:right w:val="none" w:sz="0" w:space="0" w:color="auto"/>
      </w:divBdr>
    </w:div>
    <w:div w:id="90400115">
      <w:bodyDiv w:val="1"/>
      <w:marLeft w:val="0"/>
      <w:marRight w:val="0"/>
      <w:marTop w:val="0"/>
      <w:marBottom w:val="0"/>
      <w:divBdr>
        <w:top w:val="none" w:sz="0" w:space="0" w:color="auto"/>
        <w:left w:val="none" w:sz="0" w:space="0" w:color="auto"/>
        <w:bottom w:val="none" w:sz="0" w:space="0" w:color="auto"/>
        <w:right w:val="none" w:sz="0" w:space="0" w:color="auto"/>
      </w:divBdr>
    </w:div>
    <w:div w:id="187766938">
      <w:bodyDiv w:val="1"/>
      <w:marLeft w:val="0"/>
      <w:marRight w:val="0"/>
      <w:marTop w:val="0"/>
      <w:marBottom w:val="0"/>
      <w:divBdr>
        <w:top w:val="none" w:sz="0" w:space="0" w:color="auto"/>
        <w:left w:val="none" w:sz="0" w:space="0" w:color="auto"/>
        <w:bottom w:val="none" w:sz="0" w:space="0" w:color="auto"/>
        <w:right w:val="none" w:sz="0" w:space="0" w:color="auto"/>
      </w:divBdr>
    </w:div>
    <w:div w:id="214195387">
      <w:bodyDiv w:val="1"/>
      <w:marLeft w:val="0"/>
      <w:marRight w:val="0"/>
      <w:marTop w:val="0"/>
      <w:marBottom w:val="0"/>
      <w:divBdr>
        <w:top w:val="none" w:sz="0" w:space="0" w:color="auto"/>
        <w:left w:val="none" w:sz="0" w:space="0" w:color="auto"/>
        <w:bottom w:val="none" w:sz="0" w:space="0" w:color="auto"/>
        <w:right w:val="none" w:sz="0" w:space="0" w:color="auto"/>
      </w:divBdr>
    </w:div>
    <w:div w:id="219677986">
      <w:bodyDiv w:val="1"/>
      <w:marLeft w:val="0"/>
      <w:marRight w:val="0"/>
      <w:marTop w:val="0"/>
      <w:marBottom w:val="0"/>
      <w:divBdr>
        <w:top w:val="none" w:sz="0" w:space="0" w:color="auto"/>
        <w:left w:val="none" w:sz="0" w:space="0" w:color="auto"/>
        <w:bottom w:val="none" w:sz="0" w:space="0" w:color="auto"/>
        <w:right w:val="none" w:sz="0" w:space="0" w:color="auto"/>
      </w:divBdr>
    </w:div>
    <w:div w:id="234823669">
      <w:bodyDiv w:val="1"/>
      <w:marLeft w:val="0"/>
      <w:marRight w:val="0"/>
      <w:marTop w:val="0"/>
      <w:marBottom w:val="0"/>
      <w:divBdr>
        <w:top w:val="none" w:sz="0" w:space="0" w:color="auto"/>
        <w:left w:val="none" w:sz="0" w:space="0" w:color="auto"/>
        <w:bottom w:val="none" w:sz="0" w:space="0" w:color="auto"/>
        <w:right w:val="none" w:sz="0" w:space="0" w:color="auto"/>
      </w:divBdr>
    </w:div>
    <w:div w:id="237905846">
      <w:bodyDiv w:val="1"/>
      <w:marLeft w:val="0"/>
      <w:marRight w:val="0"/>
      <w:marTop w:val="0"/>
      <w:marBottom w:val="0"/>
      <w:divBdr>
        <w:top w:val="none" w:sz="0" w:space="0" w:color="auto"/>
        <w:left w:val="none" w:sz="0" w:space="0" w:color="auto"/>
        <w:bottom w:val="none" w:sz="0" w:space="0" w:color="auto"/>
        <w:right w:val="none" w:sz="0" w:space="0" w:color="auto"/>
      </w:divBdr>
    </w:div>
    <w:div w:id="241567181">
      <w:bodyDiv w:val="1"/>
      <w:marLeft w:val="0"/>
      <w:marRight w:val="0"/>
      <w:marTop w:val="0"/>
      <w:marBottom w:val="0"/>
      <w:divBdr>
        <w:top w:val="none" w:sz="0" w:space="0" w:color="auto"/>
        <w:left w:val="none" w:sz="0" w:space="0" w:color="auto"/>
        <w:bottom w:val="none" w:sz="0" w:space="0" w:color="auto"/>
        <w:right w:val="none" w:sz="0" w:space="0" w:color="auto"/>
      </w:divBdr>
    </w:div>
    <w:div w:id="243105221">
      <w:bodyDiv w:val="1"/>
      <w:marLeft w:val="0"/>
      <w:marRight w:val="0"/>
      <w:marTop w:val="0"/>
      <w:marBottom w:val="0"/>
      <w:divBdr>
        <w:top w:val="none" w:sz="0" w:space="0" w:color="auto"/>
        <w:left w:val="none" w:sz="0" w:space="0" w:color="auto"/>
        <w:bottom w:val="none" w:sz="0" w:space="0" w:color="auto"/>
        <w:right w:val="none" w:sz="0" w:space="0" w:color="auto"/>
      </w:divBdr>
    </w:div>
    <w:div w:id="249391770">
      <w:bodyDiv w:val="1"/>
      <w:marLeft w:val="0"/>
      <w:marRight w:val="0"/>
      <w:marTop w:val="0"/>
      <w:marBottom w:val="0"/>
      <w:divBdr>
        <w:top w:val="none" w:sz="0" w:space="0" w:color="auto"/>
        <w:left w:val="none" w:sz="0" w:space="0" w:color="auto"/>
        <w:bottom w:val="none" w:sz="0" w:space="0" w:color="auto"/>
        <w:right w:val="none" w:sz="0" w:space="0" w:color="auto"/>
      </w:divBdr>
    </w:div>
    <w:div w:id="251202770">
      <w:bodyDiv w:val="1"/>
      <w:marLeft w:val="0"/>
      <w:marRight w:val="0"/>
      <w:marTop w:val="0"/>
      <w:marBottom w:val="0"/>
      <w:divBdr>
        <w:top w:val="none" w:sz="0" w:space="0" w:color="auto"/>
        <w:left w:val="none" w:sz="0" w:space="0" w:color="auto"/>
        <w:bottom w:val="none" w:sz="0" w:space="0" w:color="auto"/>
        <w:right w:val="none" w:sz="0" w:space="0" w:color="auto"/>
      </w:divBdr>
    </w:div>
    <w:div w:id="275449291">
      <w:bodyDiv w:val="1"/>
      <w:marLeft w:val="0"/>
      <w:marRight w:val="0"/>
      <w:marTop w:val="0"/>
      <w:marBottom w:val="0"/>
      <w:divBdr>
        <w:top w:val="none" w:sz="0" w:space="0" w:color="auto"/>
        <w:left w:val="none" w:sz="0" w:space="0" w:color="auto"/>
        <w:bottom w:val="none" w:sz="0" w:space="0" w:color="auto"/>
        <w:right w:val="none" w:sz="0" w:space="0" w:color="auto"/>
      </w:divBdr>
    </w:div>
    <w:div w:id="566494215">
      <w:bodyDiv w:val="1"/>
      <w:marLeft w:val="0"/>
      <w:marRight w:val="0"/>
      <w:marTop w:val="0"/>
      <w:marBottom w:val="0"/>
      <w:divBdr>
        <w:top w:val="none" w:sz="0" w:space="0" w:color="auto"/>
        <w:left w:val="none" w:sz="0" w:space="0" w:color="auto"/>
        <w:bottom w:val="none" w:sz="0" w:space="0" w:color="auto"/>
        <w:right w:val="none" w:sz="0" w:space="0" w:color="auto"/>
      </w:divBdr>
    </w:div>
    <w:div w:id="586305587">
      <w:bodyDiv w:val="1"/>
      <w:marLeft w:val="0"/>
      <w:marRight w:val="0"/>
      <w:marTop w:val="0"/>
      <w:marBottom w:val="0"/>
      <w:divBdr>
        <w:top w:val="none" w:sz="0" w:space="0" w:color="auto"/>
        <w:left w:val="none" w:sz="0" w:space="0" w:color="auto"/>
        <w:bottom w:val="none" w:sz="0" w:space="0" w:color="auto"/>
        <w:right w:val="none" w:sz="0" w:space="0" w:color="auto"/>
      </w:divBdr>
    </w:div>
    <w:div w:id="605891651">
      <w:bodyDiv w:val="1"/>
      <w:marLeft w:val="0"/>
      <w:marRight w:val="0"/>
      <w:marTop w:val="0"/>
      <w:marBottom w:val="0"/>
      <w:divBdr>
        <w:top w:val="none" w:sz="0" w:space="0" w:color="auto"/>
        <w:left w:val="none" w:sz="0" w:space="0" w:color="auto"/>
        <w:bottom w:val="none" w:sz="0" w:space="0" w:color="auto"/>
        <w:right w:val="none" w:sz="0" w:space="0" w:color="auto"/>
      </w:divBdr>
    </w:div>
    <w:div w:id="612371605">
      <w:bodyDiv w:val="1"/>
      <w:marLeft w:val="0"/>
      <w:marRight w:val="0"/>
      <w:marTop w:val="0"/>
      <w:marBottom w:val="0"/>
      <w:divBdr>
        <w:top w:val="none" w:sz="0" w:space="0" w:color="auto"/>
        <w:left w:val="none" w:sz="0" w:space="0" w:color="auto"/>
        <w:bottom w:val="none" w:sz="0" w:space="0" w:color="auto"/>
        <w:right w:val="none" w:sz="0" w:space="0" w:color="auto"/>
      </w:divBdr>
    </w:div>
    <w:div w:id="647438954">
      <w:bodyDiv w:val="1"/>
      <w:marLeft w:val="0"/>
      <w:marRight w:val="0"/>
      <w:marTop w:val="0"/>
      <w:marBottom w:val="0"/>
      <w:divBdr>
        <w:top w:val="none" w:sz="0" w:space="0" w:color="auto"/>
        <w:left w:val="none" w:sz="0" w:space="0" w:color="auto"/>
        <w:bottom w:val="none" w:sz="0" w:space="0" w:color="auto"/>
        <w:right w:val="none" w:sz="0" w:space="0" w:color="auto"/>
      </w:divBdr>
    </w:div>
    <w:div w:id="698167517">
      <w:bodyDiv w:val="1"/>
      <w:marLeft w:val="0"/>
      <w:marRight w:val="0"/>
      <w:marTop w:val="0"/>
      <w:marBottom w:val="0"/>
      <w:divBdr>
        <w:top w:val="none" w:sz="0" w:space="0" w:color="auto"/>
        <w:left w:val="none" w:sz="0" w:space="0" w:color="auto"/>
        <w:bottom w:val="none" w:sz="0" w:space="0" w:color="auto"/>
        <w:right w:val="none" w:sz="0" w:space="0" w:color="auto"/>
      </w:divBdr>
    </w:div>
    <w:div w:id="715469697">
      <w:bodyDiv w:val="1"/>
      <w:marLeft w:val="0"/>
      <w:marRight w:val="0"/>
      <w:marTop w:val="0"/>
      <w:marBottom w:val="0"/>
      <w:divBdr>
        <w:top w:val="none" w:sz="0" w:space="0" w:color="auto"/>
        <w:left w:val="none" w:sz="0" w:space="0" w:color="auto"/>
        <w:bottom w:val="none" w:sz="0" w:space="0" w:color="auto"/>
        <w:right w:val="none" w:sz="0" w:space="0" w:color="auto"/>
      </w:divBdr>
    </w:div>
    <w:div w:id="838348295">
      <w:bodyDiv w:val="1"/>
      <w:marLeft w:val="0"/>
      <w:marRight w:val="0"/>
      <w:marTop w:val="0"/>
      <w:marBottom w:val="0"/>
      <w:divBdr>
        <w:top w:val="none" w:sz="0" w:space="0" w:color="auto"/>
        <w:left w:val="none" w:sz="0" w:space="0" w:color="auto"/>
        <w:bottom w:val="none" w:sz="0" w:space="0" w:color="auto"/>
        <w:right w:val="none" w:sz="0" w:space="0" w:color="auto"/>
      </w:divBdr>
    </w:div>
    <w:div w:id="845245767">
      <w:bodyDiv w:val="1"/>
      <w:marLeft w:val="0"/>
      <w:marRight w:val="0"/>
      <w:marTop w:val="0"/>
      <w:marBottom w:val="0"/>
      <w:divBdr>
        <w:top w:val="none" w:sz="0" w:space="0" w:color="auto"/>
        <w:left w:val="none" w:sz="0" w:space="0" w:color="auto"/>
        <w:bottom w:val="none" w:sz="0" w:space="0" w:color="auto"/>
        <w:right w:val="none" w:sz="0" w:space="0" w:color="auto"/>
      </w:divBdr>
    </w:div>
    <w:div w:id="937520033">
      <w:bodyDiv w:val="1"/>
      <w:marLeft w:val="0"/>
      <w:marRight w:val="0"/>
      <w:marTop w:val="0"/>
      <w:marBottom w:val="0"/>
      <w:divBdr>
        <w:top w:val="none" w:sz="0" w:space="0" w:color="auto"/>
        <w:left w:val="none" w:sz="0" w:space="0" w:color="auto"/>
        <w:bottom w:val="none" w:sz="0" w:space="0" w:color="auto"/>
        <w:right w:val="none" w:sz="0" w:space="0" w:color="auto"/>
      </w:divBdr>
    </w:div>
    <w:div w:id="958297244">
      <w:bodyDiv w:val="1"/>
      <w:marLeft w:val="0"/>
      <w:marRight w:val="0"/>
      <w:marTop w:val="0"/>
      <w:marBottom w:val="0"/>
      <w:divBdr>
        <w:top w:val="none" w:sz="0" w:space="0" w:color="auto"/>
        <w:left w:val="none" w:sz="0" w:space="0" w:color="auto"/>
        <w:bottom w:val="none" w:sz="0" w:space="0" w:color="auto"/>
        <w:right w:val="none" w:sz="0" w:space="0" w:color="auto"/>
      </w:divBdr>
    </w:div>
    <w:div w:id="989290142">
      <w:bodyDiv w:val="1"/>
      <w:marLeft w:val="0"/>
      <w:marRight w:val="0"/>
      <w:marTop w:val="0"/>
      <w:marBottom w:val="0"/>
      <w:divBdr>
        <w:top w:val="none" w:sz="0" w:space="0" w:color="auto"/>
        <w:left w:val="none" w:sz="0" w:space="0" w:color="auto"/>
        <w:bottom w:val="none" w:sz="0" w:space="0" w:color="auto"/>
        <w:right w:val="none" w:sz="0" w:space="0" w:color="auto"/>
      </w:divBdr>
    </w:div>
    <w:div w:id="1040470715">
      <w:bodyDiv w:val="1"/>
      <w:marLeft w:val="0"/>
      <w:marRight w:val="0"/>
      <w:marTop w:val="0"/>
      <w:marBottom w:val="0"/>
      <w:divBdr>
        <w:top w:val="none" w:sz="0" w:space="0" w:color="auto"/>
        <w:left w:val="none" w:sz="0" w:space="0" w:color="auto"/>
        <w:bottom w:val="none" w:sz="0" w:space="0" w:color="auto"/>
        <w:right w:val="none" w:sz="0" w:space="0" w:color="auto"/>
      </w:divBdr>
    </w:div>
    <w:div w:id="1385789141">
      <w:bodyDiv w:val="1"/>
      <w:marLeft w:val="0"/>
      <w:marRight w:val="0"/>
      <w:marTop w:val="0"/>
      <w:marBottom w:val="0"/>
      <w:divBdr>
        <w:top w:val="none" w:sz="0" w:space="0" w:color="auto"/>
        <w:left w:val="none" w:sz="0" w:space="0" w:color="auto"/>
        <w:bottom w:val="none" w:sz="0" w:space="0" w:color="auto"/>
        <w:right w:val="none" w:sz="0" w:space="0" w:color="auto"/>
      </w:divBdr>
    </w:div>
    <w:div w:id="1446659772">
      <w:bodyDiv w:val="1"/>
      <w:marLeft w:val="0"/>
      <w:marRight w:val="0"/>
      <w:marTop w:val="0"/>
      <w:marBottom w:val="0"/>
      <w:divBdr>
        <w:top w:val="none" w:sz="0" w:space="0" w:color="auto"/>
        <w:left w:val="none" w:sz="0" w:space="0" w:color="auto"/>
        <w:bottom w:val="none" w:sz="0" w:space="0" w:color="auto"/>
        <w:right w:val="none" w:sz="0" w:space="0" w:color="auto"/>
      </w:divBdr>
    </w:div>
    <w:div w:id="1523855727">
      <w:bodyDiv w:val="1"/>
      <w:marLeft w:val="0"/>
      <w:marRight w:val="0"/>
      <w:marTop w:val="0"/>
      <w:marBottom w:val="0"/>
      <w:divBdr>
        <w:top w:val="none" w:sz="0" w:space="0" w:color="auto"/>
        <w:left w:val="none" w:sz="0" w:space="0" w:color="auto"/>
        <w:bottom w:val="none" w:sz="0" w:space="0" w:color="auto"/>
        <w:right w:val="none" w:sz="0" w:space="0" w:color="auto"/>
      </w:divBdr>
    </w:div>
    <w:div w:id="1577857524">
      <w:bodyDiv w:val="1"/>
      <w:marLeft w:val="0"/>
      <w:marRight w:val="0"/>
      <w:marTop w:val="0"/>
      <w:marBottom w:val="0"/>
      <w:divBdr>
        <w:top w:val="none" w:sz="0" w:space="0" w:color="auto"/>
        <w:left w:val="none" w:sz="0" w:space="0" w:color="auto"/>
        <w:bottom w:val="none" w:sz="0" w:space="0" w:color="auto"/>
        <w:right w:val="none" w:sz="0" w:space="0" w:color="auto"/>
      </w:divBdr>
    </w:div>
    <w:div w:id="1721394538">
      <w:bodyDiv w:val="1"/>
      <w:marLeft w:val="0"/>
      <w:marRight w:val="0"/>
      <w:marTop w:val="0"/>
      <w:marBottom w:val="0"/>
      <w:divBdr>
        <w:top w:val="none" w:sz="0" w:space="0" w:color="auto"/>
        <w:left w:val="none" w:sz="0" w:space="0" w:color="auto"/>
        <w:bottom w:val="none" w:sz="0" w:space="0" w:color="auto"/>
        <w:right w:val="none" w:sz="0" w:space="0" w:color="auto"/>
      </w:divBdr>
    </w:div>
    <w:div w:id="1745682441">
      <w:bodyDiv w:val="1"/>
      <w:marLeft w:val="0"/>
      <w:marRight w:val="0"/>
      <w:marTop w:val="0"/>
      <w:marBottom w:val="0"/>
      <w:divBdr>
        <w:top w:val="none" w:sz="0" w:space="0" w:color="auto"/>
        <w:left w:val="none" w:sz="0" w:space="0" w:color="auto"/>
        <w:bottom w:val="none" w:sz="0" w:space="0" w:color="auto"/>
        <w:right w:val="none" w:sz="0" w:space="0" w:color="auto"/>
      </w:divBdr>
    </w:div>
    <w:div w:id="1763067833">
      <w:bodyDiv w:val="1"/>
      <w:marLeft w:val="0"/>
      <w:marRight w:val="0"/>
      <w:marTop w:val="0"/>
      <w:marBottom w:val="0"/>
      <w:divBdr>
        <w:top w:val="none" w:sz="0" w:space="0" w:color="auto"/>
        <w:left w:val="none" w:sz="0" w:space="0" w:color="auto"/>
        <w:bottom w:val="none" w:sz="0" w:space="0" w:color="auto"/>
        <w:right w:val="none" w:sz="0" w:space="0" w:color="auto"/>
      </w:divBdr>
    </w:div>
    <w:div w:id="1778131992">
      <w:bodyDiv w:val="1"/>
      <w:marLeft w:val="0"/>
      <w:marRight w:val="0"/>
      <w:marTop w:val="0"/>
      <w:marBottom w:val="0"/>
      <w:divBdr>
        <w:top w:val="none" w:sz="0" w:space="0" w:color="auto"/>
        <w:left w:val="none" w:sz="0" w:space="0" w:color="auto"/>
        <w:bottom w:val="none" w:sz="0" w:space="0" w:color="auto"/>
        <w:right w:val="none" w:sz="0" w:space="0" w:color="auto"/>
      </w:divBdr>
    </w:div>
    <w:div w:id="1802570223">
      <w:bodyDiv w:val="1"/>
      <w:marLeft w:val="0"/>
      <w:marRight w:val="0"/>
      <w:marTop w:val="0"/>
      <w:marBottom w:val="0"/>
      <w:divBdr>
        <w:top w:val="none" w:sz="0" w:space="0" w:color="auto"/>
        <w:left w:val="none" w:sz="0" w:space="0" w:color="auto"/>
        <w:bottom w:val="none" w:sz="0" w:space="0" w:color="auto"/>
        <w:right w:val="none" w:sz="0" w:space="0" w:color="auto"/>
      </w:divBdr>
    </w:div>
    <w:div w:id="1911232813">
      <w:bodyDiv w:val="1"/>
      <w:marLeft w:val="0"/>
      <w:marRight w:val="0"/>
      <w:marTop w:val="0"/>
      <w:marBottom w:val="0"/>
      <w:divBdr>
        <w:top w:val="none" w:sz="0" w:space="0" w:color="auto"/>
        <w:left w:val="none" w:sz="0" w:space="0" w:color="auto"/>
        <w:bottom w:val="none" w:sz="0" w:space="0" w:color="auto"/>
        <w:right w:val="none" w:sz="0" w:space="0" w:color="auto"/>
      </w:divBdr>
    </w:div>
    <w:div w:id="1942489497">
      <w:bodyDiv w:val="1"/>
      <w:marLeft w:val="0"/>
      <w:marRight w:val="0"/>
      <w:marTop w:val="0"/>
      <w:marBottom w:val="0"/>
      <w:divBdr>
        <w:top w:val="none" w:sz="0" w:space="0" w:color="auto"/>
        <w:left w:val="none" w:sz="0" w:space="0" w:color="auto"/>
        <w:bottom w:val="none" w:sz="0" w:space="0" w:color="auto"/>
        <w:right w:val="none" w:sz="0" w:space="0" w:color="auto"/>
      </w:divBdr>
    </w:div>
    <w:div w:id="1952474526">
      <w:bodyDiv w:val="1"/>
      <w:marLeft w:val="0"/>
      <w:marRight w:val="0"/>
      <w:marTop w:val="0"/>
      <w:marBottom w:val="0"/>
      <w:divBdr>
        <w:top w:val="none" w:sz="0" w:space="0" w:color="auto"/>
        <w:left w:val="none" w:sz="0" w:space="0" w:color="auto"/>
        <w:bottom w:val="none" w:sz="0" w:space="0" w:color="auto"/>
        <w:right w:val="none" w:sz="0" w:space="0" w:color="auto"/>
      </w:divBdr>
    </w:div>
    <w:div w:id="1963222704">
      <w:bodyDiv w:val="1"/>
      <w:marLeft w:val="0"/>
      <w:marRight w:val="0"/>
      <w:marTop w:val="0"/>
      <w:marBottom w:val="0"/>
      <w:divBdr>
        <w:top w:val="none" w:sz="0" w:space="0" w:color="auto"/>
        <w:left w:val="none" w:sz="0" w:space="0" w:color="auto"/>
        <w:bottom w:val="none" w:sz="0" w:space="0" w:color="auto"/>
        <w:right w:val="none" w:sz="0" w:space="0" w:color="auto"/>
      </w:divBdr>
    </w:div>
    <w:div w:id="1970428710">
      <w:bodyDiv w:val="1"/>
      <w:marLeft w:val="0"/>
      <w:marRight w:val="0"/>
      <w:marTop w:val="0"/>
      <w:marBottom w:val="0"/>
      <w:divBdr>
        <w:top w:val="none" w:sz="0" w:space="0" w:color="auto"/>
        <w:left w:val="none" w:sz="0" w:space="0" w:color="auto"/>
        <w:bottom w:val="none" w:sz="0" w:space="0" w:color="auto"/>
        <w:right w:val="none" w:sz="0" w:space="0" w:color="auto"/>
      </w:divBdr>
    </w:div>
    <w:div w:id="1982272827">
      <w:bodyDiv w:val="1"/>
      <w:marLeft w:val="0"/>
      <w:marRight w:val="0"/>
      <w:marTop w:val="0"/>
      <w:marBottom w:val="0"/>
      <w:divBdr>
        <w:top w:val="none" w:sz="0" w:space="0" w:color="auto"/>
        <w:left w:val="none" w:sz="0" w:space="0" w:color="auto"/>
        <w:bottom w:val="none" w:sz="0" w:space="0" w:color="auto"/>
        <w:right w:val="none" w:sz="0" w:space="0" w:color="auto"/>
      </w:divBdr>
    </w:div>
    <w:div w:id="208753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3DDBB-FA58-4B7C-8D74-80D20B58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39</Pages>
  <Words>7115</Words>
  <Characters>39633</Characters>
  <Application>Microsoft Office Word</Application>
  <DocSecurity>0</DocSecurity>
  <Lines>1585</Lines>
  <Paragraphs>1016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7</cp:revision>
  <dcterms:created xsi:type="dcterms:W3CDTF">2026-10-13T15:28:00Z</dcterms:created>
  <dcterms:modified xsi:type="dcterms:W3CDTF">2026-10-13T15:42:00Z</dcterms:modified>
</cp:coreProperties>
</file>